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color w:val="000000"/>
          <w:kern w:val="0"/>
        </w:rPr>
      </w:pPr>
      <w:r>
        <w:rPr>
          <w:rFonts w:hint="default" w:ascii="Times New Roman" w:hAnsi="Times New Roman" w:cs="Times New Roman" w:eastAsiaTheme="majorEastAsia"/>
          <w:color w:val="000000"/>
          <w:kern w:val="0"/>
          <w:lang w:val="en-US" w:eastAsia="zh-CN"/>
        </w:rPr>
        <w:t>第134</w:t>
      </w:r>
      <w:r>
        <w:rPr>
          <w:rFonts w:hint="default" w:ascii="Times New Roman" w:hAnsi="Times New Roman" w:cs="Times New Roman" w:eastAsiaTheme="majorEastAsia"/>
          <w:color w:val="000000"/>
          <w:kern w:val="0"/>
          <w:lang w:eastAsia="zh-CN"/>
        </w:rPr>
        <w:t>届</w:t>
      </w:r>
      <w:r>
        <w:rPr>
          <w:rFonts w:hint="default" w:ascii="Times New Roman" w:hAnsi="Times New Roman" w:cs="Times New Roman" w:eastAsiaTheme="majorEastAsia"/>
          <w:color w:val="000000"/>
          <w:kern w:val="0"/>
        </w:rPr>
        <w:t>广交会情况介绍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/>
          <w:sz w:val="32"/>
          <w:szCs w:val="32"/>
        </w:rPr>
        <w:t>中国进出口商品交易会，又称广交会，是中国对外贸易的重要渠道和对外开放的重要窗口，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在推动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/>
          <w:sz w:val="32"/>
          <w:szCs w:val="32"/>
        </w:rPr>
        <w:t>国外贸发展、促进中外经贸交流合作中发挥了十分重要的作用，被誉为“中国第一展”。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交会由中国商务部和广东省人民政府共同主办、中国对外贸易中心承办，每年春秋两季在中国广州举行。自1957年创办以来，广交会一直保持着中国展会历史最长、规模最大、到会采购商最多且国别范围最广、商品种类最全、成交效果最好的特点，迄今已成功举办了133届。第133届广交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共有来自229个国家和地区的境外采购商线上线下参会，其中线下参会的境外采购商129,006人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线上参会境外采购商390,574人。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en-US" w:eastAsia="zh-CN"/>
        </w:rPr>
        <w:t>第134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广交会计划于10月15日开幕，主要特点与亮点包括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：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是提供更优质参会体验。线上线下同步调整优化展区设置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；线上平台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功能使用更便捷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为采购商提供更好体验。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是呈现更多中国先进制造亮点。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优化调整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展览题材和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展期设置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精心组织行业龙头企业及各类优质特色企业参展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积极吸纳更多新产品及绿色低碳、智能化创新产品参展。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是汇聚更多国际优质资源。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</w:rPr>
        <w:t>有行业代表性的国际知名企业将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参展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</w:rPr>
        <w:t>；土耳其家纺等特色产业集群将集中展示精品，丰富国内消费市场。</w:t>
      </w:r>
      <w:r>
        <w:rPr>
          <w:rFonts w:hint="eastAsia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vertAlign w:val="baseli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是多形式举办高质量配套活动。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举办特定地区、特定行业、跨国企业、省市主题等4大类40余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场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“贸易之桥”系列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进一步提高供采对接效率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；组织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同主题的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“好宝、好妮探广交”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  <w:lang w:val="en-US" w:eastAsia="zh-CN"/>
        </w:rPr>
        <w:t>展示</w:t>
      </w:r>
      <w:r>
        <w:rPr>
          <w:rFonts w:hint="default" w:ascii="仿宋_GB2312" w:hAnsi="仿宋" w:eastAsia="仿宋_GB2312"/>
          <w:b/>
          <w:bCs/>
          <w:sz w:val="32"/>
          <w:szCs w:val="32"/>
          <w:highlight w:val="none"/>
        </w:rPr>
        <w:t>活动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，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  <w:t>通过主播“好宝、好妮”与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参展企业互动、产品功能介绍</w:t>
      </w:r>
      <w:r>
        <w:rPr>
          <w:rFonts w:hint="eastAsia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深入厂房车间等采购商喜闻乐见的方式，</w:t>
      </w:r>
      <w:r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  <w:t>向全球采购商展示专精特新的中国企业形象，展现“中国智造”的非凡魅力</w:t>
      </w:r>
      <w:r>
        <w:rPr>
          <w:rFonts w:hint="default" w:ascii="仿宋_GB2312" w:hAnsi="仿宋" w:eastAsia="仿宋_GB2312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围绕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题材举办6-8场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行业论坛；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举办逾200场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新品首发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邀请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CF奖获奖企业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行业领先企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多形式发布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新产品、新技术、新品牌、新服务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举办2023年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广交会设计创新奖（CF奖）颁奖仪式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，集中展示年度获奖精品。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本届广交会为全球采购商精心准备了现场礼遇、与会奖励等全方位一站式服务，覆盖新老采购商，连通线上线下，持续展前展中展后全过程。具体包括：通过脸书、领英、推特等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境外主流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社交媒体平台，向全球粉丝传递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广交会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最新特点、亮点和核心价值；</w:t>
      </w:r>
      <w:r>
        <w:rPr>
          <w:rFonts w:hint="default" w:ascii="仿宋_GB2312" w:hAnsi="仿宋" w:eastAsia="仿宋_GB2312"/>
          <w:sz w:val="32"/>
          <w:szCs w:val="32"/>
        </w:rPr>
        <w:t>举办“广告惠新客”活动，惠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及新客商；为采购商提供贵宾俱乐部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跨国公司采购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等现场服务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，组织“线上打卡，线下激励”等活动，提供增值服务。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为扩大进口、推动进出口贸易平衡发展，广交会从第101届起开始设立进口展区。17年来，专业化和国际化水平稳步提升，为境外企业开拓中国及全球消费市场提供便利。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本届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广交会三个展期共设立3万平方米进口展，每期1万平方米。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“广交会产品设计与贸易促进中心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”（PDC）自第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109届广交会成立以来，积极推动“中国制造”和“世界设计”的互利合作，为全球优秀设计师提供了一个与中国优质企业强强联合、合作共赢的设计服务平台。多年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来，PDC紧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贴市场需求，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拥有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设计展示、设计对接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主题论坛、广交会时尚周及线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上PDC等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业务，获得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广泛好评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。本届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广交会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PDC将汇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聚多元设计力量，打造高效交流和采购平台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邀请来自韩国、土耳其、法国、荷兰、希腊、新加坡、瑞典、中国香港等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国家（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地区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的近100家设计公司参加设计展示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围绕数字科技与时尚产业的跨界融合，将艺术、时尚与科技相结合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举办多主题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秀场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活动；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</w:rPr>
        <w:t>举办 “设计聚变新思路” 系列活动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vertAlign w:val="baseli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FF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交会不仅参与了中国对外贸易的发展，也见证了中国知识产权保护，尤其是展会知识产权保护的进步。自1992年以来，经过30多年的不懈努力，通过制定实施《广交会涉嫌侵犯知识产权的投诉及处理办法》《广交会线上平台知识产权保护暂行规定》等规定，广交会已建立起一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展前、展中、展后知识产权全链条保护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适合线上线下融合办展需要，较为完善的知识产权投诉处理机制，提升了企业知识产权保护意识，展现了中国政府尊重、保护知识产权的决心。广交会知识产权保护工作作为中国展会知识产权保护工作的典范，以公正、专业、高效的投诉处理赢得了如英国戴森、美国耐克、美国旅安、日本三丽鸥等客商的信任和赞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1" w:name="OLE_LINK2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本届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广交会线下展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展览排期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：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第一期：2023年10月15—19日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家用电器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电子消费品及信息产品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电子电气产品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照明产品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新能源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新材料及化工产品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五金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工具、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加工机械设备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动力、电力设备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通用机械及机械基础件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工业自动化及智能制造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工程机械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农业机械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新能源汽车及智慧出行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摩托车、自行车、汽车配件、车辆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第二期：2023年10月23—27日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建筑及装饰材料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卫浴设备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餐厨用具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日用陶瓷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家居用品、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钟表眼镜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礼品及赠品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节日用品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家居装饰品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工艺陶瓷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玻璃工艺品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园林用品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编织及藤铁工艺品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铁石装饰品及户外水疗设施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第三期：2023年10月31日—11月4日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个人护理用具、浴室用品、医药保健品及医疗器械、宠物用品、孕婴童用品、玩具、童装、男女装、运动服及休闲服、内衣、裘革皮羽绒及制品、服装饰物及配件、家用纺织品、纺织原料面料、地毯及挂毯、鞋、办公文具、箱包、体育及旅游休闲用品、食品、乡村振兴特色产品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vertAlign w:val="baseli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换展期：2023年10月20—22日、10月28日—30日。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线上平台服务时间为半年</w:t>
      </w:r>
      <w:r>
        <w:rPr>
          <w:rFonts w:hint="eastAsia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2023年9月16日—2024年3月15日。</w:t>
      </w:r>
    </w:p>
    <w:bookmarkEnd w:id="1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FF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8430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MWJmNGQ3YTg2MDQxNTNkOWEzNTgwMThmY2Y4OGUifQ=="/>
  </w:docVars>
  <w:rsids>
    <w:rsidRoot w:val="012F54C8"/>
    <w:rsid w:val="000F0A8F"/>
    <w:rsid w:val="00C30909"/>
    <w:rsid w:val="012F54C8"/>
    <w:rsid w:val="025212C0"/>
    <w:rsid w:val="029C26DA"/>
    <w:rsid w:val="0394658D"/>
    <w:rsid w:val="041F5535"/>
    <w:rsid w:val="05427083"/>
    <w:rsid w:val="05B7454B"/>
    <w:rsid w:val="069F7625"/>
    <w:rsid w:val="0BFF5FC3"/>
    <w:rsid w:val="0C6A17CD"/>
    <w:rsid w:val="0D474670"/>
    <w:rsid w:val="0F2A424A"/>
    <w:rsid w:val="0F3A0931"/>
    <w:rsid w:val="0F711E78"/>
    <w:rsid w:val="0FFFF958"/>
    <w:rsid w:val="10190546"/>
    <w:rsid w:val="117C65A0"/>
    <w:rsid w:val="131609B0"/>
    <w:rsid w:val="138008DC"/>
    <w:rsid w:val="139A7728"/>
    <w:rsid w:val="13AE369B"/>
    <w:rsid w:val="159169B8"/>
    <w:rsid w:val="16D50F3F"/>
    <w:rsid w:val="17402FBF"/>
    <w:rsid w:val="17583526"/>
    <w:rsid w:val="18CF6533"/>
    <w:rsid w:val="1A8A3DEE"/>
    <w:rsid w:val="1B165220"/>
    <w:rsid w:val="1BF115A4"/>
    <w:rsid w:val="1E571B16"/>
    <w:rsid w:val="1E635082"/>
    <w:rsid w:val="1E7A2AF8"/>
    <w:rsid w:val="1F3FB3F3"/>
    <w:rsid w:val="1FF266BE"/>
    <w:rsid w:val="23FC7B0B"/>
    <w:rsid w:val="24A54B94"/>
    <w:rsid w:val="25950217"/>
    <w:rsid w:val="25AE093F"/>
    <w:rsid w:val="2AA419F6"/>
    <w:rsid w:val="2AEAF281"/>
    <w:rsid w:val="2B136D58"/>
    <w:rsid w:val="2B48124D"/>
    <w:rsid w:val="2ED718A0"/>
    <w:rsid w:val="2F2F348A"/>
    <w:rsid w:val="2FF33CEC"/>
    <w:rsid w:val="305137EA"/>
    <w:rsid w:val="308E577B"/>
    <w:rsid w:val="30CA6368"/>
    <w:rsid w:val="30DA5678"/>
    <w:rsid w:val="31C42D01"/>
    <w:rsid w:val="330C24CB"/>
    <w:rsid w:val="337EEBA3"/>
    <w:rsid w:val="344377ED"/>
    <w:rsid w:val="348B0B40"/>
    <w:rsid w:val="34FE053F"/>
    <w:rsid w:val="35204907"/>
    <w:rsid w:val="3B0312A1"/>
    <w:rsid w:val="3B133C60"/>
    <w:rsid w:val="3D60624D"/>
    <w:rsid w:val="3D9848F1"/>
    <w:rsid w:val="3E3153D4"/>
    <w:rsid w:val="3F7748B4"/>
    <w:rsid w:val="404D6881"/>
    <w:rsid w:val="41804A0F"/>
    <w:rsid w:val="41E023C2"/>
    <w:rsid w:val="41FD36BD"/>
    <w:rsid w:val="43336D00"/>
    <w:rsid w:val="44CC6C2E"/>
    <w:rsid w:val="44CD30D2"/>
    <w:rsid w:val="457C2402"/>
    <w:rsid w:val="462C5BD6"/>
    <w:rsid w:val="46566503"/>
    <w:rsid w:val="47F277C3"/>
    <w:rsid w:val="48113A4F"/>
    <w:rsid w:val="499C4B63"/>
    <w:rsid w:val="49F75718"/>
    <w:rsid w:val="4A0C3123"/>
    <w:rsid w:val="4A0C46FA"/>
    <w:rsid w:val="4B0435C5"/>
    <w:rsid w:val="4B054C48"/>
    <w:rsid w:val="4D9549A9"/>
    <w:rsid w:val="4EE352F7"/>
    <w:rsid w:val="50E21CB3"/>
    <w:rsid w:val="51B03B5F"/>
    <w:rsid w:val="52AB2578"/>
    <w:rsid w:val="534D6EE5"/>
    <w:rsid w:val="53D3146D"/>
    <w:rsid w:val="542F23C0"/>
    <w:rsid w:val="54AD25D8"/>
    <w:rsid w:val="55A9579A"/>
    <w:rsid w:val="56EB48D5"/>
    <w:rsid w:val="57AE35A7"/>
    <w:rsid w:val="58995E30"/>
    <w:rsid w:val="589E6B0C"/>
    <w:rsid w:val="59101387"/>
    <w:rsid w:val="5AFA5426"/>
    <w:rsid w:val="5B955ED5"/>
    <w:rsid w:val="5C757E7F"/>
    <w:rsid w:val="5C983B6D"/>
    <w:rsid w:val="5CF7FBD3"/>
    <w:rsid w:val="5DD66079"/>
    <w:rsid w:val="5E0E4D34"/>
    <w:rsid w:val="5E9F7353"/>
    <w:rsid w:val="5ED54C05"/>
    <w:rsid w:val="5EE40F07"/>
    <w:rsid w:val="5F540A79"/>
    <w:rsid w:val="5FB01259"/>
    <w:rsid w:val="5FB5AE15"/>
    <w:rsid w:val="64001779"/>
    <w:rsid w:val="654377EE"/>
    <w:rsid w:val="65547583"/>
    <w:rsid w:val="65D8389D"/>
    <w:rsid w:val="66682966"/>
    <w:rsid w:val="677EBCB4"/>
    <w:rsid w:val="6839427F"/>
    <w:rsid w:val="6A617C95"/>
    <w:rsid w:val="6A8D20FB"/>
    <w:rsid w:val="6C7C10DC"/>
    <w:rsid w:val="6D4A0BD5"/>
    <w:rsid w:val="6F090E0A"/>
    <w:rsid w:val="6F1F3C7A"/>
    <w:rsid w:val="6FFB8654"/>
    <w:rsid w:val="718749CB"/>
    <w:rsid w:val="725B321B"/>
    <w:rsid w:val="77D75221"/>
    <w:rsid w:val="78E51A91"/>
    <w:rsid w:val="78FA316D"/>
    <w:rsid w:val="79F3642F"/>
    <w:rsid w:val="7AE999D7"/>
    <w:rsid w:val="7B9312B9"/>
    <w:rsid w:val="7C0D5F65"/>
    <w:rsid w:val="7CE7F550"/>
    <w:rsid w:val="7CED621F"/>
    <w:rsid w:val="7DA01C72"/>
    <w:rsid w:val="7DFA5FDE"/>
    <w:rsid w:val="7DFD1178"/>
    <w:rsid w:val="7E01111B"/>
    <w:rsid w:val="7E0E3053"/>
    <w:rsid w:val="7E157E84"/>
    <w:rsid w:val="7F69E216"/>
    <w:rsid w:val="7FEFAECE"/>
    <w:rsid w:val="7FEFD533"/>
    <w:rsid w:val="7FF25FB4"/>
    <w:rsid w:val="7FF9CC37"/>
    <w:rsid w:val="B7B345E4"/>
    <w:rsid w:val="B8F3E692"/>
    <w:rsid w:val="BD6F8D3D"/>
    <w:rsid w:val="BF6BAD4D"/>
    <w:rsid w:val="BF6DBDCC"/>
    <w:rsid w:val="BF974A4F"/>
    <w:rsid w:val="BFFE73AE"/>
    <w:rsid w:val="CBDC1581"/>
    <w:rsid w:val="CD1B25E3"/>
    <w:rsid w:val="D9D9391D"/>
    <w:rsid w:val="DF7FCBDC"/>
    <w:rsid w:val="E1DF6682"/>
    <w:rsid w:val="EFF1DB90"/>
    <w:rsid w:val="F8B376BE"/>
    <w:rsid w:val="FAEE32B4"/>
    <w:rsid w:val="FFC10722"/>
    <w:rsid w:val="FFEFF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2015</Words>
  <Characters>2115</Characters>
  <Lines>0</Lines>
  <Paragraphs>0</Paragraphs>
  <TotalTime>14</TotalTime>
  <ScaleCrop>false</ScaleCrop>
  <LinksUpToDate>false</LinksUpToDate>
  <CharactersWithSpaces>2119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2023-02-12T01:53:00Z</dcterms:created>
  <dc:creator>荣海颖</dc:creator>
  <cp:lastModifiedBy>罗烨</cp:lastModifiedBy>
  <cp:lastPrinted>2023-07-24T06:47:00Z</cp:lastPrinted>
  <dcterms:modified xsi:type="dcterms:W3CDTF">2023-08-15T01:32:28Z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D4D7816698D54E0F85929F7C91FF1248</vt:lpwstr>
  </property>
</Properties>
</file>