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CD" w:rsidRPr="00A31FCD" w:rsidRDefault="00A31FCD" w:rsidP="00A31FCD">
      <w:pPr>
        <w:jc w:val="left"/>
        <w:rPr>
          <w:rFonts w:ascii="仿宋_GB2312" w:eastAsia="仿宋_GB2312" w:hAnsiTheme="minorEastAsia" w:hint="eastAsia"/>
          <w:sz w:val="32"/>
          <w:szCs w:val="32"/>
        </w:rPr>
      </w:pPr>
      <w:r w:rsidRPr="00A31FCD">
        <w:rPr>
          <w:rFonts w:ascii="仿宋_GB2312" w:eastAsia="仿宋_GB2312" w:hAnsiTheme="minorEastAsia" w:hint="eastAsia"/>
          <w:sz w:val="32"/>
          <w:szCs w:val="32"/>
        </w:rPr>
        <w:t>附件1</w:t>
      </w:r>
    </w:p>
    <w:p w:rsidR="00A31FCD" w:rsidRDefault="00A31FCD" w:rsidP="00F50BC5">
      <w:pPr>
        <w:jc w:val="center"/>
        <w:rPr>
          <w:rFonts w:asciiTheme="minorEastAsia" w:eastAsiaTheme="minorEastAsia" w:hAnsiTheme="minorEastAsia" w:hint="eastAsia"/>
          <w:b/>
          <w:sz w:val="44"/>
          <w:szCs w:val="44"/>
        </w:rPr>
      </w:pPr>
      <w:bookmarkStart w:id="0" w:name="_GoBack"/>
      <w:bookmarkEnd w:id="0"/>
    </w:p>
    <w:p w:rsidR="00F50BC5" w:rsidRPr="00521DFD" w:rsidRDefault="00F50BC5" w:rsidP="00F50BC5">
      <w:pPr>
        <w:jc w:val="center"/>
        <w:rPr>
          <w:rFonts w:asciiTheme="minorEastAsia" w:eastAsiaTheme="minorEastAsia" w:hAnsiTheme="minorEastAsia"/>
          <w:b/>
          <w:sz w:val="44"/>
          <w:szCs w:val="44"/>
        </w:rPr>
      </w:pPr>
      <w:r w:rsidRPr="00521DFD">
        <w:rPr>
          <w:rFonts w:asciiTheme="minorEastAsia" w:eastAsiaTheme="minorEastAsia" w:hAnsiTheme="minorEastAsia" w:hint="eastAsia"/>
          <w:b/>
          <w:sz w:val="44"/>
          <w:szCs w:val="44"/>
        </w:rPr>
        <w:t>第</w:t>
      </w:r>
      <w:r w:rsidRPr="00521DFD">
        <w:rPr>
          <w:rFonts w:asciiTheme="minorEastAsia" w:eastAsiaTheme="minorEastAsia" w:hAnsiTheme="minorEastAsia"/>
          <w:b/>
          <w:sz w:val="44"/>
          <w:szCs w:val="44"/>
        </w:rPr>
        <w:t>12</w:t>
      </w:r>
      <w:r w:rsidR="00BA2C92" w:rsidRPr="00521DFD">
        <w:rPr>
          <w:rFonts w:asciiTheme="minorEastAsia" w:eastAsiaTheme="minorEastAsia" w:hAnsiTheme="minorEastAsia" w:hint="eastAsia"/>
          <w:b/>
          <w:sz w:val="44"/>
          <w:szCs w:val="44"/>
        </w:rPr>
        <w:t>5</w:t>
      </w:r>
      <w:r w:rsidRPr="00521DFD">
        <w:rPr>
          <w:rFonts w:asciiTheme="minorEastAsia" w:eastAsiaTheme="minorEastAsia" w:hAnsiTheme="minorEastAsia" w:hint="eastAsia"/>
          <w:b/>
          <w:sz w:val="44"/>
          <w:szCs w:val="44"/>
        </w:rPr>
        <w:t>届广交会召开闭幕新闻发布会</w:t>
      </w:r>
    </w:p>
    <w:p w:rsidR="00F50BC5" w:rsidRPr="00A31FCD" w:rsidRDefault="00F50BC5" w:rsidP="00F50BC5">
      <w:pPr>
        <w:jc w:val="center"/>
        <w:rPr>
          <w:rFonts w:asciiTheme="minorEastAsia" w:eastAsiaTheme="minorEastAsia" w:hAnsiTheme="minorEastAsia"/>
          <w:b/>
          <w:sz w:val="44"/>
          <w:szCs w:val="44"/>
        </w:rPr>
      </w:pPr>
    </w:p>
    <w:p w:rsidR="00F50BC5" w:rsidRPr="00521DFD" w:rsidRDefault="00F50BC5" w:rsidP="00A31FCD">
      <w:pPr>
        <w:spacing w:line="600" w:lineRule="exact"/>
        <w:ind w:firstLineChars="200" w:firstLine="640"/>
        <w:rPr>
          <w:rFonts w:ascii="仿宋_GB2312" w:eastAsia="仿宋_GB2312" w:hAnsi="Calibri"/>
          <w:sz w:val="32"/>
          <w:szCs w:val="32"/>
        </w:rPr>
      </w:pPr>
      <w:r w:rsidRPr="00521DFD">
        <w:rPr>
          <w:rFonts w:ascii="仿宋_GB2312" w:eastAsia="仿宋_GB2312" w:hAnsi="Calibri" w:hint="eastAsia"/>
          <w:sz w:val="32"/>
          <w:szCs w:val="32"/>
        </w:rPr>
        <w:t>第</w:t>
      </w:r>
      <w:r w:rsidRPr="00521DFD">
        <w:rPr>
          <w:rFonts w:ascii="仿宋_GB2312" w:eastAsia="仿宋_GB2312" w:hint="eastAsia"/>
          <w:sz w:val="32"/>
          <w:szCs w:val="32"/>
        </w:rPr>
        <w:t>12</w:t>
      </w:r>
      <w:r w:rsidR="00BA2C92" w:rsidRPr="00521DFD">
        <w:rPr>
          <w:rFonts w:ascii="仿宋_GB2312" w:eastAsia="仿宋_GB2312" w:hint="eastAsia"/>
          <w:sz w:val="32"/>
          <w:szCs w:val="32"/>
        </w:rPr>
        <w:t>5</w:t>
      </w:r>
      <w:r w:rsidRPr="00521DFD">
        <w:rPr>
          <w:rFonts w:ascii="仿宋_GB2312" w:eastAsia="仿宋_GB2312" w:hAnsi="Calibri" w:hint="eastAsia"/>
          <w:sz w:val="32"/>
          <w:szCs w:val="32"/>
        </w:rPr>
        <w:t>届</w:t>
      </w:r>
      <w:r w:rsidRPr="00521DFD">
        <w:rPr>
          <w:rFonts w:ascii="仿宋_GB2312" w:eastAsia="仿宋_GB2312" w:hint="eastAsia"/>
          <w:sz w:val="32"/>
          <w:szCs w:val="32"/>
        </w:rPr>
        <w:t>广交会</w:t>
      </w:r>
      <w:r w:rsidRPr="00521DFD">
        <w:rPr>
          <w:rFonts w:ascii="仿宋_GB2312" w:eastAsia="仿宋_GB2312" w:hAnsi="Calibri" w:hint="eastAsia"/>
          <w:sz w:val="32"/>
          <w:szCs w:val="32"/>
        </w:rPr>
        <w:t>闭幕新闻发布会</w:t>
      </w:r>
      <w:r w:rsidR="00BA2C92" w:rsidRPr="00521DFD">
        <w:rPr>
          <w:rFonts w:ascii="仿宋_GB2312" w:eastAsia="仿宋_GB2312" w:hint="eastAsia"/>
          <w:sz w:val="32"/>
          <w:szCs w:val="32"/>
        </w:rPr>
        <w:t>5</w:t>
      </w:r>
      <w:r w:rsidRPr="00521DFD">
        <w:rPr>
          <w:rFonts w:ascii="仿宋_GB2312" w:eastAsia="仿宋_GB2312" w:hAnsi="Calibri" w:hint="eastAsia"/>
          <w:sz w:val="32"/>
          <w:szCs w:val="32"/>
        </w:rPr>
        <w:t>月</w:t>
      </w:r>
      <w:r w:rsidR="00BA2C92" w:rsidRPr="00521DFD">
        <w:rPr>
          <w:rFonts w:ascii="仿宋_GB2312" w:eastAsia="仿宋_GB2312" w:hint="eastAsia"/>
          <w:sz w:val="32"/>
          <w:szCs w:val="32"/>
        </w:rPr>
        <w:t>5</w:t>
      </w:r>
      <w:r w:rsidRPr="00521DFD">
        <w:rPr>
          <w:rFonts w:ascii="仿宋_GB2312" w:eastAsia="仿宋_GB2312" w:hAnsi="Calibri" w:hint="eastAsia"/>
          <w:sz w:val="32"/>
          <w:szCs w:val="32"/>
        </w:rPr>
        <w:t>日在广州广交会展馆举行。广交会副秘书长、新闻发言人、中国对外贸易中心副主任徐兵向与会的境内外媒体介绍了本届广交会总体运行情况。</w:t>
      </w:r>
    </w:p>
    <w:p w:rsidR="007701A0" w:rsidRPr="00521DFD" w:rsidRDefault="00F50BC5" w:rsidP="00490536">
      <w:pPr>
        <w:ind w:firstLineChars="200" w:firstLine="640"/>
        <w:rPr>
          <w:rFonts w:ascii="仿宋_GB2312" w:eastAsia="仿宋_GB2312"/>
          <w:sz w:val="36"/>
          <w:szCs w:val="36"/>
        </w:rPr>
      </w:pPr>
      <w:r w:rsidRPr="00521DFD">
        <w:rPr>
          <w:rFonts w:ascii="仿宋_GB2312" w:eastAsia="仿宋_GB2312" w:hint="eastAsia"/>
          <w:sz w:val="32"/>
          <w:szCs w:val="32"/>
        </w:rPr>
        <w:t>徐兵说，</w:t>
      </w:r>
      <w:r w:rsidR="00C97AAB" w:rsidRPr="00521DFD">
        <w:rPr>
          <w:rFonts w:ascii="仿宋_GB2312" w:eastAsia="仿宋_GB2312" w:hint="eastAsia"/>
          <w:sz w:val="32"/>
          <w:szCs w:val="32"/>
        </w:rPr>
        <w:t>第12</w:t>
      </w:r>
      <w:r w:rsidR="009A66E8" w:rsidRPr="00521DFD">
        <w:rPr>
          <w:rFonts w:ascii="仿宋_GB2312" w:eastAsia="仿宋_GB2312" w:hint="eastAsia"/>
          <w:sz w:val="32"/>
          <w:szCs w:val="32"/>
        </w:rPr>
        <w:t>5</w:t>
      </w:r>
      <w:r w:rsidR="00C97AAB" w:rsidRPr="00521DFD">
        <w:rPr>
          <w:rFonts w:ascii="仿宋_GB2312" w:eastAsia="仿宋_GB2312" w:hint="eastAsia"/>
          <w:sz w:val="32"/>
          <w:szCs w:val="32"/>
        </w:rPr>
        <w:t>届广交会以习近平新时代中国特色社会主义思想为指导，全面贯彻党的十九大和十九届二中、三中全会精神</w:t>
      </w:r>
      <w:r w:rsidR="00745568" w:rsidRPr="00521DFD">
        <w:rPr>
          <w:rFonts w:ascii="仿宋_GB2312" w:eastAsia="仿宋_GB2312" w:hint="eastAsia"/>
          <w:sz w:val="32"/>
          <w:szCs w:val="32"/>
        </w:rPr>
        <w:t>，</w:t>
      </w:r>
      <w:proofErr w:type="gramStart"/>
      <w:r w:rsidR="00956F8D" w:rsidRPr="00521DFD">
        <w:rPr>
          <w:rFonts w:ascii="仿宋_GB2312" w:eastAsia="仿宋_GB2312" w:hint="eastAsia"/>
          <w:sz w:val="32"/>
          <w:szCs w:val="32"/>
        </w:rPr>
        <w:t>践行</w:t>
      </w:r>
      <w:proofErr w:type="gramEnd"/>
      <w:r w:rsidR="00956F8D" w:rsidRPr="00521DFD">
        <w:rPr>
          <w:rFonts w:ascii="仿宋_GB2312" w:eastAsia="仿宋_GB2312" w:hint="eastAsia"/>
          <w:sz w:val="32"/>
          <w:szCs w:val="32"/>
        </w:rPr>
        <w:t>新时代广交会的历史使命，紧紧</w:t>
      </w:r>
      <w:r w:rsidR="00483131" w:rsidRPr="00521DFD">
        <w:rPr>
          <w:rFonts w:ascii="仿宋_GB2312" w:eastAsia="仿宋_GB2312" w:hint="eastAsia"/>
          <w:sz w:val="32"/>
          <w:szCs w:val="32"/>
        </w:rPr>
        <w:t>围绕</w:t>
      </w:r>
      <w:r w:rsidR="00956F8D" w:rsidRPr="00521DFD">
        <w:rPr>
          <w:rFonts w:ascii="仿宋_GB2312" w:eastAsia="仿宋_GB2312" w:hint="eastAsia"/>
          <w:sz w:val="32"/>
          <w:szCs w:val="32"/>
        </w:rPr>
        <w:t>今年</w:t>
      </w:r>
      <w:r w:rsidR="00483131" w:rsidRPr="00521DFD">
        <w:rPr>
          <w:rFonts w:ascii="仿宋_GB2312" w:eastAsia="仿宋_GB2312" w:hint="eastAsia"/>
          <w:sz w:val="32"/>
          <w:szCs w:val="32"/>
        </w:rPr>
        <w:t>我国外贸稳中提</w:t>
      </w:r>
      <w:proofErr w:type="gramStart"/>
      <w:r w:rsidR="00483131" w:rsidRPr="00521DFD">
        <w:rPr>
          <w:rFonts w:ascii="仿宋_GB2312" w:eastAsia="仿宋_GB2312" w:hint="eastAsia"/>
          <w:sz w:val="32"/>
          <w:szCs w:val="32"/>
        </w:rPr>
        <w:t>质目标</w:t>
      </w:r>
      <w:proofErr w:type="gramEnd"/>
      <w:r w:rsidR="00483131" w:rsidRPr="00521DFD">
        <w:rPr>
          <w:rFonts w:ascii="仿宋_GB2312" w:eastAsia="仿宋_GB2312" w:hint="eastAsia"/>
          <w:sz w:val="32"/>
          <w:szCs w:val="32"/>
        </w:rPr>
        <w:t>任务，</w:t>
      </w:r>
      <w:r w:rsidR="00F657DB" w:rsidRPr="00521DFD">
        <w:rPr>
          <w:rFonts w:ascii="仿宋_GB2312" w:eastAsia="仿宋_GB2312" w:hint="eastAsia"/>
          <w:sz w:val="32"/>
          <w:szCs w:val="32"/>
        </w:rPr>
        <w:t>以党的政治建设为统领，</w:t>
      </w:r>
      <w:r w:rsidR="00D51050" w:rsidRPr="00521DFD">
        <w:rPr>
          <w:rFonts w:ascii="仿宋_GB2312" w:eastAsia="仿宋_GB2312" w:hint="eastAsia"/>
          <w:sz w:val="32"/>
          <w:szCs w:val="32"/>
        </w:rPr>
        <w:t>将全面从严治党贯穿到</w:t>
      </w:r>
      <w:r w:rsidR="00845AB9" w:rsidRPr="00521DFD">
        <w:rPr>
          <w:rFonts w:ascii="仿宋_GB2312" w:eastAsia="仿宋_GB2312" w:hint="eastAsia"/>
          <w:sz w:val="32"/>
          <w:szCs w:val="32"/>
        </w:rPr>
        <w:t>广交会的各环节、全过程，</w:t>
      </w:r>
      <w:r w:rsidR="00F657DB" w:rsidRPr="00521DFD">
        <w:rPr>
          <w:rFonts w:ascii="仿宋_GB2312" w:eastAsia="仿宋_GB2312" w:hint="eastAsia"/>
          <w:sz w:val="32"/>
          <w:szCs w:val="32"/>
        </w:rPr>
        <w:t>深入推进党建与业务工作深度融合、互促共进</w:t>
      </w:r>
      <w:r w:rsidR="00C97AAB" w:rsidRPr="00521DFD">
        <w:rPr>
          <w:rFonts w:ascii="仿宋_GB2312" w:eastAsia="仿宋_GB2312" w:hint="eastAsia"/>
          <w:sz w:val="32"/>
          <w:szCs w:val="32"/>
        </w:rPr>
        <w:t>。在党中央、国务院的亲切关怀下，在商务部、广东省人民政府的高度重视和坚强领导下，在全国各地商务部门的大力支持下，经过全体与会人员的共同努力，本届广交会总体运行平稳，圆满完成各项任务</w:t>
      </w:r>
      <w:r w:rsidR="00490536" w:rsidRPr="00521DFD">
        <w:rPr>
          <w:rFonts w:ascii="仿宋_GB2312" w:eastAsia="仿宋_GB2312" w:hint="eastAsia"/>
          <w:sz w:val="32"/>
          <w:szCs w:val="32"/>
        </w:rPr>
        <w:t>，</w:t>
      </w:r>
      <w:r w:rsidR="00490536" w:rsidRPr="00521DFD">
        <w:rPr>
          <w:rFonts w:ascii="仿宋_GB2312" w:eastAsia="仿宋_GB2312" w:hint="eastAsia"/>
          <w:sz w:val="32"/>
          <w:szCs w:val="36"/>
        </w:rPr>
        <w:t>在服务稳规模、提质量、转动力方面取得积极成效。</w:t>
      </w:r>
    </w:p>
    <w:p w:rsidR="00093FCE" w:rsidRPr="00521DFD" w:rsidRDefault="00BA2C92" w:rsidP="00F50BC5">
      <w:pPr>
        <w:ind w:firstLineChars="200" w:firstLine="640"/>
        <w:rPr>
          <w:rFonts w:ascii="仿宋_GB2312" w:eastAsia="仿宋_GB2312"/>
          <w:sz w:val="32"/>
          <w:szCs w:val="32"/>
        </w:rPr>
      </w:pPr>
      <w:r w:rsidRPr="00521DFD">
        <w:rPr>
          <w:rFonts w:ascii="仿宋_GB2312" w:eastAsia="仿宋_GB2312"/>
          <w:sz w:val="32"/>
          <w:szCs w:val="32"/>
        </w:rPr>
        <w:t>徐兵介绍</w:t>
      </w:r>
      <w:r w:rsidRPr="00521DFD">
        <w:rPr>
          <w:rFonts w:ascii="仿宋_GB2312" w:eastAsia="仿宋_GB2312" w:hint="eastAsia"/>
          <w:sz w:val="32"/>
          <w:szCs w:val="32"/>
        </w:rPr>
        <w:t>，第125</w:t>
      </w:r>
      <w:r w:rsidR="00F911A3" w:rsidRPr="00521DFD">
        <w:rPr>
          <w:rFonts w:ascii="仿宋_GB2312" w:eastAsia="仿宋_GB2312" w:hint="eastAsia"/>
          <w:sz w:val="32"/>
          <w:szCs w:val="32"/>
        </w:rPr>
        <w:t>届广交会</w:t>
      </w:r>
      <w:r w:rsidR="00571D3C" w:rsidRPr="00521DFD">
        <w:rPr>
          <w:rFonts w:ascii="仿宋_GB2312" w:eastAsia="仿宋_GB2312" w:hint="eastAsia"/>
          <w:sz w:val="32"/>
          <w:szCs w:val="32"/>
        </w:rPr>
        <w:t>境外</w:t>
      </w:r>
      <w:r w:rsidR="00F911A3" w:rsidRPr="00521DFD">
        <w:rPr>
          <w:rFonts w:ascii="仿宋_GB2312" w:eastAsia="仿宋_GB2312" w:hint="eastAsia"/>
          <w:sz w:val="32"/>
          <w:szCs w:val="32"/>
        </w:rPr>
        <w:t>采购商到会</w:t>
      </w:r>
      <w:r w:rsidR="00954AE0" w:rsidRPr="00521DFD">
        <w:rPr>
          <w:rFonts w:ascii="仿宋_GB2312" w:eastAsia="仿宋_GB2312" w:hint="eastAsia"/>
          <w:sz w:val="32"/>
          <w:szCs w:val="32"/>
        </w:rPr>
        <w:t>195,454</w:t>
      </w:r>
      <w:r w:rsidR="00F911A3" w:rsidRPr="00521DFD">
        <w:rPr>
          <w:rFonts w:ascii="仿宋_GB2312" w:eastAsia="仿宋_GB2312" w:hint="eastAsia"/>
          <w:sz w:val="32"/>
          <w:szCs w:val="32"/>
        </w:rPr>
        <w:t>人，来自</w:t>
      </w:r>
      <w:r w:rsidR="00954AE0" w:rsidRPr="00521DFD">
        <w:rPr>
          <w:rFonts w:ascii="仿宋_GB2312" w:eastAsia="仿宋_GB2312" w:hint="eastAsia"/>
          <w:sz w:val="32"/>
          <w:szCs w:val="32"/>
        </w:rPr>
        <w:t>213</w:t>
      </w:r>
      <w:r w:rsidR="00F911A3" w:rsidRPr="00521DFD">
        <w:rPr>
          <w:rFonts w:ascii="仿宋_GB2312" w:eastAsia="仿宋_GB2312" w:hint="eastAsia"/>
          <w:sz w:val="32"/>
          <w:szCs w:val="32"/>
        </w:rPr>
        <w:t>个国家和地区，比</w:t>
      </w:r>
      <w:r w:rsidR="00D51050" w:rsidRPr="00521DFD">
        <w:rPr>
          <w:rFonts w:ascii="仿宋_GB2312" w:eastAsia="仿宋_GB2312" w:hint="eastAsia"/>
          <w:sz w:val="32"/>
          <w:szCs w:val="32"/>
        </w:rPr>
        <w:t>2018</w:t>
      </w:r>
      <w:r w:rsidR="00F911A3" w:rsidRPr="00521DFD">
        <w:rPr>
          <w:rFonts w:ascii="仿宋_GB2312" w:eastAsia="仿宋_GB2312" w:hint="eastAsia"/>
          <w:sz w:val="32"/>
          <w:szCs w:val="32"/>
        </w:rPr>
        <w:t>年</w:t>
      </w:r>
      <w:r w:rsidR="00D51050" w:rsidRPr="00521DFD">
        <w:rPr>
          <w:rFonts w:ascii="仿宋_GB2312" w:eastAsia="仿宋_GB2312" w:hint="eastAsia"/>
          <w:sz w:val="32"/>
          <w:szCs w:val="32"/>
        </w:rPr>
        <w:t>春</w:t>
      </w:r>
      <w:r w:rsidR="00F911A3" w:rsidRPr="00521DFD">
        <w:rPr>
          <w:rFonts w:ascii="仿宋_GB2312" w:eastAsia="仿宋_GB2312" w:hint="eastAsia"/>
          <w:sz w:val="32"/>
          <w:szCs w:val="32"/>
        </w:rPr>
        <w:t>交会</w:t>
      </w:r>
      <w:r w:rsidR="00EA1385" w:rsidRPr="00521DFD">
        <w:rPr>
          <w:rFonts w:ascii="仿宋_GB2312" w:eastAsia="仿宋_GB2312" w:hint="eastAsia"/>
          <w:sz w:val="32"/>
          <w:szCs w:val="32"/>
        </w:rPr>
        <w:t>同期</w:t>
      </w:r>
      <w:r w:rsidR="00294691" w:rsidRPr="00521DFD">
        <w:rPr>
          <w:rFonts w:ascii="仿宋_GB2312" w:eastAsia="仿宋_GB2312" w:hint="eastAsia"/>
          <w:sz w:val="32"/>
          <w:szCs w:val="32"/>
        </w:rPr>
        <w:t>（下同）</w:t>
      </w:r>
      <w:r w:rsidR="00F911A3" w:rsidRPr="00521DFD">
        <w:rPr>
          <w:rFonts w:ascii="仿宋_GB2312" w:eastAsia="仿宋_GB2312" w:hint="eastAsia"/>
          <w:sz w:val="32"/>
          <w:szCs w:val="32"/>
        </w:rPr>
        <w:t>下降</w:t>
      </w:r>
      <w:r w:rsidR="00954AE0" w:rsidRPr="00521DFD">
        <w:rPr>
          <w:rFonts w:ascii="仿宋_GB2312" w:eastAsia="仿宋_GB2312" w:hint="eastAsia"/>
          <w:sz w:val="32"/>
          <w:szCs w:val="32"/>
        </w:rPr>
        <w:t>3.88</w:t>
      </w:r>
      <w:r w:rsidR="00F911A3" w:rsidRPr="00521DFD">
        <w:rPr>
          <w:rFonts w:ascii="仿宋_GB2312" w:eastAsia="仿宋_GB2312"/>
          <w:sz w:val="32"/>
          <w:szCs w:val="32"/>
        </w:rPr>
        <w:t>%</w:t>
      </w:r>
      <w:r w:rsidR="00F911A3" w:rsidRPr="00521DFD">
        <w:rPr>
          <w:rFonts w:ascii="仿宋_GB2312" w:eastAsia="仿宋_GB2312" w:hint="eastAsia"/>
          <w:sz w:val="32"/>
          <w:szCs w:val="32"/>
        </w:rPr>
        <w:t>。</w:t>
      </w:r>
    </w:p>
    <w:p w:rsidR="00093FCE" w:rsidRPr="00521DFD" w:rsidRDefault="00F911A3" w:rsidP="00F50BC5">
      <w:pPr>
        <w:ind w:firstLineChars="200" w:firstLine="640"/>
        <w:rPr>
          <w:rFonts w:ascii="仿宋_GB2312" w:eastAsia="仿宋_GB2312"/>
          <w:sz w:val="32"/>
          <w:szCs w:val="32"/>
        </w:rPr>
      </w:pPr>
      <w:r w:rsidRPr="00521DFD">
        <w:rPr>
          <w:rFonts w:ascii="仿宋_GB2312" w:eastAsia="仿宋_GB2312" w:hint="eastAsia"/>
          <w:sz w:val="32"/>
          <w:szCs w:val="32"/>
        </w:rPr>
        <w:t>各大洲采购商到会人数</w:t>
      </w:r>
      <w:r w:rsidR="00C81A09" w:rsidRPr="00521DFD">
        <w:rPr>
          <w:rFonts w:ascii="仿宋_GB2312" w:eastAsia="仿宋_GB2312" w:hint="eastAsia"/>
          <w:sz w:val="32"/>
          <w:szCs w:val="32"/>
        </w:rPr>
        <w:t>分别</w:t>
      </w:r>
      <w:r w:rsidRPr="00521DFD">
        <w:rPr>
          <w:rFonts w:ascii="仿宋_GB2312" w:eastAsia="仿宋_GB2312" w:hint="eastAsia"/>
          <w:sz w:val="32"/>
          <w:szCs w:val="32"/>
        </w:rPr>
        <w:t>为：</w:t>
      </w:r>
      <w:r w:rsidR="00954AE0" w:rsidRPr="00521DFD">
        <w:rPr>
          <w:rFonts w:ascii="仿宋_GB2312" w:eastAsia="仿宋_GB2312" w:hint="eastAsia"/>
          <w:sz w:val="32"/>
          <w:szCs w:val="32"/>
        </w:rPr>
        <w:t>亚洲110,172人，占</w:t>
      </w:r>
      <w:r w:rsidR="00954AE0" w:rsidRPr="00521DFD">
        <w:rPr>
          <w:rFonts w:ascii="仿宋_GB2312" w:eastAsia="仿宋_GB2312" w:hint="eastAsia"/>
          <w:sz w:val="32"/>
          <w:szCs w:val="32"/>
        </w:rPr>
        <w:lastRenderedPageBreak/>
        <w:t>56.37%；欧洲33,075人，占16.92%；美洲</w:t>
      </w:r>
      <w:r w:rsidR="00954AE0" w:rsidRPr="00521DFD">
        <w:rPr>
          <w:rFonts w:ascii="仿宋_GB2312" w:eastAsia="仿宋_GB2312"/>
          <w:sz w:val="32"/>
          <w:szCs w:val="32"/>
        </w:rPr>
        <w:t xml:space="preserve"> </w:t>
      </w:r>
      <w:r w:rsidR="00954AE0" w:rsidRPr="00521DFD">
        <w:rPr>
          <w:rFonts w:ascii="仿宋_GB2312" w:eastAsia="仿宋_GB2312" w:hint="eastAsia"/>
          <w:sz w:val="32"/>
          <w:szCs w:val="32"/>
        </w:rPr>
        <w:t>31,143人，占</w:t>
      </w:r>
      <w:r w:rsidR="00954AE0" w:rsidRPr="00521DFD">
        <w:rPr>
          <w:rFonts w:ascii="仿宋_GB2312" w:eastAsia="仿宋_GB2312"/>
          <w:sz w:val="32"/>
          <w:szCs w:val="32"/>
        </w:rPr>
        <w:t xml:space="preserve"> </w:t>
      </w:r>
      <w:r w:rsidR="00954AE0" w:rsidRPr="00521DFD">
        <w:rPr>
          <w:rFonts w:ascii="仿宋_GB2312" w:eastAsia="仿宋_GB2312" w:hint="eastAsia"/>
          <w:sz w:val="32"/>
          <w:szCs w:val="32"/>
        </w:rPr>
        <w:t>15.93%；非洲14,492人，占7.67%；大洋洲</w:t>
      </w:r>
      <w:r w:rsidR="00954AE0" w:rsidRPr="00521DFD">
        <w:rPr>
          <w:rFonts w:ascii="仿宋_GB2312" w:eastAsia="仿宋_GB2312"/>
          <w:sz w:val="32"/>
          <w:szCs w:val="32"/>
        </w:rPr>
        <w:t xml:space="preserve"> </w:t>
      </w:r>
      <w:r w:rsidR="00954AE0" w:rsidRPr="00521DFD">
        <w:rPr>
          <w:rFonts w:ascii="仿宋_GB2312" w:eastAsia="仿宋_GB2312" w:hint="eastAsia"/>
          <w:sz w:val="32"/>
          <w:szCs w:val="32"/>
        </w:rPr>
        <w:t>6,072人，占3.11%</w:t>
      </w:r>
      <w:r w:rsidRPr="00521DFD">
        <w:rPr>
          <w:rFonts w:ascii="仿宋_GB2312" w:eastAsia="仿宋_GB2312" w:hint="eastAsia"/>
          <w:sz w:val="32"/>
          <w:szCs w:val="32"/>
        </w:rPr>
        <w:t>。</w:t>
      </w:r>
    </w:p>
    <w:p w:rsidR="002627D3" w:rsidRPr="00521DFD" w:rsidRDefault="00F911A3" w:rsidP="00F50BC5">
      <w:pPr>
        <w:ind w:firstLineChars="200" w:firstLine="640"/>
        <w:rPr>
          <w:rFonts w:ascii="仿宋_GB2312" w:eastAsia="仿宋_GB2312"/>
          <w:sz w:val="32"/>
          <w:szCs w:val="32"/>
        </w:rPr>
      </w:pPr>
      <w:r w:rsidRPr="00521DFD">
        <w:rPr>
          <w:rFonts w:ascii="仿宋_GB2312" w:eastAsia="仿宋_GB2312" w:hint="eastAsia"/>
          <w:sz w:val="32"/>
          <w:szCs w:val="32"/>
        </w:rPr>
        <w:t>201</w:t>
      </w:r>
      <w:r w:rsidR="00D51050" w:rsidRPr="00521DFD">
        <w:rPr>
          <w:rFonts w:ascii="仿宋_GB2312" w:eastAsia="仿宋_GB2312" w:hint="eastAsia"/>
          <w:sz w:val="32"/>
          <w:szCs w:val="32"/>
        </w:rPr>
        <w:t>8</w:t>
      </w:r>
      <w:r w:rsidRPr="00521DFD">
        <w:rPr>
          <w:rFonts w:ascii="仿宋_GB2312" w:eastAsia="仿宋_GB2312" w:hint="eastAsia"/>
          <w:sz w:val="32"/>
          <w:szCs w:val="32"/>
        </w:rPr>
        <w:t>年我国十大贸易伙伴国家和地区到会人数占到会总人数的</w:t>
      </w:r>
      <w:r w:rsidR="00954AE0" w:rsidRPr="00521DFD">
        <w:rPr>
          <w:rFonts w:ascii="仿宋_GB2312" w:eastAsia="仿宋_GB2312" w:hint="eastAsia"/>
          <w:sz w:val="32"/>
          <w:szCs w:val="32"/>
        </w:rPr>
        <w:t>64</w:t>
      </w:r>
      <w:r w:rsidRPr="00521DFD">
        <w:rPr>
          <w:rFonts w:ascii="仿宋_GB2312" w:eastAsia="仿宋_GB2312"/>
          <w:sz w:val="32"/>
          <w:szCs w:val="32"/>
        </w:rPr>
        <w:t>%</w:t>
      </w:r>
      <w:r w:rsidR="00954AE0" w:rsidRPr="00521DFD">
        <w:rPr>
          <w:rFonts w:ascii="仿宋_GB2312" w:eastAsia="仿宋_GB2312" w:hint="eastAsia"/>
          <w:sz w:val="32"/>
          <w:szCs w:val="32"/>
        </w:rPr>
        <w:t>,同比提高2.56个百分点。</w:t>
      </w:r>
      <w:r w:rsidRPr="00521DFD">
        <w:rPr>
          <w:rFonts w:ascii="仿宋_GB2312" w:eastAsia="仿宋_GB2312" w:hint="eastAsia"/>
          <w:sz w:val="32"/>
          <w:szCs w:val="32"/>
        </w:rPr>
        <w:t>“一带一路”沿线国家和地区采购商到会</w:t>
      </w:r>
      <w:r w:rsidR="00954AE0" w:rsidRPr="00521DFD">
        <w:rPr>
          <w:rFonts w:ascii="仿宋_GB2312" w:eastAsia="仿宋_GB2312" w:hint="eastAsia"/>
          <w:sz w:val="32"/>
          <w:szCs w:val="32"/>
        </w:rPr>
        <w:t>88,009人，</w:t>
      </w:r>
      <w:r w:rsidR="00093FCE" w:rsidRPr="00521DFD">
        <w:rPr>
          <w:rFonts w:ascii="仿宋_GB2312" w:eastAsia="仿宋_GB2312" w:hint="eastAsia"/>
          <w:sz w:val="32"/>
          <w:szCs w:val="32"/>
        </w:rPr>
        <w:t>占比</w:t>
      </w:r>
      <w:r w:rsidR="00CD3959" w:rsidRPr="00521DFD">
        <w:rPr>
          <w:rFonts w:ascii="仿宋_GB2312" w:eastAsia="仿宋_GB2312" w:hint="eastAsia"/>
          <w:sz w:val="32"/>
          <w:szCs w:val="32"/>
        </w:rPr>
        <w:t>45.03</w:t>
      </w:r>
      <w:r w:rsidR="00093FCE" w:rsidRPr="00521DFD">
        <w:rPr>
          <w:rFonts w:ascii="仿宋_GB2312" w:eastAsia="仿宋_GB2312"/>
          <w:sz w:val="32"/>
          <w:szCs w:val="32"/>
        </w:rPr>
        <w:t>%</w:t>
      </w:r>
      <w:r w:rsidR="00954AE0" w:rsidRPr="00521DFD">
        <w:rPr>
          <w:rFonts w:ascii="仿宋_GB2312" w:eastAsia="仿宋_GB2312" w:hint="eastAsia"/>
          <w:sz w:val="32"/>
          <w:szCs w:val="32"/>
        </w:rPr>
        <w:t>。</w:t>
      </w:r>
    </w:p>
    <w:p w:rsidR="002627D3" w:rsidRPr="00521DFD" w:rsidRDefault="00F911A3" w:rsidP="00F50BC5">
      <w:pPr>
        <w:ind w:firstLineChars="200" w:firstLine="640"/>
        <w:rPr>
          <w:rFonts w:ascii="仿宋_GB2312" w:eastAsia="仿宋_GB2312"/>
          <w:sz w:val="32"/>
          <w:szCs w:val="32"/>
        </w:rPr>
      </w:pPr>
      <w:r w:rsidRPr="00521DFD">
        <w:rPr>
          <w:rFonts w:ascii="仿宋_GB2312" w:eastAsia="仿宋_GB2312" w:hint="eastAsia"/>
          <w:sz w:val="32"/>
          <w:szCs w:val="32"/>
        </w:rPr>
        <w:t>到会人数排名前20的国家和地区占到会总人数的</w:t>
      </w:r>
      <w:r w:rsidR="00954AE0" w:rsidRPr="00521DFD">
        <w:rPr>
          <w:rFonts w:ascii="仿宋_GB2312" w:eastAsia="仿宋_GB2312" w:hint="eastAsia"/>
          <w:sz w:val="32"/>
          <w:szCs w:val="32"/>
        </w:rPr>
        <w:t>61.44</w:t>
      </w:r>
      <w:r w:rsidRPr="00521DFD">
        <w:rPr>
          <w:rFonts w:ascii="仿宋_GB2312" w:eastAsia="仿宋_GB2312"/>
          <w:sz w:val="32"/>
          <w:szCs w:val="32"/>
        </w:rPr>
        <w:t>%</w:t>
      </w:r>
      <w:r w:rsidR="00FA09F5" w:rsidRPr="00521DFD">
        <w:rPr>
          <w:rFonts w:ascii="仿宋_GB2312" w:eastAsia="仿宋_GB2312" w:hint="eastAsia"/>
          <w:sz w:val="32"/>
          <w:szCs w:val="32"/>
        </w:rPr>
        <w:t>，同比提高</w:t>
      </w:r>
      <w:r w:rsidR="00954AE0" w:rsidRPr="00521DFD">
        <w:rPr>
          <w:rFonts w:ascii="仿宋_GB2312" w:eastAsia="仿宋_GB2312" w:hint="eastAsia"/>
          <w:sz w:val="32"/>
          <w:szCs w:val="32"/>
        </w:rPr>
        <w:t>0.44</w:t>
      </w:r>
      <w:r w:rsidR="00FA09F5" w:rsidRPr="00521DFD">
        <w:rPr>
          <w:rFonts w:ascii="仿宋_GB2312" w:eastAsia="仿宋_GB2312" w:hint="eastAsia"/>
          <w:sz w:val="32"/>
          <w:szCs w:val="32"/>
        </w:rPr>
        <w:t>个百分点。</w:t>
      </w:r>
      <w:r w:rsidRPr="00521DFD">
        <w:rPr>
          <w:rFonts w:ascii="仿宋_GB2312" w:eastAsia="仿宋_GB2312" w:hint="eastAsia"/>
          <w:sz w:val="32"/>
          <w:szCs w:val="32"/>
        </w:rPr>
        <w:t>到会人数前10位的国家和地区为：</w:t>
      </w:r>
      <w:r w:rsidR="00954AE0" w:rsidRPr="00521DFD">
        <w:rPr>
          <w:rFonts w:ascii="仿宋_GB2312" w:eastAsia="仿宋_GB2312" w:hint="eastAsia"/>
          <w:sz w:val="32"/>
          <w:szCs w:val="32"/>
        </w:rPr>
        <w:t>中国香港、印度、美国、韩国、泰国、俄罗斯、马来西亚、中国台湾、日本、澳大利亚</w:t>
      </w:r>
      <w:r w:rsidRPr="00521DFD">
        <w:rPr>
          <w:rFonts w:ascii="仿宋_GB2312" w:eastAsia="仿宋_GB2312" w:hint="eastAsia"/>
          <w:sz w:val="32"/>
          <w:szCs w:val="32"/>
        </w:rPr>
        <w:t>。</w:t>
      </w:r>
    </w:p>
    <w:p w:rsidR="002627D3" w:rsidRPr="00521DFD" w:rsidRDefault="00F911A3" w:rsidP="00F50BC5">
      <w:pPr>
        <w:ind w:firstLineChars="200" w:firstLine="640"/>
        <w:rPr>
          <w:rFonts w:ascii="仿宋_GB2312" w:eastAsia="仿宋_GB2312"/>
          <w:sz w:val="32"/>
          <w:szCs w:val="32"/>
        </w:rPr>
      </w:pPr>
      <w:r w:rsidRPr="00521DFD">
        <w:rPr>
          <w:rFonts w:ascii="仿宋_GB2312" w:eastAsia="仿宋_GB2312" w:hint="eastAsia"/>
          <w:sz w:val="32"/>
          <w:szCs w:val="32"/>
        </w:rPr>
        <w:t>在</w:t>
      </w:r>
      <w:r w:rsidRPr="00521DFD">
        <w:rPr>
          <w:rFonts w:ascii="仿宋_GB2312" w:eastAsia="仿宋_GB2312"/>
          <w:sz w:val="32"/>
          <w:szCs w:val="32"/>
        </w:rPr>
        <w:t>201</w:t>
      </w:r>
      <w:r w:rsidR="00954AE0" w:rsidRPr="00521DFD">
        <w:rPr>
          <w:rFonts w:ascii="仿宋_GB2312" w:eastAsia="仿宋_GB2312" w:hint="eastAsia"/>
          <w:sz w:val="32"/>
          <w:szCs w:val="32"/>
        </w:rPr>
        <w:t>9</w:t>
      </w:r>
      <w:r w:rsidRPr="00521DFD">
        <w:rPr>
          <w:rFonts w:ascii="仿宋_GB2312" w:eastAsia="仿宋_GB2312" w:hint="eastAsia"/>
          <w:sz w:val="32"/>
          <w:szCs w:val="32"/>
        </w:rPr>
        <w:t>年最新公布的世界零售商250强企业中有</w:t>
      </w:r>
      <w:r w:rsidR="00954AE0" w:rsidRPr="00521DFD">
        <w:rPr>
          <w:rFonts w:ascii="仿宋_GB2312" w:eastAsia="仿宋_GB2312" w:hint="eastAsia"/>
          <w:sz w:val="32"/>
          <w:szCs w:val="32"/>
        </w:rPr>
        <w:t>101</w:t>
      </w:r>
      <w:r w:rsidRPr="00521DFD">
        <w:rPr>
          <w:rFonts w:ascii="仿宋_GB2312" w:eastAsia="仿宋_GB2312" w:hint="eastAsia"/>
          <w:sz w:val="32"/>
          <w:szCs w:val="32"/>
        </w:rPr>
        <w:t>家到会，排名前10位的有</w:t>
      </w:r>
      <w:r w:rsidR="00954AE0" w:rsidRPr="00521DFD">
        <w:rPr>
          <w:rFonts w:ascii="仿宋_GB2312" w:eastAsia="仿宋_GB2312" w:hint="eastAsia"/>
          <w:sz w:val="32"/>
          <w:szCs w:val="32"/>
        </w:rPr>
        <w:t>5</w:t>
      </w:r>
      <w:r w:rsidRPr="00521DFD">
        <w:rPr>
          <w:rFonts w:ascii="仿宋_GB2312" w:eastAsia="仿宋_GB2312" w:hint="eastAsia"/>
          <w:sz w:val="32"/>
          <w:szCs w:val="32"/>
        </w:rPr>
        <w:t>家，分别为</w:t>
      </w:r>
      <w:r w:rsidR="00120696" w:rsidRPr="00521DFD">
        <w:rPr>
          <w:rFonts w:ascii="仿宋_GB2312" w:eastAsia="仿宋_GB2312" w:hint="eastAsia"/>
          <w:sz w:val="32"/>
          <w:szCs w:val="32"/>
        </w:rPr>
        <w:t>沃尔玛、好市多、</w:t>
      </w:r>
      <w:r w:rsidR="00954AE0" w:rsidRPr="00521DFD">
        <w:rPr>
          <w:rFonts w:ascii="仿宋_GB2312" w:eastAsia="仿宋_GB2312" w:hint="eastAsia"/>
          <w:sz w:val="32"/>
          <w:szCs w:val="32"/>
        </w:rPr>
        <w:t>施瓦茨、亚马逊、阿尔迪</w:t>
      </w:r>
      <w:r w:rsidR="00120696" w:rsidRPr="00521DFD">
        <w:rPr>
          <w:rFonts w:ascii="仿宋_GB2312" w:eastAsia="仿宋_GB2312" w:hint="eastAsia"/>
          <w:sz w:val="32"/>
          <w:szCs w:val="32"/>
        </w:rPr>
        <w:t>。</w:t>
      </w:r>
      <w:r w:rsidR="00954AE0" w:rsidRPr="00521DFD">
        <w:rPr>
          <w:rFonts w:ascii="仿宋_GB2312" w:eastAsia="仿宋_GB2312" w:hint="eastAsia"/>
          <w:sz w:val="32"/>
          <w:szCs w:val="32"/>
        </w:rPr>
        <w:t>各国行业领军企业继续派员</w:t>
      </w:r>
      <w:r w:rsidR="00EA1385" w:rsidRPr="00521DFD">
        <w:rPr>
          <w:rFonts w:ascii="仿宋_GB2312" w:eastAsia="仿宋_GB2312" w:hint="eastAsia"/>
          <w:sz w:val="32"/>
          <w:szCs w:val="32"/>
        </w:rPr>
        <w:t>到</w:t>
      </w:r>
      <w:r w:rsidR="00954AE0" w:rsidRPr="00521DFD">
        <w:rPr>
          <w:rFonts w:ascii="仿宋_GB2312" w:eastAsia="仿宋_GB2312" w:hint="eastAsia"/>
          <w:sz w:val="32"/>
          <w:szCs w:val="32"/>
        </w:rPr>
        <w:t>会采购。跨国采购企业总部派出</w:t>
      </w:r>
      <w:r w:rsidR="00571D3C" w:rsidRPr="00521DFD">
        <w:rPr>
          <w:rFonts w:ascii="仿宋_GB2312" w:eastAsia="仿宋_GB2312" w:hint="eastAsia"/>
          <w:sz w:val="32"/>
          <w:szCs w:val="32"/>
        </w:rPr>
        <w:t>采购代表</w:t>
      </w:r>
      <w:r w:rsidR="00954AE0" w:rsidRPr="00521DFD">
        <w:rPr>
          <w:rFonts w:ascii="仿宋_GB2312" w:eastAsia="仿宋_GB2312" w:hint="eastAsia"/>
          <w:sz w:val="32"/>
          <w:szCs w:val="32"/>
        </w:rPr>
        <w:t>人数保持稳定</w:t>
      </w:r>
      <w:r w:rsidR="00571D3C" w:rsidRPr="00521DFD">
        <w:rPr>
          <w:rFonts w:ascii="仿宋_GB2312" w:eastAsia="仿宋_GB2312" w:hint="eastAsia"/>
          <w:sz w:val="32"/>
          <w:szCs w:val="32"/>
        </w:rPr>
        <w:t>。</w:t>
      </w:r>
    </w:p>
    <w:p w:rsidR="002627D3" w:rsidRPr="00521DFD" w:rsidRDefault="00F911A3" w:rsidP="00F50BC5">
      <w:pPr>
        <w:ind w:firstLineChars="200" w:firstLine="640"/>
        <w:rPr>
          <w:rFonts w:ascii="仿宋_GB2312" w:eastAsia="仿宋_GB2312"/>
          <w:sz w:val="32"/>
          <w:szCs w:val="32"/>
        </w:rPr>
      </w:pPr>
      <w:r w:rsidRPr="00521DFD">
        <w:rPr>
          <w:rFonts w:ascii="仿宋_GB2312" w:eastAsia="仿宋_GB2312" w:hint="eastAsia"/>
          <w:sz w:val="32"/>
          <w:szCs w:val="32"/>
        </w:rPr>
        <w:t>到会超过10次的老采购商</w:t>
      </w:r>
      <w:r w:rsidR="00CD3959" w:rsidRPr="00521DFD">
        <w:rPr>
          <w:rFonts w:ascii="仿宋_GB2312" w:eastAsia="仿宋_GB2312" w:hint="eastAsia"/>
          <w:sz w:val="32"/>
          <w:szCs w:val="32"/>
        </w:rPr>
        <w:t>47,588人</w:t>
      </w:r>
      <w:r w:rsidR="00956F8D" w:rsidRPr="00521DFD">
        <w:rPr>
          <w:rFonts w:ascii="仿宋_GB2312" w:eastAsia="仿宋_GB2312" w:hint="eastAsia"/>
          <w:sz w:val="32"/>
          <w:szCs w:val="32"/>
        </w:rPr>
        <w:t>。</w:t>
      </w:r>
    </w:p>
    <w:p w:rsidR="002627D3" w:rsidRPr="00521DFD" w:rsidRDefault="00F911A3" w:rsidP="00F50BC5">
      <w:pPr>
        <w:ind w:firstLineChars="200" w:firstLine="640"/>
        <w:rPr>
          <w:rFonts w:ascii="仿宋_GB2312" w:eastAsia="仿宋_GB2312"/>
          <w:sz w:val="32"/>
          <w:szCs w:val="32"/>
        </w:rPr>
      </w:pPr>
      <w:r w:rsidRPr="00521DFD">
        <w:rPr>
          <w:rFonts w:ascii="仿宋_GB2312" w:eastAsia="仿宋_GB2312" w:hint="eastAsia"/>
          <w:sz w:val="32"/>
          <w:szCs w:val="32"/>
        </w:rPr>
        <w:t>到会采购商中，</w:t>
      </w:r>
      <w:r w:rsidR="00CD3959" w:rsidRPr="00521DFD">
        <w:rPr>
          <w:rFonts w:ascii="仿宋_GB2312" w:eastAsia="仿宋_GB2312" w:hint="eastAsia"/>
          <w:sz w:val="32"/>
          <w:szCs w:val="32"/>
        </w:rPr>
        <w:t>电子及家电类40.14%，日用消费品类32.63%、家居装饰品类28.7%、礼品类28.18%、纺织服装类26.35%</w:t>
      </w:r>
      <w:r w:rsidRPr="00521DFD">
        <w:rPr>
          <w:rFonts w:ascii="仿宋_GB2312" w:eastAsia="仿宋_GB2312" w:hint="eastAsia"/>
          <w:sz w:val="32"/>
          <w:szCs w:val="32"/>
        </w:rPr>
        <w:t>。</w:t>
      </w:r>
    </w:p>
    <w:p w:rsidR="007701A0" w:rsidRPr="00521DFD" w:rsidRDefault="00431782" w:rsidP="00431782">
      <w:pPr>
        <w:ind w:firstLineChars="200" w:firstLine="640"/>
        <w:rPr>
          <w:rFonts w:ascii="仿宋_GB2312" w:eastAsia="仿宋_GB2312"/>
          <w:sz w:val="32"/>
          <w:szCs w:val="32"/>
        </w:rPr>
      </w:pPr>
      <w:r w:rsidRPr="00521DFD">
        <w:rPr>
          <w:rFonts w:ascii="仿宋_GB2312" w:eastAsia="仿宋_GB2312" w:hint="eastAsia"/>
          <w:sz w:val="32"/>
          <w:szCs w:val="32"/>
        </w:rPr>
        <w:t>徐兵说，</w:t>
      </w:r>
      <w:r w:rsidR="005C3674" w:rsidRPr="00521DFD">
        <w:rPr>
          <w:rFonts w:ascii="仿宋_GB2312" w:eastAsia="仿宋_GB2312" w:hint="eastAsia"/>
          <w:sz w:val="32"/>
          <w:szCs w:val="32"/>
        </w:rPr>
        <w:t>本届广交会累计出口成交</w:t>
      </w:r>
      <w:r w:rsidR="008E3605" w:rsidRPr="00521DFD">
        <w:rPr>
          <w:rFonts w:ascii="仿宋_GB2312" w:eastAsia="仿宋_GB2312" w:hint="eastAsia"/>
          <w:sz w:val="32"/>
          <w:szCs w:val="32"/>
        </w:rPr>
        <w:t>1995.24</w:t>
      </w:r>
      <w:r w:rsidR="005C3674" w:rsidRPr="00521DFD">
        <w:rPr>
          <w:rFonts w:ascii="仿宋_GB2312" w:eastAsia="仿宋_GB2312" w:hint="eastAsia"/>
          <w:sz w:val="32"/>
          <w:szCs w:val="32"/>
        </w:rPr>
        <w:t>亿元人民币（折合</w:t>
      </w:r>
      <w:r w:rsidR="00CD3959" w:rsidRPr="00521DFD">
        <w:rPr>
          <w:rFonts w:ascii="仿宋_GB2312" w:eastAsia="仿宋_GB2312" w:hint="eastAsia"/>
          <w:sz w:val="32"/>
          <w:szCs w:val="32"/>
        </w:rPr>
        <w:t>297.3</w:t>
      </w:r>
      <w:r w:rsidR="005C3674" w:rsidRPr="00521DFD">
        <w:rPr>
          <w:rFonts w:ascii="仿宋_GB2312" w:eastAsia="仿宋_GB2312" w:hint="eastAsia"/>
          <w:sz w:val="32"/>
          <w:szCs w:val="32"/>
        </w:rPr>
        <w:t>亿美元），</w:t>
      </w:r>
      <w:r w:rsidR="00EA1385" w:rsidRPr="00521DFD">
        <w:rPr>
          <w:rFonts w:ascii="仿宋_GB2312" w:eastAsia="仿宋_GB2312" w:hint="eastAsia"/>
          <w:sz w:val="32"/>
          <w:szCs w:val="32"/>
        </w:rPr>
        <w:t>同</w:t>
      </w:r>
      <w:r w:rsidR="005C3674" w:rsidRPr="00521DFD">
        <w:rPr>
          <w:rFonts w:ascii="仿宋_GB2312" w:eastAsia="仿宋_GB2312" w:hint="eastAsia"/>
          <w:sz w:val="32"/>
          <w:szCs w:val="32"/>
        </w:rPr>
        <w:t>比201</w:t>
      </w:r>
      <w:r w:rsidR="00D51050" w:rsidRPr="00521DFD">
        <w:rPr>
          <w:rFonts w:ascii="仿宋_GB2312" w:eastAsia="仿宋_GB2312" w:hint="eastAsia"/>
          <w:sz w:val="32"/>
          <w:szCs w:val="32"/>
        </w:rPr>
        <w:t>8</w:t>
      </w:r>
      <w:r w:rsidR="005C3674" w:rsidRPr="00521DFD">
        <w:rPr>
          <w:rFonts w:ascii="仿宋_GB2312" w:eastAsia="仿宋_GB2312" w:hint="eastAsia"/>
          <w:sz w:val="32"/>
          <w:szCs w:val="32"/>
        </w:rPr>
        <w:t>年</w:t>
      </w:r>
      <w:r w:rsidR="00D51050" w:rsidRPr="00521DFD">
        <w:rPr>
          <w:rFonts w:ascii="仿宋_GB2312" w:eastAsia="仿宋_GB2312" w:hint="eastAsia"/>
          <w:sz w:val="32"/>
          <w:szCs w:val="32"/>
        </w:rPr>
        <w:t>春</w:t>
      </w:r>
      <w:r w:rsidR="005C3674" w:rsidRPr="00521DFD">
        <w:rPr>
          <w:rFonts w:ascii="仿宋_GB2312" w:eastAsia="仿宋_GB2312" w:hint="eastAsia"/>
          <w:sz w:val="32"/>
          <w:szCs w:val="32"/>
        </w:rPr>
        <w:t>交会下降</w:t>
      </w:r>
      <w:r w:rsidR="00F148B9" w:rsidRPr="00521DFD">
        <w:rPr>
          <w:rFonts w:ascii="仿宋_GB2312" w:eastAsia="仿宋_GB2312" w:hint="eastAsia"/>
          <w:sz w:val="32"/>
          <w:szCs w:val="32"/>
        </w:rPr>
        <w:t>1.1</w:t>
      </w:r>
      <w:r w:rsidR="005C3674" w:rsidRPr="00521DFD">
        <w:rPr>
          <w:rFonts w:ascii="仿宋_GB2312" w:eastAsia="仿宋_GB2312"/>
          <w:sz w:val="32"/>
          <w:szCs w:val="32"/>
        </w:rPr>
        <w:t>%</w:t>
      </w:r>
      <w:r w:rsidR="005C3674" w:rsidRPr="00521DFD">
        <w:rPr>
          <w:rFonts w:ascii="仿宋_GB2312" w:eastAsia="仿宋_GB2312" w:hint="eastAsia"/>
          <w:sz w:val="32"/>
          <w:szCs w:val="32"/>
        </w:rPr>
        <w:t>。</w:t>
      </w:r>
    </w:p>
    <w:p w:rsidR="007701A0" w:rsidRPr="00521DFD" w:rsidRDefault="00571D3C" w:rsidP="00F50BC5">
      <w:pPr>
        <w:ind w:firstLineChars="200" w:firstLine="640"/>
        <w:outlineLvl w:val="0"/>
        <w:rPr>
          <w:rFonts w:ascii="仿宋_GB2312" w:eastAsia="仿宋_GB2312"/>
          <w:sz w:val="32"/>
          <w:szCs w:val="32"/>
        </w:rPr>
      </w:pPr>
      <w:r w:rsidRPr="00521DFD">
        <w:rPr>
          <w:rFonts w:ascii="仿宋_GB2312" w:eastAsia="仿宋_GB2312" w:hint="eastAsia"/>
          <w:sz w:val="32"/>
          <w:szCs w:val="32"/>
        </w:rPr>
        <w:t>出口成交中，</w:t>
      </w:r>
      <w:r w:rsidR="005C3674" w:rsidRPr="00521DFD">
        <w:rPr>
          <w:rFonts w:ascii="仿宋_GB2312" w:eastAsia="仿宋_GB2312" w:hint="eastAsia"/>
          <w:sz w:val="32"/>
          <w:szCs w:val="32"/>
        </w:rPr>
        <w:t>机电商品仍排在首位。机电商品成交</w:t>
      </w:r>
      <w:r w:rsidR="00DF0D43" w:rsidRPr="00521DFD">
        <w:rPr>
          <w:rFonts w:ascii="仿宋_GB2312" w:eastAsia="仿宋_GB2312" w:hint="eastAsia"/>
          <w:sz w:val="32"/>
          <w:szCs w:val="32"/>
        </w:rPr>
        <w:t>160.3</w:t>
      </w:r>
      <w:r w:rsidR="005C3674" w:rsidRPr="00521DFD">
        <w:rPr>
          <w:rFonts w:ascii="仿宋_GB2312" w:eastAsia="仿宋_GB2312" w:hint="eastAsia"/>
          <w:sz w:val="32"/>
          <w:szCs w:val="32"/>
        </w:rPr>
        <w:t>亿美元，占总成交额的</w:t>
      </w:r>
      <w:r w:rsidR="00DF0D43" w:rsidRPr="00521DFD">
        <w:rPr>
          <w:rFonts w:ascii="仿宋_GB2312" w:eastAsia="仿宋_GB2312" w:hint="eastAsia"/>
          <w:sz w:val="32"/>
          <w:szCs w:val="32"/>
        </w:rPr>
        <w:t>53.9</w:t>
      </w:r>
      <w:r w:rsidR="005C3674" w:rsidRPr="00521DFD">
        <w:rPr>
          <w:rFonts w:ascii="仿宋_GB2312" w:eastAsia="仿宋_GB2312" w:hint="eastAsia"/>
          <w:sz w:val="32"/>
          <w:szCs w:val="32"/>
        </w:rPr>
        <w:t>%；轻工产品成交</w:t>
      </w:r>
      <w:r w:rsidR="00DF0D43" w:rsidRPr="00521DFD">
        <w:rPr>
          <w:rFonts w:ascii="仿宋_GB2312" w:eastAsia="仿宋_GB2312" w:hint="eastAsia"/>
          <w:sz w:val="32"/>
          <w:szCs w:val="32"/>
        </w:rPr>
        <w:t>76.1</w:t>
      </w:r>
      <w:r w:rsidR="005C3674" w:rsidRPr="00521DFD">
        <w:rPr>
          <w:rFonts w:ascii="仿宋_GB2312" w:eastAsia="仿宋_GB2312" w:hint="eastAsia"/>
          <w:sz w:val="32"/>
          <w:szCs w:val="32"/>
        </w:rPr>
        <w:t>亿美元，</w:t>
      </w:r>
      <w:r w:rsidR="005C3674" w:rsidRPr="00521DFD">
        <w:rPr>
          <w:rFonts w:ascii="仿宋_GB2312" w:eastAsia="仿宋_GB2312" w:hint="eastAsia"/>
          <w:sz w:val="32"/>
          <w:szCs w:val="32"/>
        </w:rPr>
        <w:lastRenderedPageBreak/>
        <w:t>占总成交额的</w:t>
      </w:r>
      <w:r w:rsidR="00DF0D43" w:rsidRPr="00521DFD">
        <w:rPr>
          <w:rFonts w:ascii="仿宋_GB2312" w:eastAsia="仿宋_GB2312" w:hint="eastAsia"/>
          <w:sz w:val="32"/>
          <w:szCs w:val="32"/>
        </w:rPr>
        <w:t>25.6</w:t>
      </w:r>
      <w:r w:rsidR="005C3674" w:rsidRPr="00521DFD">
        <w:rPr>
          <w:rFonts w:ascii="仿宋_GB2312" w:eastAsia="仿宋_GB2312" w:hint="eastAsia"/>
          <w:sz w:val="32"/>
          <w:szCs w:val="32"/>
        </w:rPr>
        <w:t>%；纺织服装成交</w:t>
      </w:r>
      <w:r w:rsidR="00DF0D43" w:rsidRPr="00521DFD">
        <w:rPr>
          <w:rFonts w:ascii="仿宋_GB2312" w:eastAsia="仿宋_GB2312" w:hint="eastAsia"/>
          <w:sz w:val="32"/>
          <w:szCs w:val="32"/>
        </w:rPr>
        <w:t>16.2</w:t>
      </w:r>
      <w:r w:rsidR="005C3674" w:rsidRPr="00521DFD">
        <w:rPr>
          <w:rFonts w:ascii="仿宋_GB2312" w:eastAsia="仿宋_GB2312" w:hint="eastAsia"/>
          <w:sz w:val="32"/>
          <w:szCs w:val="32"/>
        </w:rPr>
        <w:t>亿美元，占总成交额的</w:t>
      </w:r>
      <w:r w:rsidR="00DF0D43" w:rsidRPr="00521DFD">
        <w:rPr>
          <w:rFonts w:ascii="仿宋_GB2312" w:eastAsia="仿宋_GB2312" w:hint="eastAsia"/>
          <w:sz w:val="32"/>
          <w:szCs w:val="32"/>
        </w:rPr>
        <w:t>5.4</w:t>
      </w:r>
      <w:r w:rsidR="005C3674" w:rsidRPr="00521DFD">
        <w:rPr>
          <w:rFonts w:ascii="仿宋_GB2312" w:eastAsia="仿宋_GB2312" w:hint="eastAsia"/>
          <w:sz w:val="32"/>
          <w:szCs w:val="32"/>
        </w:rPr>
        <w:t>%。</w:t>
      </w:r>
    </w:p>
    <w:p w:rsidR="007701A0" w:rsidRPr="00521DFD" w:rsidRDefault="005C3674" w:rsidP="00F50BC5">
      <w:pPr>
        <w:ind w:firstLineChars="200" w:firstLine="640"/>
        <w:outlineLvl w:val="0"/>
        <w:rPr>
          <w:rFonts w:ascii="仿宋_GB2312" w:eastAsia="仿宋_GB2312"/>
          <w:sz w:val="32"/>
          <w:szCs w:val="32"/>
        </w:rPr>
      </w:pPr>
      <w:r w:rsidRPr="00521DFD">
        <w:rPr>
          <w:rFonts w:ascii="仿宋_GB2312" w:eastAsia="仿宋_GB2312" w:hint="eastAsia"/>
          <w:sz w:val="32"/>
          <w:szCs w:val="32"/>
        </w:rPr>
        <w:t>品牌展区成交良好。共成交</w:t>
      </w:r>
      <w:r w:rsidR="00DF0D43" w:rsidRPr="00521DFD">
        <w:rPr>
          <w:rFonts w:ascii="仿宋_GB2312" w:eastAsia="仿宋_GB2312" w:hint="eastAsia"/>
          <w:sz w:val="32"/>
          <w:szCs w:val="32"/>
        </w:rPr>
        <w:t>85.6</w:t>
      </w:r>
      <w:r w:rsidRPr="00521DFD">
        <w:rPr>
          <w:rFonts w:ascii="仿宋_GB2312" w:eastAsia="仿宋_GB2312" w:hint="eastAsia"/>
          <w:sz w:val="32"/>
          <w:szCs w:val="32"/>
        </w:rPr>
        <w:t>亿美元，占总成交额的</w:t>
      </w:r>
      <w:r w:rsidR="00DF0D43" w:rsidRPr="00521DFD">
        <w:rPr>
          <w:rFonts w:ascii="仿宋_GB2312" w:eastAsia="仿宋_GB2312" w:hint="eastAsia"/>
          <w:sz w:val="32"/>
          <w:szCs w:val="32"/>
        </w:rPr>
        <w:t>28.8</w:t>
      </w:r>
      <w:r w:rsidRPr="00521DFD">
        <w:rPr>
          <w:rFonts w:ascii="仿宋_GB2312" w:eastAsia="仿宋_GB2312" w:hint="eastAsia"/>
          <w:sz w:val="32"/>
          <w:szCs w:val="32"/>
        </w:rPr>
        <w:t>%。</w:t>
      </w:r>
    </w:p>
    <w:p w:rsidR="007701A0" w:rsidRPr="00521DFD" w:rsidRDefault="005C3674" w:rsidP="00F50BC5">
      <w:pPr>
        <w:ind w:firstLineChars="200" w:firstLine="640"/>
        <w:outlineLvl w:val="0"/>
        <w:rPr>
          <w:rFonts w:ascii="仿宋_GB2312" w:eastAsia="仿宋_GB2312"/>
          <w:sz w:val="32"/>
          <w:szCs w:val="32"/>
        </w:rPr>
      </w:pPr>
      <w:r w:rsidRPr="00521DFD">
        <w:rPr>
          <w:rFonts w:ascii="仿宋_GB2312" w:eastAsia="仿宋_GB2312" w:hint="eastAsia"/>
          <w:sz w:val="32"/>
          <w:szCs w:val="32"/>
        </w:rPr>
        <w:t>对“一带一路”沿线</w:t>
      </w:r>
      <w:r w:rsidR="00DF0D43" w:rsidRPr="00521DFD">
        <w:rPr>
          <w:rFonts w:ascii="仿宋_GB2312" w:eastAsia="仿宋_GB2312" w:hint="eastAsia"/>
          <w:sz w:val="32"/>
          <w:szCs w:val="32"/>
        </w:rPr>
        <w:t>64国</w:t>
      </w:r>
      <w:r w:rsidRPr="00521DFD">
        <w:rPr>
          <w:rFonts w:ascii="仿宋_GB2312" w:eastAsia="仿宋_GB2312" w:hint="eastAsia"/>
          <w:sz w:val="32"/>
          <w:szCs w:val="32"/>
        </w:rPr>
        <w:t>出口成交</w:t>
      </w:r>
      <w:r w:rsidR="00DF0D43" w:rsidRPr="00521DFD">
        <w:rPr>
          <w:rFonts w:ascii="仿宋_GB2312" w:eastAsia="仿宋_GB2312" w:hint="eastAsia"/>
          <w:sz w:val="32"/>
          <w:szCs w:val="32"/>
        </w:rPr>
        <w:t>106.3</w:t>
      </w:r>
      <w:r w:rsidRPr="00521DFD">
        <w:rPr>
          <w:rFonts w:ascii="仿宋_GB2312" w:eastAsia="仿宋_GB2312" w:hint="eastAsia"/>
          <w:sz w:val="32"/>
          <w:szCs w:val="32"/>
        </w:rPr>
        <w:t>亿美元，增长</w:t>
      </w:r>
      <w:r w:rsidR="00DF0D43" w:rsidRPr="00521DFD">
        <w:rPr>
          <w:rFonts w:ascii="仿宋_GB2312" w:eastAsia="仿宋_GB2312" w:hint="eastAsia"/>
          <w:sz w:val="32"/>
          <w:szCs w:val="32"/>
        </w:rPr>
        <w:t>9.9</w:t>
      </w:r>
      <w:r w:rsidRPr="00521DFD">
        <w:rPr>
          <w:rFonts w:ascii="仿宋_GB2312" w:eastAsia="仿宋_GB2312" w:hint="eastAsia"/>
          <w:sz w:val="32"/>
          <w:szCs w:val="32"/>
        </w:rPr>
        <w:t>%，占总成交额的</w:t>
      </w:r>
      <w:r w:rsidR="00C16735" w:rsidRPr="00521DFD">
        <w:rPr>
          <w:rFonts w:ascii="仿宋_GB2312" w:eastAsia="仿宋_GB2312" w:hint="eastAsia"/>
          <w:sz w:val="32"/>
          <w:szCs w:val="32"/>
        </w:rPr>
        <w:t>35.8</w:t>
      </w:r>
      <w:r w:rsidRPr="00521DFD">
        <w:rPr>
          <w:rFonts w:ascii="仿宋_GB2312" w:eastAsia="仿宋_GB2312" w:hint="eastAsia"/>
          <w:sz w:val="32"/>
          <w:szCs w:val="32"/>
        </w:rPr>
        <w:t>%。</w:t>
      </w:r>
    </w:p>
    <w:p w:rsidR="00FD7D81" w:rsidRPr="00521DFD" w:rsidRDefault="005C3674" w:rsidP="00F50BC5">
      <w:pPr>
        <w:ind w:firstLineChars="200" w:firstLine="640"/>
        <w:outlineLvl w:val="0"/>
        <w:rPr>
          <w:rFonts w:ascii="仿宋_GB2312" w:eastAsia="仿宋_GB2312"/>
          <w:sz w:val="32"/>
          <w:szCs w:val="32"/>
        </w:rPr>
      </w:pPr>
      <w:r w:rsidRPr="00521DFD">
        <w:rPr>
          <w:rFonts w:ascii="仿宋_GB2312" w:eastAsia="仿宋_GB2312" w:hint="eastAsia"/>
          <w:sz w:val="32"/>
          <w:szCs w:val="32"/>
        </w:rPr>
        <w:t>成交订单中，中短单占比</w:t>
      </w:r>
      <w:r w:rsidRPr="00521DFD">
        <w:rPr>
          <w:rFonts w:ascii="仿宋_GB2312" w:eastAsia="仿宋_GB2312" w:hAnsi="黑体" w:hint="eastAsia"/>
          <w:sz w:val="32"/>
          <w:szCs w:val="32"/>
        </w:rPr>
        <w:t>居高不下，长单占比依然偏低。</w:t>
      </w:r>
      <w:r w:rsidRPr="00521DFD">
        <w:rPr>
          <w:rFonts w:ascii="仿宋_GB2312" w:eastAsia="仿宋_GB2312" w:hAnsi="黑体"/>
          <w:sz w:val="32"/>
          <w:szCs w:val="32"/>
        </w:rPr>
        <w:t>3个月以内的短单占</w:t>
      </w:r>
      <w:r w:rsidR="00C16735" w:rsidRPr="00521DFD">
        <w:rPr>
          <w:rFonts w:ascii="仿宋_GB2312" w:eastAsia="仿宋_GB2312" w:hint="eastAsia"/>
          <w:sz w:val="32"/>
          <w:szCs w:val="32"/>
        </w:rPr>
        <w:t>42.3</w:t>
      </w:r>
      <w:r w:rsidRPr="00521DFD">
        <w:rPr>
          <w:rFonts w:ascii="仿宋_GB2312" w:eastAsia="仿宋_GB2312" w:hAnsi="黑体"/>
          <w:sz w:val="32"/>
          <w:szCs w:val="32"/>
        </w:rPr>
        <w:t>%</w:t>
      </w:r>
      <w:r w:rsidRPr="00521DFD">
        <w:rPr>
          <w:rFonts w:ascii="仿宋_GB2312" w:eastAsia="仿宋_GB2312" w:hAnsi="黑体" w:hint="eastAsia"/>
          <w:sz w:val="32"/>
          <w:szCs w:val="32"/>
        </w:rPr>
        <w:t>，</w:t>
      </w:r>
      <w:r w:rsidRPr="00521DFD">
        <w:rPr>
          <w:rFonts w:ascii="仿宋_GB2312" w:eastAsia="仿宋_GB2312" w:hAnsi="黑体"/>
          <w:sz w:val="32"/>
          <w:szCs w:val="32"/>
        </w:rPr>
        <w:t>3-6个月的中单占</w:t>
      </w:r>
      <w:r w:rsidR="00C16735" w:rsidRPr="00521DFD">
        <w:rPr>
          <w:rFonts w:ascii="仿宋_GB2312" w:eastAsia="仿宋_GB2312" w:hint="eastAsia"/>
          <w:sz w:val="32"/>
          <w:szCs w:val="32"/>
        </w:rPr>
        <w:t>33.4</w:t>
      </w:r>
      <w:r w:rsidRPr="00521DFD">
        <w:rPr>
          <w:rFonts w:ascii="仿宋_GB2312" w:eastAsia="仿宋_GB2312" w:hAnsi="黑体"/>
          <w:sz w:val="32"/>
          <w:szCs w:val="32"/>
        </w:rPr>
        <w:t>%，6个月以上的长</w:t>
      </w:r>
      <w:r w:rsidRPr="00521DFD">
        <w:rPr>
          <w:rFonts w:ascii="仿宋_GB2312" w:eastAsia="仿宋_GB2312" w:hint="eastAsia"/>
          <w:sz w:val="32"/>
          <w:szCs w:val="32"/>
        </w:rPr>
        <w:t>单占</w:t>
      </w:r>
      <w:r w:rsidR="00C16735" w:rsidRPr="00521DFD">
        <w:rPr>
          <w:rFonts w:ascii="仿宋_GB2312" w:eastAsia="仿宋_GB2312" w:hint="eastAsia"/>
          <w:sz w:val="32"/>
          <w:szCs w:val="32"/>
        </w:rPr>
        <w:t>24.3</w:t>
      </w:r>
      <w:r w:rsidRPr="00521DFD">
        <w:rPr>
          <w:rFonts w:ascii="仿宋_GB2312" w:eastAsia="仿宋_GB2312" w:hint="eastAsia"/>
          <w:sz w:val="32"/>
          <w:szCs w:val="32"/>
        </w:rPr>
        <w:t>%。</w:t>
      </w:r>
    </w:p>
    <w:p w:rsidR="002A0580" w:rsidRPr="00521DFD" w:rsidRDefault="00ED29DC" w:rsidP="00F50BC5">
      <w:pPr>
        <w:snapToGrid w:val="0"/>
        <w:spacing w:line="600" w:lineRule="exact"/>
        <w:ind w:firstLineChars="200" w:firstLine="640"/>
        <w:rPr>
          <w:rFonts w:ascii="仿宋_GB2312" w:eastAsia="仿宋_GB2312" w:hAnsi="楷体"/>
          <w:bCs/>
          <w:kern w:val="0"/>
          <w:sz w:val="32"/>
          <w:szCs w:val="32"/>
        </w:rPr>
      </w:pPr>
      <w:r w:rsidRPr="00521DFD">
        <w:rPr>
          <w:rFonts w:ascii="仿宋_GB2312" w:eastAsia="仿宋_GB2312" w:hint="eastAsia"/>
          <w:sz w:val="32"/>
          <w:szCs w:val="32"/>
        </w:rPr>
        <w:t>徐兵表示，</w:t>
      </w:r>
      <w:r w:rsidR="00C97AAB" w:rsidRPr="00521DFD">
        <w:rPr>
          <w:rFonts w:ascii="仿宋_GB2312" w:eastAsia="仿宋_GB2312" w:hint="eastAsia"/>
          <w:sz w:val="32"/>
          <w:szCs w:val="32"/>
        </w:rPr>
        <w:t>本届广交会</w:t>
      </w:r>
      <w:r w:rsidR="00C97AAB" w:rsidRPr="00521DFD">
        <w:rPr>
          <w:rFonts w:ascii="仿宋_GB2312" w:eastAsia="仿宋_GB2312" w:hAnsi="楷体" w:hint="eastAsia"/>
          <w:bCs/>
          <w:kern w:val="0"/>
          <w:sz w:val="32"/>
          <w:szCs w:val="32"/>
        </w:rPr>
        <w:t>不断拓展服务功能和</w:t>
      </w:r>
      <w:r w:rsidR="00EA1385" w:rsidRPr="00521DFD">
        <w:rPr>
          <w:rFonts w:ascii="仿宋_GB2312" w:eastAsia="仿宋_GB2312" w:hAnsi="楷体" w:hint="eastAsia"/>
          <w:bCs/>
          <w:kern w:val="0"/>
          <w:sz w:val="32"/>
          <w:szCs w:val="32"/>
        </w:rPr>
        <w:t>服务</w:t>
      </w:r>
      <w:r w:rsidR="00C97AAB" w:rsidRPr="00521DFD">
        <w:rPr>
          <w:rFonts w:ascii="仿宋_GB2312" w:eastAsia="仿宋_GB2312" w:hAnsi="楷体" w:hint="eastAsia"/>
          <w:bCs/>
          <w:kern w:val="0"/>
          <w:sz w:val="32"/>
          <w:szCs w:val="32"/>
        </w:rPr>
        <w:t>内涵，</w:t>
      </w:r>
      <w:r w:rsidR="00152C69" w:rsidRPr="00521DFD">
        <w:rPr>
          <w:rFonts w:ascii="仿宋_GB2312" w:eastAsia="仿宋_GB2312" w:hAnsi="仿宋" w:hint="eastAsia"/>
          <w:sz w:val="32"/>
          <w:szCs w:val="32"/>
        </w:rPr>
        <w:t>充分发挥多功能综合平台作用，</w:t>
      </w:r>
      <w:r w:rsidR="0003185E" w:rsidRPr="00521DFD">
        <w:rPr>
          <w:rFonts w:ascii="仿宋_GB2312" w:eastAsia="仿宋_GB2312" w:hAnsi="仿宋" w:hint="eastAsia"/>
          <w:sz w:val="32"/>
          <w:szCs w:val="32"/>
        </w:rPr>
        <w:t>支持企业开拓多元化国际市场，培育外贸竞争新优势</w:t>
      </w:r>
      <w:r w:rsidR="00152C69" w:rsidRPr="00521DFD">
        <w:rPr>
          <w:rFonts w:ascii="仿宋_GB2312" w:eastAsia="仿宋_GB2312" w:hint="eastAsia"/>
          <w:sz w:val="32"/>
          <w:szCs w:val="32"/>
        </w:rPr>
        <w:t>。</w:t>
      </w:r>
      <w:r w:rsidR="00C97AAB" w:rsidRPr="00521DFD">
        <w:rPr>
          <w:rFonts w:ascii="仿宋_GB2312" w:eastAsia="仿宋_GB2312" w:hint="eastAsia"/>
          <w:b/>
          <w:sz w:val="32"/>
          <w:szCs w:val="32"/>
        </w:rPr>
        <w:t>一</w:t>
      </w:r>
      <w:r w:rsidR="00C97AAB" w:rsidRPr="00521DFD">
        <w:rPr>
          <w:rFonts w:ascii="仿宋_GB2312" w:eastAsia="仿宋_GB2312" w:hAnsi="楷体" w:hint="eastAsia"/>
          <w:b/>
          <w:kern w:val="0"/>
          <w:sz w:val="32"/>
          <w:szCs w:val="32"/>
        </w:rPr>
        <w:t>是</w:t>
      </w:r>
      <w:r w:rsidR="00AF4E3A" w:rsidRPr="00521DFD">
        <w:rPr>
          <w:rFonts w:ascii="仿宋_GB2312" w:eastAsia="仿宋_GB2312" w:hAnsi="楷体" w:hint="eastAsia"/>
          <w:b/>
          <w:kern w:val="0"/>
          <w:sz w:val="32"/>
          <w:szCs w:val="32"/>
        </w:rPr>
        <w:t>更好服务</w:t>
      </w:r>
      <w:r w:rsidR="00A25F0A" w:rsidRPr="00521DFD">
        <w:rPr>
          <w:rFonts w:ascii="仿宋_GB2312" w:eastAsia="仿宋_GB2312" w:hAnsi="楷体" w:hint="eastAsia"/>
          <w:b/>
          <w:kern w:val="0"/>
          <w:sz w:val="32"/>
          <w:szCs w:val="32"/>
        </w:rPr>
        <w:t>外贸高质量发展</w:t>
      </w:r>
      <w:r w:rsidR="00C97AAB" w:rsidRPr="00521DFD">
        <w:rPr>
          <w:rFonts w:ascii="仿宋_GB2312" w:eastAsia="仿宋_GB2312" w:hAnsi="楷体" w:hint="eastAsia"/>
          <w:kern w:val="0"/>
          <w:sz w:val="32"/>
          <w:szCs w:val="32"/>
        </w:rPr>
        <w:t>。</w:t>
      </w:r>
      <w:r w:rsidR="00AF4E3A" w:rsidRPr="00521DFD">
        <w:rPr>
          <w:rFonts w:ascii="仿宋_GB2312" w:eastAsia="仿宋_GB2312" w:hint="eastAsia"/>
          <w:sz w:val="32"/>
          <w:szCs w:val="32"/>
        </w:rPr>
        <w:t>本届广交会的展览规模和参展主体保持稳定</w:t>
      </w:r>
      <w:r w:rsidR="00413EBE" w:rsidRPr="00521DFD">
        <w:rPr>
          <w:rFonts w:ascii="仿宋_GB2312" w:eastAsia="仿宋_GB2312" w:hint="eastAsia"/>
          <w:sz w:val="32"/>
          <w:szCs w:val="32"/>
        </w:rPr>
        <w:t>。</w:t>
      </w:r>
      <w:r w:rsidR="00355EDB" w:rsidRPr="00521DFD">
        <w:rPr>
          <w:rFonts w:ascii="仿宋_GB2312" w:eastAsia="仿宋_GB2312" w:hint="eastAsia"/>
          <w:sz w:val="32"/>
          <w:szCs w:val="32"/>
        </w:rPr>
        <w:t>按</w:t>
      </w:r>
      <w:r w:rsidR="00C97AAB" w:rsidRPr="00521DFD">
        <w:rPr>
          <w:rFonts w:ascii="仿宋_GB2312" w:eastAsia="仿宋_GB2312" w:hAnsi="仿宋" w:hint="eastAsia"/>
          <w:sz w:val="32"/>
          <w:szCs w:val="32"/>
        </w:rPr>
        <w:t>照“创新、专业、精准、精细”的理念</w:t>
      </w:r>
      <w:r w:rsidR="00757651" w:rsidRPr="00521DFD">
        <w:rPr>
          <w:rFonts w:ascii="仿宋_GB2312" w:eastAsia="仿宋_GB2312" w:hAnsi="仿宋" w:hint="eastAsia"/>
          <w:sz w:val="32"/>
          <w:szCs w:val="32"/>
        </w:rPr>
        <w:t>，精准开展全球营销推广和采购商邀请活动，</w:t>
      </w:r>
      <w:r w:rsidR="00C97AAB" w:rsidRPr="00521DFD">
        <w:rPr>
          <w:rFonts w:ascii="仿宋_GB2312" w:eastAsia="仿宋_GB2312" w:hAnsi="仿宋" w:hint="eastAsia"/>
          <w:kern w:val="0"/>
          <w:sz w:val="32"/>
          <w:szCs w:val="32"/>
        </w:rPr>
        <w:t>确保采购商</w:t>
      </w:r>
      <w:r w:rsidR="00757651" w:rsidRPr="00521DFD">
        <w:rPr>
          <w:rFonts w:ascii="仿宋_GB2312" w:eastAsia="仿宋_GB2312" w:hAnsi="仿宋" w:hint="eastAsia"/>
          <w:kern w:val="0"/>
          <w:sz w:val="32"/>
          <w:szCs w:val="32"/>
        </w:rPr>
        <w:t>质量</w:t>
      </w:r>
      <w:r w:rsidR="00C948B0" w:rsidRPr="00521DFD">
        <w:rPr>
          <w:rFonts w:ascii="仿宋_GB2312" w:eastAsia="仿宋_GB2312" w:hAnsi="仿宋" w:hint="eastAsia"/>
          <w:kern w:val="0"/>
          <w:sz w:val="32"/>
          <w:szCs w:val="32"/>
        </w:rPr>
        <w:t>和来源地多元化</w:t>
      </w:r>
      <w:r w:rsidR="00413EBE" w:rsidRPr="00521DFD">
        <w:rPr>
          <w:rFonts w:ascii="仿宋_GB2312" w:eastAsia="仿宋_GB2312" w:hint="eastAsia"/>
          <w:sz w:val="32"/>
          <w:szCs w:val="32"/>
        </w:rPr>
        <w:t>，</w:t>
      </w:r>
      <w:r w:rsidR="0003185E" w:rsidRPr="00521DFD">
        <w:rPr>
          <w:rFonts w:ascii="仿宋_GB2312" w:eastAsia="仿宋_GB2312" w:hint="eastAsia"/>
          <w:sz w:val="32"/>
          <w:szCs w:val="32"/>
        </w:rPr>
        <w:t>新采购商与会踊跃，共有</w:t>
      </w:r>
      <w:r w:rsidR="00DF0D43" w:rsidRPr="00521DFD">
        <w:rPr>
          <w:rFonts w:ascii="仿宋_GB2312" w:eastAsia="仿宋_GB2312" w:hint="eastAsia"/>
          <w:sz w:val="32"/>
          <w:szCs w:val="32"/>
        </w:rPr>
        <w:t>82,375</w:t>
      </w:r>
      <w:r w:rsidR="0003185E" w:rsidRPr="00521DFD">
        <w:rPr>
          <w:rFonts w:ascii="仿宋_GB2312" w:eastAsia="仿宋_GB2312" w:hint="eastAsia"/>
          <w:sz w:val="32"/>
          <w:szCs w:val="32"/>
        </w:rPr>
        <w:t>人，</w:t>
      </w:r>
      <w:r w:rsidR="004B0838" w:rsidRPr="00521DFD">
        <w:rPr>
          <w:rFonts w:ascii="仿宋_GB2312" w:eastAsia="仿宋_GB2312" w:hint="eastAsia"/>
          <w:sz w:val="32"/>
          <w:szCs w:val="32"/>
        </w:rPr>
        <w:t>占总人数的</w:t>
      </w:r>
      <w:r w:rsidR="004B0838" w:rsidRPr="00521DFD">
        <w:rPr>
          <w:rFonts w:ascii="仿宋_GB2312" w:eastAsia="仿宋_GB2312"/>
          <w:sz w:val="32"/>
          <w:szCs w:val="32"/>
        </w:rPr>
        <w:t>42.15%</w:t>
      </w:r>
      <w:r w:rsidR="004B0838" w:rsidRPr="00521DFD">
        <w:rPr>
          <w:rFonts w:ascii="仿宋_GB2312" w:eastAsia="仿宋_GB2312" w:hint="eastAsia"/>
          <w:sz w:val="32"/>
          <w:szCs w:val="32"/>
        </w:rPr>
        <w:t>，同比提高0.64个百分点</w:t>
      </w:r>
      <w:r w:rsidR="00F80658" w:rsidRPr="00521DFD">
        <w:rPr>
          <w:rFonts w:ascii="仿宋_GB2312" w:eastAsia="仿宋_GB2312" w:hint="eastAsia"/>
          <w:sz w:val="32"/>
          <w:szCs w:val="32"/>
        </w:rPr>
        <w:t>，</w:t>
      </w:r>
      <w:r w:rsidR="0003185E" w:rsidRPr="00521DFD">
        <w:rPr>
          <w:rFonts w:ascii="仿宋_GB2312" w:eastAsia="仿宋_GB2312" w:hint="eastAsia"/>
          <w:sz w:val="32"/>
          <w:szCs w:val="32"/>
        </w:rPr>
        <w:t>有效帮助企业拓展新客户、</w:t>
      </w:r>
      <w:r w:rsidR="00EA1385" w:rsidRPr="00521DFD">
        <w:rPr>
          <w:rFonts w:ascii="仿宋_GB2312" w:eastAsia="仿宋_GB2312" w:hint="eastAsia"/>
          <w:sz w:val="32"/>
          <w:szCs w:val="32"/>
        </w:rPr>
        <w:t>开发</w:t>
      </w:r>
      <w:r w:rsidR="00D51050" w:rsidRPr="00521DFD">
        <w:rPr>
          <w:rFonts w:ascii="仿宋_GB2312" w:eastAsia="仿宋_GB2312" w:hint="eastAsia"/>
          <w:sz w:val="32"/>
          <w:szCs w:val="32"/>
        </w:rPr>
        <w:t>新市场</w:t>
      </w:r>
      <w:r w:rsidR="0003185E" w:rsidRPr="00521DFD">
        <w:rPr>
          <w:rFonts w:ascii="仿宋_GB2312" w:eastAsia="仿宋_GB2312" w:hint="eastAsia"/>
          <w:sz w:val="32"/>
          <w:szCs w:val="32"/>
        </w:rPr>
        <w:t>。</w:t>
      </w:r>
      <w:r w:rsidR="00CC586F" w:rsidRPr="00521DFD">
        <w:rPr>
          <w:rFonts w:ascii="仿宋_GB2312" w:eastAsia="仿宋_GB2312" w:hint="eastAsia"/>
          <w:sz w:val="32"/>
          <w:szCs w:val="32"/>
        </w:rPr>
        <w:t>部分企业8</w:t>
      </w:r>
      <w:r w:rsidR="00CC586F" w:rsidRPr="00521DFD">
        <w:rPr>
          <w:rFonts w:ascii="仿宋_GB2312" w:eastAsia="仿宋_GB2312"/>
          <w:sz w:val="32"/>
          <w:szCs w:val="32"/>
        </w:rPr>
        <w:t>0</w:t>
      </w:r>
      <w:r w:rsidR="00CC586F" w:rsidRPr="00521DFD">
        <w:rPr>
          <w:rFonts w:ascii="仿宋_GB2312" w:eastAsia="仿宋_GB2312" w:hint="eastAsia"/>
          <w:sz w:val="32"/>
          <w:szCs w:val="32"/>
        </w:rPr>
        <w:t>%以上的客户都是通过广交会结识的，</w:t>
      </w:r>
      <w:r w:rsidR="00CC586F" w:rsidRPr="00521DFD">
        <w:rPr>
          <w:rFonts w:ascii="仿宋_GB2312" w:eastAsia="仿宋_GB2312" w:hAnsi="楷体" w:hint="eastAsia"/>
          <w:bCs/>
          <w:kern w:val="0"/>
          <w:sz w:val="32"/>
          <w:szCs w:val="32"/>
        </w:rPr>
        <w:t>70％的订单都来自广交会。</w:t>
      </w:r>
      <w:r w:rsidR="00CC586F" w:rsidRPr="00521DFD">
        <w:rPr>
          <w:rFonts w:ascii="仿宋_GB2312" w:eastAsia="仿宋_GB2312" w:hint="eastAsia"/>
          <w:sz w:val="32"/>
          <w:szCs w:val="32"/>
        </w:rPr>
        <w:t>广大参展企业加速提质创新，在技术研发、产品创新、品牌培育等方面持续发力，高技术、高品质、高附加值和自主品牌产品不断涌现。</w:t>
      </w:r>
      <w:r w:rsidR="00093379" w:rsidRPr="00521DFD">
        <w:rPr>
          <w:rFonts w:ascii="仿宋_GB2312" w:eastAsia="仿宋_GB2312" w:hAnsi="仿宋" w:hint="eastAsia"/>
          <w:kern w:val="0"/>
          <w:sz w:val="32"/>
          <w:szCs w:val="32"/>
        </w:rPr>
        <w:t>虽然现在出口渠道日益多元</w:t>
      </w:r>
      <w:r w:rsidR="00C948B0" w:rsidRPr="00521DFD">
        <w:rPr>
          <w:rFonts w:ascii="仿宋_GB2312" w:eastAsia="仿宋_GB2312" w:hAnsi="仿宋" w:hint="eastAsia"/>
          <w:kern w:val="0"/>
          <w:sz w:val="32"/>
          <w:szCs w:val="32"/>
        </w:rPr>
        <w:t>，但</w:t>
      </w:r>
      <w:r w:rsidR="00C948B0" w:rsidRPr="00521DFD">
        <w:rPr>
          <w:rFonts w:ascii="仿宋_GB2312" w:eastAsia="仿宋_GB2312" w:hint="eastAsia"/>
          <w:kern w:val="0"/>
          <w:sz w:val="32"/>
          <w:szCs w:val="32"/>
        </w:rPr>
        <w:t>广</w:t>
      </w:r>
      <w:r w:rsidR="00C948B0" w:rsidRPr="00521DFD">
        <w:rPr>
          <w:rFonts w:ascii="仿宋_GB2312" w:eastAsia="仿宋_GB2312" w:hint="eastAsia"/>
          <w:sz w:val="32"/>
          <w:szCs w:val="32"/>
        </w:rPr>
        <w:t>交会</w:t>
      </w:r>
      <w:r w:rsidR="004625C5" w:rsidRPr="00521DFD">
        <w:rPr>
          <w:rFonts w:ascii="仿宋_GB2312" w:eastAsia="仿宋_GB2312" w:hint="eastAsia"/>
          <w:sz w:val="32"/>
          <w:szCs w:val="32"/>
        </w:rPr>
        <w:t>仍然是中国企业拓展全球市场最重要的渠道，在帮</w:t>
      </w:r>
      <w:r w:rsidR="004625C5" w:rsidRPr="00521DFD">
        <w:rPr>
          <w:rFonts w:ascii="仿宋_GB2312" w:eastAsia="仿宋_GB2312" w:hint="eastAsia"/>
          <w:sz w:val="32"/>
          <w:szCs w:val="32"/>
        </w:rPr>
        <w:lastRenderedPageBreak/>
        <w:t>助企业构建全球营销网络、开拓多元化国际市场方面的作用无可替代</w:t>
      </w:r>
      <w:r w:rsidR="004B0838" w:rsidRPr="00521DFD">
        <w:rPr>
          <w:rFonts w:ascii="仿宋_GB2312" w:eastAsia="仿宋_GB2312" w:hint="eastAsia"/>
          <w:sz w:val="32"/>
          <w:szCs w:val="32"/>
        </w:rPr>
        <w:t>，是推动中国外贸发展</w:t>
      </w:r>
      <w:r w:rsidR="00EA1385" w:rsidRPr="00521DFD">
        <w:rPr>
          <w:rFonts w:ascii="仿宋_GB2312" w:eastAsia="仿宋_GB2312" w:hint="eastAsia"/>
          <w:sz w:val="32"/>
          <w:szCs w:val="32"/>
        </w:rPr>
        <w:t>特别是</w:t>
      </w:r>
      <w:r w:rsidR="004B0838" w:rsidRPr="00521DFD">
        <w:rPr>
          <w:rFonts w:ascii="仿宋_GB2312" w:eastAsia="仿宋_GB2312" w:hint="eastAsia"/>
          <w:sz w:val="32"/>
          <w:szCs w:val="32"/>
        </w:rPr>
        <w:t>稳定和扩大出口的“定海神针”</w:t>
      </w:r>
      <w:r w:rsidR="004625C5" w:rsidRPr="00521DFD">
        <w:rPr>
          <w:rFonts w:ascii="仿宋_GB2312" w:eastAsia="仿宋_GB2312" w:hint="eastAsia"/>
          <w:sz w:val="32"/>
          <w:szCs w:val="32"/>
        </w:rPr>
        <w:t>。</w:t>
      </w:r>
      <w:r w:rsidR="00BE7F6E" w:rsidRPr="00521DFD">
        <w:rPr>
          <w:rFonts w:ascii="仿宋_GB2312" w:eastAsia="仿宋_GB2312" w:hAnsi="宋体" w:hint="eastAsia"/>
          <w:sz w:val="32"/>
          <w:szCs w:val="32"/>
        </w:rPr>
        <w:t>110</w:t>
      </w:r>
      <w:r w:rsidR="00317D29" w:rsidRPr="00521DFD">
        <w:rPr>
          <w:rFonts w:ascii="仿宋_GB2312" w:eastAsia="仿宋_GB2312" w:hint="eastAsia"/>
          <w:sz w:val="32"/>
          <w:szCs w:val="32"/>
        </w:rPr>
        <w:t>家设计机构</w:t>
      </w:r>
      <w:r w:rsidR="00DE08DE" w:rsidRPr="00521DFD">
        <w:rPr>
          <w:rFonts w:ascii="仿宋_GB2312" w:eastAsia="仿宋_GB2312" w:hint="eastAsia"/>
          <w:sz w:val="32"/>
          <w:szCs w:val="32"/>
        </w:rPr>
        <w:t>参展</w:t>
      </w:r>
      <w:r w:rsidR="00317D29" w:rsidRPr="00521DFD">
        <w:rPr>
          <w:rFonts w:ascii="仿宋_GB2312" w:eastAsia="仿宋_GB2312" w:hAnsi="宋体" w:hint="eastAsia"/>
          <w:sz w:val="32"/>
          <w:szCs w:val="32"/>
        </w:rPr>
        <w:t>，</w:t>
      </w:r>
      <w:r w:rsidR="00DE08DE" w:rsidRPr="00521DFD">
        <w:rPr>
          <w:rFonts w:ascii="仿宋_GB2312" w:eastAsia="仿宋_GB2312" w:hAnsi="宋体" w:hint="eastAsia"/>
          <w:sz w:val="32"/>
          <w:szCs w:val="32"/>
        </w:rPr>
        <w:t>为参展企业推介设计服务</w:t>
      </w:r>
      <w:r w:rsidR="00677B5E" w:rsidRPr="00521DFD">
        <w:rPr>
          <w:rFonts w:ascii="仿宋_GB2312" w:eastAsia="仿宋_GB2312" w:hAnsi="宋体" w:hint="eastAsia"/>
          <w:sz w:val="32"/>
          <w:szCs w:val="32"/>
        </w:rPr>
        <w:t>18040</w:t>
      </w:r>
      <w:r w:rsidR="00DE08DE" w:rsidRPr="00521DFD">
        <w:rPr>
          <w:rFonts w:ascii="仿宋_GB2312" w:eastAsia="仿宋_GB2312" w:hAnsi="宋体" w:hint="eastAsia"/>
          <w:sz w:val="32"/>
          <w:szCs w:val="32"/>
        </w:rPr>
        <w:t>家次。</w:t>
      </w:r>
      <w:r w:rsidR="00317D29" w:rsidRPr="00521DFD">
        <w:rPr>
          <w:rFonts w:ascii="仿宋_GB2312" w:eastAsia="仿宋_GB2312" w:hint="eastAsia"/>
          <w:sz w:val="32"/>
          <w:szCs w:val="32"/>
        </w:rPr>
        <w:t>2019年广交会出口产品设计奖已收到约300家企业超过500件产</w:t>
      </w:r>
      <w:r w:rsidR="00EA1385" w:rsidRPr="00521DFD">
        <w:rPr>
          <w:rFonts w:ascii="仿宋_GB2312" w:eastAsia="仿宋_GB2312" w:hint="eastAsia"/>
          <w:sz w:val="32"/>
          <w:szCs w:val="32"/>
        </w:rPr>
        <w:t>品报名</w:t>
      </w:r>
      <w:r w:rsidR="00317D29" w:rsidRPr="00521DFD">
        <w:rPr>
          <w:rFonts w:ascii="仿宋_GB2312" w:eastAsia="仿宋_GB2312" w:hint="eastAsia"/>
          <w:sz w:val="32"/>
          <w:szCs w:val="32"/>
        </w:rPr>
        <w:t>，大批行业龙头企业报名参评。历年获奖产品吸引了广泛关注，获奖产品展示厅日均吸引2300人次到访。</w:t>
      </w:r>
      <w:r w:rsidR="00317D29" w:rsidRPr="00521DFD">
        <w:rPr>
          <w:rFonts w:ascii="仿宋_GB2312" w:eastAsia="仿宋_GB2312" w:hAnsi="宋体" w:hint="eastAsia"/>
          <w:sz w:val="32"/>
          <w:szCs w:val="32"/>
        </w:rPr>
        <w:t>广交会通过设计展示、设计对接</w:t>
      </w:r>
      <w:r w:rsidR="00317D29" w:rsidRPr="00521DFD">
        <w:rPr>
          <w:rFonts w:ascii="仿宋_GB2312" w:eastAsia="仿宋_GB2312" w:hint="eastAsia"/>
          <w:sz w:val="32"/>
          <w:szCs w:val="32"/>
        </w:rPr>
        <w:t>和出口产品设计奖</w:t>
      </w:r>
      <w:r w:rsidR="00A25F0A" w:rsidRPr="00521DFD">
        <w:rPr>
          <w:rFonts w:ascii="仿宋_GB2312" w:eastAsia="仿宋_GB2312" w:hint="eastAsia"/>
          <w:sz w:val="32"/>
          <w:szCs w:val="32"/>
        </w:rPr>
        <w:t>评选</w:t>
      </w:r>
      <w:r w:rsidR="00317D29" w:rsidRPr="00521DFD">
        <w:rPr>
          <w:rFonts w:ascii="仿宋_GB2312" w:eastAsia="仿宋_GB2312" w:hint="eastAsia"/>
          <w:sz w:val="32"/>
          <w:szCs w:val="32"/>
        </w:rPr>
        <w:t>，有效引导</w:t>
      </w:r>
      <w:r w:rsidR="00317D29" w:rsidRPr="00521DFD">
        <w:rPr>
          <w:rFonts w:ascii="仿宋_GB2312" w:eastAsia="仿宋_GB2312" w:hAnsi="宋体" w:hint="eastAsia"/>
          <w:sz w:val="32"/>
          <w:szCs w:val="32"/>
        </w:rPr>
        <w:t>企业提升产品设计创新能力，助力企业树立品牌形象、培育外贸竞争新优势。</w:t>
      </w:r>
      <w:r w:rsidR="00413905" w:rsidRPr="00521DFD">
        <w:rPr>
          <w:rFonts w:ascii="仿宋_GB2312" w:eastAsia="仿宋_GB2312" w:hAnsi="楷体" w:hint="eastAsia"/>
          <w:b/>
          <w:bCs/>
          <w:kern w:val="0"/>
          <w:sz w:val="32"/>
          <w:szCs w:val="32"/>
        </w:rPr>
        <w:t>二是</w:t>
      </w:r>
      <w:r w:rsidR="00317D29" w:rsidRPr="00521DFD">
        <w:rPr>
          <w:rFonts w:ascii="仿宋_GB2312" w:eastAsia="仿宋_GB2312" w:hAnsi="楷体" w:hint="eastAsia"/>
          <w:b/>
          <w:bCs/>
          <w:kern w:val="0"/>
          <w:sz w:val="32"/>
          <w:szCs w:val="32"/>
        </w:rPr>
        <w:t>为</w:t>
      </w:r>
      <w:r w:rsidR="00413905" w:rsidRPr="00521DFD">
        <w:rPr>
          <w:rFonts w:ascii="仿宋_GB2312" w:eastAsia="仿宋_GB2312" w:hAnsi="楷体" w:hint="eastAsia"/>
          <w:b/>
          <w:bCs/>
          <w:kern w:val="0"/>
          <w:sz w:val="32"/>
          <w:szCs w:val="32"/>
        </w:rPr>
        <w:t>境外企业</w:t>
      </w:r>
      <w:r w:rsidR="004B0838" w:rsidRPr="00521DFD">
        <w:rPr>
          <w:rFonts w:ascii="仿宋_GB2312" w:eastAsia="仿宋_GB2312" w:hAnsi="楷体" w:hint="eastAsia"/>
          <w:b/>
          <w:bCs/>
          <w:kern w:val="0"/>
          <w:sz w:val="32"/>
          <w:szCs w:val="32"/>
        </w:rPr>
        <w:t>创造</w:t>
      </w:r>
      <w:r w:rsidR="00317D29" w:rsidRPr="00521DFD">
        <w:rPr>
          <w:rFonts w:ascii="仿宋_GB2312" w:eastAsia="仿宋_GB2312" w:hAnsi="楷体" w:hint="eastAsia"/>
          <w:b/>
          <w:bCs/>
          <w:kern w:val="0"/>
          <w:sz w:val="32"/>
          <w:szCs w:val="32"/>
        </w:rPr>
        <w:t>更多中国</w:t>
      </w:r>
      <w:r w:rsidR="00413905" w:rsidRPr="00521DFD">
        <w:rPr>
          <w:rFonts w:ascii="仿宋_GB2312" w:eastAsia="仿宋_GB2312" w:hAnsi="楷体" w:hint="eastAsia"/>
          <w:b/>
          <w:bCs/>
          <w:kern w:val="0"/>
          <w:sz w:val="32"/>
          <w:szCs w:val="32"/>
        </w:rPr>
        <w:t>机遇。</w:t>
      </w:r>
      <w:r w:rsidR="00C97AAB" w:rsidRPr="00521DFD">
        <w:rPr>
          <w:rFonts w:ascii="仿宋_GB2312" w:eastAsia="仿宋_GB2312" w:hAnsi="仿宋_GB2312" w:cs="仿宋_GB2312" w:hint="eastAsia"/>
          <w:sz w:val="32"/>
          <w:szCs w:val="32"/>
        </w:rPr>
        <w:t>本届广交会进口展共有</w:t>
      </w:r>
      <w:r w:rsidR="00C97AAB" w:rsidRPr="00521DFD">
        <w:rPr>
          <w:rFonts w:ascii="仿宋_GB2312" w:eastAsia="仿宋_GB2312" w:hAnsi="仿宋_GB2312" w:cs="仿宋_GB2312"/>
          <w:sz w:val="32"/>
          <w:szCs w:val="32"/>
        </w:rPr>
        <w:t>3</w:t>
      </w:r>
      <w:r w:rsidR="00C85421" w:rsidRPr="00521DFD">
        <w:rPr>
          <w:rFonts w:ascii="仿宋_GB2312" w:eastAsia="仿宋_GB2312" w:hAnsi="仿宋_GB2312" w:cs="仿宋_GB2312" w:hint="eastAsia"/>
          <w:sz w:val="32"/>
          <w:szCs w:val="32"/>
        </w:rPr>
        <w:t>8</w:t>
      </w:r>
      <w:r w:rsidR="00C97AAB" w:rsidRPr="00521DFD">
        <w:rPr>
          <w:rFonts w:ascii="仿宋_GB2312" w:eastAsia="仿宋_GB2312" w:hAnsi="仿宋_GB2312" w:cs="仿宋_GB2312"/>
          <w:sz w:val="32"/>
          <w:szCs w:val="32"/>
        </w:rPr>
        <w:t>个国家和地区的6</w:t>
      </w:r>
      <w:r w:rsidR="00C85421" w:rsidRPr="00521DFD">
        <w:rPr>
          <w:rFonts w:ascii="仿宋_GB2312" w:eastAsia="仿宋_GB2312" w:hAnsi="仿宋_GB2312" w:cs="仿宋_GB2312" w:hint="eastAsia"/>
          <w:sz w:val="32"/>
          <w:szCs w:val="32"/>
        </w:rPr>
        <w:t>50</w:t>
      </w:r>
      <w:r w:rsidR="00C97AAB" w:rsidRPr="00521DFD">
        <w:rPr>
          <w:rFonts w:ascii="仿宋_GB2312" w:eastAsia="仿宋_GB2312" w:hAnsi="仿宋_GB2312" w:cs="仿宋_GB2312"/>
          <w:sz w:val="32"/>
          <w:szCs w:val="32"/>
        </w:rPr>
        <w:t>家企业参展</w:t>
      </w:r>
      <w:r w:rsidR="00C97AAB" w:rsidRPr="00521DFD">
        <w:rPr>
          <w:rFonts w:ascii="仿宋_GB2312" w:eastAsia="仿宋_GB2312" w:hAnsi="仿宋_GB2312" w:cs="仿宋_GB2312" w:hint="eastAsia"/>
          <w:sz w:val="32"/>
          <w:szCs w:val="32"/>
        </w:rPr>
        <w:t>，</w:t>
      </w:r>
      <w:r w:rsidR="00093379" w:rsidRPr="00521DFD">
        <w:rPr>
          <w:rFonts w:ascii="仿宋_GB2312" w:eastAsia="仿宋_GB2312" w:hint="eastAsia"/>
          <w:sz w:val="32"/>
          <w:szCs w:val="32"/>
        </w:rPr>
        <w:t>众多行业标杆和国际领军企业</w:t>
      </w:r>
      <w:r w:rsidR="003265BA" w:rsidRPr="00521DFD">
        <w:rPr>
          <w:rFonts w:ascii="仿宋_GB2312" w:eastAsia="仿宋_GB2312" w:hAnsi="仿宋_GB2312" w:cs="仿宋_GB2312" w:hint="eastAsia"/>
          <w:sz w:val="32"/>
          <w:szCs w:val="32"/>
        </w:rPr>
        <w:t>集中展示</w:t>
      </w:r>
      <w:r w:rsidR="00C97AAB" w:rsidRPr="00521DFD">
        <w:rPr>
          <w:rFonts w:ascii="仿宋_GB2312" w:eastAsia="仿宋_GB2312" w:hint="eastAsia"/>
          <w:kern w:val="0"/>
          <w:sz w:val="32"/>
          <w:szCs w:val="32"/>
        </w:rPr>
        <w:t>高端</w:t>
      </w:r>
      <w:r w:rsidR="00C81A09" w:rsidRPr="00521DFD">
        <w:rPr>
          <w:rFonts w:ascii="仿宋_GB2312" w:eastAsia="仿宋_GB2312" w:hint="eastAsia"/>
          <w:kern w:val="0"/>
          <w:sz w:val="32"/>
          <w:szCs w:val="32"/>
        </w:rPr>
        <w:t>智能</w:t>
      </w:r>
      <w:r w:rsidR="00C97AAB" w:rsidRPr="00521DFD">
        <w:rPr>
          <w:rFonts w:ascii="仿宋_GB2312" w:eastAsia="仿宋_GB2312" w:hint="eastAsia"/>
          <w:kern w:val="0"/>
          <w:sz w:val="32"/>
          <w:szCs w:val="32"/>
        </w:rPr>
        <w:t>、</w:t>
      </w:r>
      <w:r w:rsidR="00093379" w:rsidRPr="00521DFD">
        <w:rPr>
          <w:rFonts w:ascii="仿宋_GB2312" w:eastAsia="仿宋_GB2312" w:hint="eastAsia"/>
          <w:kern w:val="0"/>
          <w:sz w:val="32"/>
          <w:szCs w:val="32"/>
        </w:rPr>
        <w:t>绿色低碳和</w:t>
      </w:r>
      <w:r w:rsidR="00C97AAB" w:rsidRPr="00521DFD">
        <w:rPr>
          <w:rFonts w:ascii="仿宋_GB2312" w:eastAsia="仿宋_GB2312" w:hAnsi="仿宋_GB2312" w:cs="仿宋_GB2312" w:hint="eastAsia"/>
          <w:sz w:val="32"/>
          <w:szCs w:val="32"/>
        </w:rPr>
        <w:t>适合中国市场需求的产品</w:t>
      </w:r>
      <w:r w:rsidR="00C81A09" w:rsidRPr="00521DFD">
        <w:rPr>
          <w:rFonts w:ascii="仿宋_GB2312" w:eastAsia="仿宋_GB2312" w:hAnsi="仿宋_GB2312" w:cs="仿宋_GB2312" w:hint="eastAsia"/>
          <w:sz w:val="32"/>
          <w:szCs w:val="32"/>
        </w:rPr>
        <w:t>。</w:t>
      </w:r>
      <w:r w:rsidR="001551E4" w:rsidRPr="00521DFD">
        <w:rPr>
          <w:rFonts w:ascii="仿宋_GB2312" w:eastAsia="仿宋_GB2312" w:hAnsi="仿宋_GB2312" w:cs="仿宋_GB2312" w:hint="eastAsia"/>
          <w:sz w:val="32"/>
          <w:szCs w:val="32"/>
        </w:rPr>
        <w:t>境外参展企业表示，</w:t>
      </w:r>
      <w:r w:rsidR="00334A28" w:rsidRPr="00521DFD">
        <w:rPr>
          <w:rFonts w:ascii="仿宋_GB2312" w:eastAsia="仿宋_GB2312" w:hAnsi="仿宋_GB2312" w:cs="仿宋_GB2312" w:hint="eastAsia"/>
          <w:sz w:val="32"/>
          <w:szCs w:val="32"/>
        </w:rPr>
        <w:t>广交会进口展为它们进军潜力巨大的中国市场搭建了快速通道，</w:t>
      </w:r>
      <w:r w:rsidR="00334A28" w:rsidRPr="00521DFD">
        <w:rPr>
          <w:rFonts w:ascii="仿宋_GB2312" w:eastAsia="仿宋_GB2312" w:hAnsi="仿宋" w:hint="eastAsia"/>
          <w:kern w:val="0"/>
          <w:sz w:val="32"/>
          <w:szCs w:val="32"/>
        </w:rPr>
        <w:t>帮助它们</w:t>
      </w:r>
      <w:r w:rsidR="001551E4" w:rsidRPr="00521DFD">
        <w:rPr>
          <w:rFonts w:ascii="仿宋_GB2312" w:eastAsia="仿宋_GB2312" w:hAnsi="仿宋" w:hint="eastAsia"/>
          <w:kern w:val="0"/>
          <w:sz w:val="32"/>
          <w:szCs w:val="32"/>
        </w:rPr>
        <w:t>结识了</w:t>
      </w:r>
      <w:r w:rsidR="0038379B" w:rsidRPr="00521DFD">
        <w:rPr>
          <w:rFonts w:ascii="仿宋_GB2312" w:eastAsia="仿宋_GB2312" w:hAnsi="仿宋" w:hint="eastAsia"/>
          <w:kern w:val="0"/>
          <w:sz w:val="32"/>
          <w:szCs w:val="32"/>
        </w:rPr>
        <w:t>大批</w:t>
      </w:r>
      <w:r w:rsidR="001551E4" w:rsidRPr="00521DFD">
        <w:rPr>
          <w:rFonts w:ascii="仿宋_GB2312" w:eastAsia="仿宋_GB2312" w:hAnsi="仿宋" w:hint="eastAsia"/>
          <w:kern w:val="0"/>
          <w:sz w:val="32"/>
          <w:szCs w:val="32"/>
        </w:rPr>
        <w:t>中国</w:t>
      </w:r>
      <w:r w:rsidR="00093379" w:rsidRPr="00521DFD">
        <w:rPr>
          <w:rFonts w:ascii="仿宋_GB2312" w:eastAsia="仿宋_GB2312" w:hAnsi="仿宋" w:hint="eastAsia"/>
          <w:kern w:val="0"/>
          <w:sz w:val="32"/>
          <w:szCs w:val="32"/>
        </w:rPr>
        <w:t>客户</w:t>
      </w:r>
      <w:r w:rsidR="001551E4" w:rsidRPr="00521DFD">
        <w:rPr>
          <w:rFonts w:ascii="仿宋_GB2312" w:eastAsia="仿宋_GB2312" w:hAnsi="仿宋" w:hint="eastAsia"/>
          <w:kern w:val="0"/>
          <w:sz w:val="32"/>
          <w:szCs w:val="32"/>
        </w:rPr>
        <w:t>，</w:t>
      </w:r>
      <w:r w:rsidR="00C97AAB" w:rsidRPr="00521DFD">
        <w:rPr>
          <w:rFonts w:ascii="仿宋_GB2312" w:eastAsia="仿宋_GB2312" w:hAnsi="仿宋_GB2312" w:cs="仿宋_GB2312" w:hint="eastAsia"/>
          <w:sz w:val="32"/>
          <w:szCs w:val="32"/>
        </w:rPr>
        <w:t>与中国企业达成了合作意向</w:t>
      </w:r>
      <w:r w:rsidR="004845DE" w:rsidRPr="00521DFD">
        <w:rPr>
          <w:rFonts w:ascii="仿宋_GB2312" w:eastAsia="仿宋_GB2312" w:hAnsi="仿宋_GB2312" w:cs="仿宋_GB2312" w:hint="eastAsia"/>
          <w:sz w:val="32"/>
          <w:szCs w:val="32"/>
        </w:rPr>
        <w:t>，建立了长期合作伙伴关系。</w:t>
      </w:r>
      <w:r w:rsidR="00317D29" w:rsidRPr="00521DFD">
        <w:rPr>
          <w:rFonts w:ascii="仿宋_GB2312" w:eastAsia="仿宋_GB2312" w:hint="eastAsia"/>
          <w:b/>
          <w:sz w:val="32"/>
          <w:szCs w:val="32"/>
        </w:rPr>
        <w:t>三</w:t>
      </w:r>
      <w:r w:rsidR="00C97AAB" w:rsidRPr="00521DFD">
        <w:rPr>
          <w:rFonts w:ascii="仿宋_GB2312" w:eastAsia="仿宋_GB2312" w:hint="eastAsia"/>
          <w:b/>
          <w:sz w:val="32"/>
          <w:szCs w:val="32"/>
        </w:rPr>
        <w:t>是</w:t>
      </w:r>
      <w:r w:rsidR="0049636D" w:rsidRPr="00521DFD">
        <w:rPr>
          <w:rFonts w:ascii="仿宋_GB2312" w:eastAsia="仿宋_GB2312" w:hint="eastAsia"/>
          <w:b/>
          <w:sz w:val="32"/>
          <w:szCs w:val="32"/>
        </w:rPr>
        <w:t>有效带动地方对外开放</w:t>
      </w:r>
      <w:r w:rsidR="00C97AAB" w:rsidRPr="00521DFD">
        <w:rPr>
          <w:rFonts w:ascii="仿宋_GB2312" w:eastAsia="仿宋_GB2312" w:hint="eastAsia"/>
          <w:b/>
          <w:sz w:val="32"/>
          <w:szCs w:val="32"/>
        </w:rPr>
        <w:t>。</w:t>
      </w:r>
      <w:r w:rsidR="0049636D" w:rsidRPr="00521DFD">
        <w:rPr>
          <w:rFonts w:ascii="仿宋_GB2312" w:eastAsia="仿宋_GB2312" w:hint="eastAsia"/>
          <w:sz w:val="32"/>
          <w:szCs w:val="32"/>
        </w:rPr>
        <w:t>安排</w:t>
      </w:r>
      <w:r w:rsidR="00A85C97" w:rsidRPr="00521DFD">
        <w:rPr>
          <w:rFonts w:ascii="仿宋_GB2312" w:eastAsia="仿宋_GB2312" w:hAnsi="仿宋_GB2312" w:cs="仿宋_GB2312" w:hint="eastAsia"/>
          <w:sz w:val="32"/>
          <w:szCs w:val="32"/>
        </w:rPr>
        <w:t>6个省市的8个地区产业集群</w:t>
      </w:r>
      <w:r w:rsidR="002919CF" w:rsidRPr="00521DFD">
        <w:rPr>
          <w:rFonts w:ascii="仿宋_GB2312" w:eastAsia="仿宋_GB2312" w:hAnsi="仿宋_GB2312" w:cs="仿宋_GB2312" w:hint="eastAsia"/>
          <w:sz w:val="32"/>
          <w:szCs w:val="32"/>
        </w:rPr>
        <w:t>参展</w:t>
      </w:r>
      <w:r w:rsidR="00A85C97" w:rsidRPr="00521DFD">
        <w:rPr>
          <w:rFonts w:ascii="仿宋_GB2312" w:eastAsia="仿宋_GB2312" w:hAnsi="仿宋_GB2312" w:cs="仿宋_GB2312" w:hint="eastAsia"/>
          <w:sz w:val="32"/>
          <w:szCs w:val="32"/>
        </w:rPr>
        <w:t>，展出男女装、运动服及休闲服、地毯及挂毯、服装饰物及配件等产品，呈现出产业集群“一条街”的格局</w:t>
      </w:r>
      <w:r w:rsidR="002919CF" w:rsidRPr="00521DFD">
        <w:rPr>
          <w:rFonts w:ascii="仿宋_GB2312" w:eastAsia="仿宋_GB2312" w:hint="eastAsia"/>
          <w:sz w:val="32"/>
          <w:szCs w:val="32"/>
        </w:rPr>
        <w:t>。</w:t>
      </w:r>
      <w:r w:rsidR="00D31757" w:rsidRPr="00521DFD">
        <w:rPr>
          <w:rFonts w:ascii="仿宋_GB2312" w:eastAsia="仿宋_GB2312" w:hint="eastAsia"/>
          <w:sz w:val="32"/>
          <w:szCs w:val="32"/>
        </w:rPr>
        <w:t>为</w:t>
      </w:r>
      <w:r w:rsidR="0032187F" w:rsidRPr="00521DFD">
        <w:rPr>
          <w:rFonts w:ascii="仿宋_GB2312" w:eastAsia="仿宋_GB2312" w:hint="eastAsia"/>
          <w:sz w:val="32"/>
          <w:szCs w:val="32"/>
        </w:rPr>
        <w:t>27</w:t>
      </w:r>
      <w:r w:rsidR="00D31757" w:rsidRPr="00521DFD">
        <w:rPr>
          <w:rFonts w:ascii="仿宋_GB2312" w:eastAsia="仿宋_GB2312" w:hint="eastAsia"/>
          <w:sz w:val="32"/>
          <w:szCs w:val="32"/>
        </w:rPr>
        <w:t>个</w:t>
      </w:r>
      <w:r w:rsidR="00494F5F" w:rsidRPr="00521DFD">
        <w:rPr>
          <w:rFonts w:ascii="仿宋_GB2312" w:eastAsia="仿宋_GB2312" w:hint="eastAsia"/>
          <w:sz w:val="32"/>
          <w:szCs w:val="32"/>
        </w:rPr>
        <w:t>我</w:t>
      </w:r>
      <w:r w:rsidR="0032187F" w:rsidRPr="00521DFD">
        <w:rPr>
          <w:rFonts w:ascii="仿宋_GB2312" w:eastAsia="仿宋_GB2312" w:hint="eastAsia"/>
          <w:sz w:val="32"/>
          <w:szCs w:val="32"/>
        </w:rPr>
        <w:t>国</w:t>
      </w:r>
      <w:r w:rsidR="00D31757" w:rsidRPr="00521DFD">
        <w:rPr>
          <w:rFonts w:ascii="仿宋_GB2312" w:eastAsia="仿宋_GB2312" w:hint="eastAsia"/>
          <w:sz w:val="32"/>
          <w:szCs w:val="32"/>
        </w:rPr>
        <w:t>外贸转型升级基地</w:t>
      </w:r>
      <w:r w:rsidR="0032187F" w:rsidRPr="00521DFD">
        <w:rPr>
          <w:rFonts w:ascii="仿宋_GB2312" w:eastAsia="仿宋_GB2312" w:hint="eastAsia"/>
          <w:sz w:val="32"/>
          <w:szCs w:val="32"/>
        </w:rPr>
        <w:t>和地区产业基地</w:t>
      </w:r>
      <w:r w:rsidR="00D31757" w:rsidRPr="00521DFD">
        <w:rPr>
          <w:rFonts w:ascii="仿宋_GB2312" w:eastAsia="仿宋_GB2312" w:hint="eastAsia"/>
          <w:sz w:val="32"/>
          <w:szCs w:val="32"/>
        </w:rPr>
        <w:t>提供展示平台，集中展示基地建设成果和特色产品。</w:t>
      </w:r>
      <w:r w:rsidR="00060A99" w:rsidRPr="00521DFD">
        <w:rPr>
          <w:rFonts w:ascii="仿宋_GB2312" w:eastAsia="仿宋_GB2312" w:hint="eastAsia"/>
          <w:sz w:val="32"/>
          <w:szCs w:val="32"/>
        </w:rPr>
        <w:t>为</w:t>
      </w:r>
      <w:r w:rsidR="00677B5E" w:rsidRPr="00521DFD">
        <w:rPr>
          <w:rFonts w:ascii="仿宋_GB2312" w:eastAsia="仿宋_GB2312" w:hAnsi="宋体" w:hint="eastAsia"/>
          <w:sz w:val="32"/>
          <w:szCs w:val="32"/>
        </w:rPr>
        <w:t>39</w:t>
      </w:r>
      <w:r w:rsidR="00060A99" w:rsidRPr="00521DFD">
        <w:rPr>
          <w:rFonts w:ascii="仿宋_GB2312" w:eastAsia="仿宋_GB2312" w:hint="eastAsia"/>
          <w:sz w:val="32"/>
          <w:szCs w:val="32"/>
        </w:rPr>
        <w:t>个省市地区举办</w:t>
      </w:r>
      <w:r w:rsidR="00677B5E" w:rsidRPr="00521DFD">
        <w:rPr>
          <w:rFonts w:ascii="仿宋_GB2312" w:eastAsia="仿宋_GB2312" w:hAnsi="宋体" w:hint="eastAsia"/>
          <w:sz w:val="32"/>
          <w:szCs w:val="32"/>
        </w:rPr>
        <w:t>74</w:t>
      </w:r>
      <w:r w:rsidR="00060A99" w:rsidRPr="00521DFD">
        <w:rPr>
          <w:rFonts w:ascii="仿宋_GB2312" w:eastAsia="仿宋_GB2312" w:hint="eastAsia"/>
          <w:sz w:val="32"/>
          <w:szCs w:val="32"/>
        </w:rPr>
        <w:t>场形式多样的展示、产业推介和贸易对接活动</w:t>
      </w:r>
      <w:r w:rsidR="00D31757" w:rsidRPr="00521DFD">
        <w:rPr>
          <w:rFonts w:ascii="仿宋_GB2312" w:eastAsia="仿宋_GB2312" w:hint="eastAsia"/>
          <w:sz w:val="32"/>
          <w:szCs w:val="32"/>
        </w:rPr>
        <w:t>。</w:t>
      </w:r>
      <w:r w:rsidR="0058608C" w:rsidRPr="00521DFD">
        <w:rPr>
          <w:rFonts w:ascii="仿宋_GB2312" w:eastAsia="仿宋_GB2312" w:hAnsi="仿宋_GB2312" w:cs="仿宋_GB2312" w:hint="eastAsia"/>
          <w:sz w:val="32"/>
          <w:szCs w:val="32"/>
        </w:rPr>
        <w:t>借助</w:t>
      </w:r>
      <w:r w:rsidR="0058608C" w:rsidRPr="00521DFD">
        <w:rPr>
          <w:rFonts w:ascii="仿宋_GB2312" w:eastAsia="仿宋_GB2312" w:hint="eastAsia"/>
          <w:sz w:val="32"/>
          <w:szCs w:val="32"/>
        </w:rPr>
        <w:t>广交会庞大的客商资源，推动地方特色产业、优秀企业和优秀品牌走向世界</w:t>
      </w:r>
      <w:r w:rsidR="00D31757" w:rsidRPr="00521DFD">
        <w:rPr>
          <w:rFonts w:ascii="仿宋_GB2312" w:eastAsia="仿宋_GB2312" w:hint="eastAsia"/>
          <w:sz w:val="32"/>
          <w:szCs w:val="32"/>
        </w:rPr>
        <w:t>，</w:t>
      </w:r>
      <w:r w:rsidR="004B0838" w:rsidRPr="00521DFD">
        <w:rPr>
          <w:rFonts w:ascii="仿宋_GB2312" w:eastAsia="仿宋_GB2312" w:hint="eastAsia"/>
          <w:sz w:val="32"/>
          <w:szCs w:val="32"/>
        </w:rPr>
        <w:t>带动</w:t>
      </w:r>
      <w:r w:rsidR="004845DE" w:rsidRPr="00521DFD">
        <w:rPr>
          <w:rFonts w:ascii="仿宋_GB2312" w:eastAsia="仿宋_GB2312" w:hint="eastAsia"/>
          <w:sz w:val="32"/>
          <w:szCs w:val="32"/>
        </w:rPr>
        <w:t>全国各地</w:t>
      </w:r>
      <w:r w:rsidR="004B0838" w:rsidRPr="00521DFD">
        <w:rPr>
          <w:rFonts w:ascii="仿宋_GB2312" w:eastAsia="仿宋_GB2312" w:hint="eastAsia"/>
          <w:sz w:val="32"/>
          <w:szCs w:val="32"/>
        </w:rPr>
        <w:t>对外开放，</w:t>
      </w:r>
      <w:r w:rsidR="0058608C" w:rsidRPr="00521DFD">
        <w:rPr>
          <w:rFonts w:ascii="仿宋_GB2312" w:eastAsia="仿宋_GB2312" w:hint="eastAsia"/>
          <w:sz w:val="32"/>
          <w:szCs w:val="32"/>
        </w:rPr>
        <w:t>有效促进了地方开放型经济发</w:t>
      </w:r>
      <w:r w:rsidR="0058608C" w:rsidRPr="00521DFD">
        <w:rPr>
          <w:rFonts w:ascii="仿宋_GB2312" w:eastAsia="仿宋_GB2312" w:hint="eastAsia"/>
          <w:sz w:val="32"/>
          <w:szCs w:val="32"/>
        </w:rPr>
        <w:lastRenderedPageBreak/>
        <w:t>展，受到地方政府、企业和采购商的普遍欢迎。</w:t>
      </w:r>
      <w:r w:rsidR="00A25F0A" w:rsidRPr="00521DFD">
        <w:rPr>
          <w:rFonts w:ascii="仿宋_GB2312" w:eastAsia="仿宋_GB2312" w:hint="eastAsia"/>
          <w:b/>
          <w:sz w:val="32"/>
          <w:szCs w:val="32"/>
        </w:rPr>
        <w:t>四是</w:t>
      </w:r>
      <w:r w:rsidR="00FE3724" w:rsidRPr="00521DFD">
        <w:rPr>
          <w:rFonts w:ascii="仿宋_GB2312" w:eastAsia="仿宋_GB2312" w:hint="eastAsia"/>
          <w:b/>
          <w:sz w:val="32"/>
          <w:szCs w:val="32"/>
        </w:rPr>
        <w:t>会议论坛内容更加丰富</w:t>
      </w:r>
      <w:r w:rsidR="00C97AAB" w:rsidRPr="00521DFD">
        <w:rPr>
          <w:rFonts w:ascii="仿宋_GB2312" w:eastAsia="仿宋_GB2312" w:hint="eastAsia"/>
          <w:b/>
          <w:sz w:val="32"/>
          <w:szCs w:val="32"/>
        </w:rPr>
        <w:t>。</w:t>
      </w:r>
      <w:r w:rsidR="00C97AAB" w:rsidRPr="00521DFD">
        <w:rPr>
          <w:rFonts w:ascii="仿宋_GB2312" w:eastAsia="仿宋_GB2312" w:hint="eastAsia"/>
          <w:sz w:val="32"/>
          <w:szCs w:val="32"/>
        </w:rPr>
        <w:t>本届广交会共策划组织了</w:t>
      </w:r>
      <w:r w:rsidR="00BE7F6E" w:rsidRPr="00521DFD">
        <w:rPr>
          <w:rFonts w:ascii="仿宋_GB2312" w:eastAsia="仿宋_GB2312" w:hAnsi="宋体" w:hint="eastAsia"/>
          <w:sz w:val="32"/>
          <w:szCs w:val="32"/>
        </w:rPr>
        <w:t>128</w:t>
      </w:r>
      <w:r w:rsidR="00C97AAB" w:rsidRPr="00521DFD">
        <w:rPr>
          <w:rFonts w:ascii="仿宋_GB2312" w:eastAsia="仿宋_GB2312" w:hint="eastAsia"/>
          <w:sz w:val="32"/>
          <w:szCs w:val="32"/>
        </w:rPr>
        <w:t>场活动，其中主题论坛</w:t>
      </w:r>
      <w:r w:rsidR="00BE7F6E" w:rsidRPr="00521DFD">
        <w:rPr>
          <w:rFonts w:ascii="仿宋_GB2312" w:eastAsia="仿宋_GB2312" w:hAnsi="宋体" w:hint="eastAsia"/>
          <w:sz w:val="32"/>
          <w:szCs w:val="32"/>
        </w:rPr>
        <w:t>26</w:t>
      </w:r>
      <w:r w:rsidR="00DC3519" w:rsidRPr="00521DFD">
        <w:rPr>
          <w:rFonts w:ascii="仿宋_GB2312" w:eastAsia="仿宋_GB2312" w:hint="eastAsia"/>
          <w:sz w:val="32"/>
          <w:szCs w:val="32"/>
        </w:rPr>
        <w:t>场，</w:t>
      </w:r>
      <w:r w:rsidR="00DC3519" w:rsidRPr="00521DFD">
        <w:rPr>
          <w:rFonts w:ascii="仿宋_GB2312" w:eastAsia="仿宋_GB2312" w:hAnsi="仿宋" w:cs="仿宋" w:hint="eastAsia"/>
          <w:sz w:val="32"/>
          <w:szCs w:val="32"/>
        </w:rPr>
        <w:t>涵盖</w:t>
      </w:r>
      <w:r w:rsidR="002131B9" w:rsidRPr="00521DFD">
        <w:rPr>
          <w:rFonts w:ascii="仿宋_GB2312" w:eastAsia="仿宋_GB2312" w:hAnsi="仿宋" w:cs="仿宋" w:hint="eastAsia"/>
          <w:sz w:val="32"/>
          <w:szCs w:val="32"/>
        </w:rPr>
        <w:t>地区市场</w:t>
      </w:r>
      <w:r w:rsidR="002131B9" w:rsidRPr="00521DFD">
        <w:rPr>
          <w:rFonts w:ascii="仿宋_GB2312" w:eastAsia="仿宋_GB2312" w:hint="eastAsia"/>
          <w:sz w:val="32"/>
          <w:szCs w:val="32"/>
        </w:rPr>
        <w:t>、外贸形势、国际大宗商品、供应链及分销、时尚潮流趋势等内容</w:t>
      </w:r>
      <w:r w:rsidR="002A0580" w:rsidRPr="00521DFD">
        <w:rPr>
          <w:rFonts w:ascii="仿宋_GB2312" w:eastAsia="仿宋_GB2312" w:hint="eastAsia"/>
          <w:sz w:val="32"/>
          <w:szCs w:val="32"/>
        </w:rPr>
        <w:t>，</w:t>
      </w:r>
      <w:r w:rsidR="002A0580" w:rsidRPr="00521DFD">
        <w:rPr>
          <w:rFonts w:ascii="仿宋_GB2312" w:eastAsia="仿宋_GB2312" w:hAnsi="仿宋_GB2312" w:cs="仿宋_GB2312" w:hint="eastAsia"/>
          <w:color w:val="000000"/>
          <w:kern w:val="0"/>
          <w:sz w:val="32"/>
          <w:szCs w:val="32"/>
        </w:rPr>
        <w:t>累计吸引逾3000人</w:t>
      </w:r>
      <w:r w:rsidR="006B752B" w:rsidRPr="00521DFD">
        <w:rPr>
          <w:rFonts w:ascii="仿宋_GB2312" w:eastAsia="仿宋_GB2312" w:hAnsi="仿宋_GB2312" w:cs="仿宋_GB2312" w:hint="eastAsia"/>
          <w:color w:val="000000"/>
          <w:kern w:val="0"/>
          <w:sz w:val="32"/>
          <w:szCs w:val="32"/>
        </w:rPr>
        <w:t>。</w:t>
      </w:r>
      <w:r w:rsidR="002A0580" w:rsidRPr="00521DFD">
        <w:rPr>
          <w:rFonts w:ascii="仿宋_GB2312" w:eastAsia="仿宋_GB2312" w:hAnsi="仿宋_GB2312" w:cs="仿宋_GB2312" w:hint="eastAsia"/>
          <w:color w:val="000000"/>
          <w:kern w:val="0"/>
          <w:sz w:val="32"/>
          <w:szCs w:val="32"/>
        </w:rPr>
        <w:t>各类</w:t>
      </w:r>
      <w:r w:rsidR="00C97AAB" w:rsidRPr="00521DFD">
        <w:rPr>
          <w:rFonts w:ascii="仿宋_GB2312" w:eastAsia="仿宋_GB2312" w:hint="eastAsia"/>
          <w:sz w:val="32"/>
          <w:szCs w:val="32"/>
        </w:rPr>
        <w:t>会议论坛结合</w:t>
      </w:r>
      <w:r w:rsidR="00C81A09" w:rsidRPr="00521DFD">
        <w:rPr>
          <w:rFonts w:ascii="仿宋_GB2312" w:eastAsia="仿宋_GB2312" w:hint="eastAsia"/>
          <w:sz w:val="32"/>
          <w:szCs w:val="32"/>
        </w:rPr>
        <w:t>当前</w:t>
      </w:r>
      <w:r w:rsidR="00C97AAB" w:rsidRPr="00521DFD">
        <w:rPr>
          <w:rFonts w:ascii="仿宋_GB2312" w:eastAsia="仿宋_GB2312" w:hint="eastAsia"/>
          <w:sz w:val="32"/>
          <w:szCs w:val="32"/>
        </w:rPr>
        <w:t>热点和行业发展特点，</w:t>
      </w:r>
      <w:r w:rsidR="002A0580" w:rsidRPr="00521DFD">
        <w:rPr>
          <w:rFonts w:ascii="仿宋_GB2312" w:eastAsia="仿宋_GB2312" w:hint="eastAsia"/>
          <w:sz w:val="32"/>
          <w:szCs w:val="32"/>
        </w:rPr>
        <w:t>不仅</w:t>
      </w:r>
      <w:r w:rsidR="00C97AAB" w:rsidRPr="00521DFD">
        <w:rPr>
          <w:rFonts w:ascii="仿宋_GB2312" w:eastAsia="仿宋_GB2312" w:hint="eastAsia"/>
          <w:sz w:val="32"/>
          <w:szCs w:val="32"/>
        </w:rPr>
        <w:t>为企业带来具有前瞻性和战略价值的高端资讯</w:t>
      </w:r>
      <w:r w:rsidR="007904D5" w:rsidRPr="00521DFD">
        <w:rPr>
          <w:rFonts w:ascii="仿宋_GB2312" w:eastAsia="仿宋_GB2312" w:hint="eastAsia"/>
          <w:sz w:val="32"/>
          <w:szCs w:val="32"/>
        </w:rPr>
        <w:t>以及实用性强的解决方案，而且也为</w:t>
      </w:r>
      <w:r w:rsidR="002A0580" w:rsidRPr="00521DFD">
        <w:rPr>
          <w:rFonts w:ascii="仿宋_GB2312" w:eastAsia="仿宋_GB2312" w:hint="eastAsia"/>
          <w:sz w:val="32"/>
          <w:szCs w:val="32"/>
        </w:rPr>
        <w:t>各方提供了一个开放型的</w:t>
      </w:r>
      <w:r w:rsidR="007904D5" w:rsidRPr="00521DFD">
        <w:rPr>
          <w:rFonts w:ascii="仿宋_GB2312" w:eastAsia="仿宋_GB2312" w:hint="eastAsia"/>
          <w:sz w:val="32"/>
          <w:szCs w:val="32"/>
        </w:rPr>
        <w:t>交流</w:t>
      </w:r>
      <w:r w:rsidR="002A0580" w:rsidRPr="00521DFD">
        <w:rPr>
          <w:rFonts w:ascii="仿宋_GB2312" w:eastAsia="仿宋_GB2312" w:hint="eastAsia"/>
          <w:sz w:val="32"/>
          <w:szCs w:val="32"/>
        </w:rPr>
        <w:t>平台，</w:t>
      </w:r>
      <w:r w:rsidR="007904D5" w:rsidRPr="00521DFD">
        <w:rPr>
          <w:rFonts w:ascii="仿宋_GB2312" w:eastAsia="仿宋_GB2312" w:hint="eastAsia"/>
          <w:sz w:val="32"/>
          <w:szCs w:val="32"/>
        </w:rPr>
        <w:t>引导各方共同探讨</w:t>
      </w:r>
      <w:r w:rsidR="002A0580" w:rsidRPr="00521DFD">
        <w:rPr>
          <w:rFonts w:ascii="仿宋_GB2312" w:eastAsia="仿宋_GB2312"/>
          <w:sz w:val="32"/>
          <w:szCs w:val="32"/>
        </w:rPr>
        <w:t>拓展贸易方式、激发贸易活力，</w:t>
      </w:r>
      <w:r w:rsidR="006B752B" w:rsidRPr="00521DFD">
        <w:rPr>
          <w:rFonts w:ascii="仿宋_GB2312" w:eastAsia="仿宋_GB2312"/>
          <w:sz w:val="32"/>
          <w:szCs w:val="32"/>
        </w:rPr>
        <w:t>推动经贸合作</w:t>
      </w:r>
      <w:r w:rsidR="007904D5" w:rsidRPr="00521DFD">
        <w:rPr>
          <w:rFonts w:ascii="仿宋_GB2312" w:eastAsia="仿宋_GB2312" w:hint="eastAsia"/>
          <w:sz w:val="32"/>
          <w:szCs w:val="32"/>
        </w:rPr>
        <w:t>朝着</w:t>
      </w:r>
      <w:r w:rsidR="002A0580" w:rsidRPr="00521DFD">
        <w:rPr>
          <w:rFonts w:ascii="仿宋_GB2312" w:eastAsia="仿宋_GB2312"/>
          <w:sz w:val="32"/>
          <w:szCs w:val="32"/>
        </w:rPr>
        <w:t>高质量、可持续</w:t>
      </w:r>
      <w:r w:rsidR="004845DE" w:rsidRPr="00521DFD">
        <w:rPr>
          <w:rFonts w:ascii="仿宋_GB2312" w:eastAsia="仿宋_GB2312"/>
          <w:sz w:val="32"/>
          <w:szCs w:val="32"/>
        </w:rPr>
        <w:t>方向</w:t>
      </w:r>
      <w:r w:rsidR="00494F5F" w:rsidRPr="00521DFD">
        <w:rPr>
          <w:rFonts w:ascii="仿宋_GB2312" w:eastAsia="仿宋_GB2312"/>
          <w:sz w:val="32"/>
          <w:szCs w:val="32"/>
        </w:rPr>
        <w:t>发展</w:t>
      </w:r>
      <w:r w:rsidR="007904D5" w:rsidRPr="00521DFD">
        <w:rPr>
          <w:rFonts w:ascii="仿宋_GB2312" w:eastAsia="仿宋_GB2312" w:hint="eastAsia"/>
          <w:sz w:val="32"/>
          <w:szCs w:val="32"/>
        </w:rPr>
        <w:t>。</w:t>
      </w:r>
    </w:p>
    <w:p w:rsidR="00D00B21" w:rsidRPr="00521DFD" w:rsidRDefault="00ED29DC" w:rsidP="00F50BC5">
      <w:pPr>
        <w:spacing w:line="600" w:lineRule="exact"/>
        <w:ind w:firstLineChars="200" w:firstLine="640"/>
        <w:rPr>
          <w:rFonts w:ascii="仿宋_GB2312" w:eastAsia="仿宋_GB2312"/>
          <w:sz w:val="32"/>
          <w:szCs w:val="32"/>
        </w:rPr>
      </w:pPr>
      <w:r w:rsidRPr="00521DFD">
        <w:rPr>
          <w:rFonts w:ascii="仿宋_GB2312" w:eastAsia="仿宋_GB2312" w:hAnsi="宋体" w:cs="宋体" w:hint="eastAsia"/>
          <w:kern w:val="0"/>
          <w:sz w:val="32"/>
          <w:szCs w:val="32"/>
        </w:rPr>
        <w:t>徐兵介绍，</w:t>
      </w:r>
      <w:r w:rsidR="00D00B21" w:rsidRPr="00521DFD">
        <w:rPr>
          <w:rFonts w:ascii="仿宋_GB2312" w:eastAsia="仿宋_GB2312" w:hAnsi="宋体" w:cs="宋体" w:hint="eastAsia"/>
          <w:kern w:val="0"/>
          <w:sz w:val="32"/>
          <w:szCs w:val="32"/>
        </w:rPr>
        <w:t>本届广交会</w:t>
      </w:r>
      <w:r w:rsidR="00D00B21" w:rsidRPr="00521DFD">
        <w:rPr>
          <w:rFonts w:ascii="仿宋_GB2312" w:eastAsia="仿宋_GB2312" w:hint="eastAsia"/>
          <w:sz w:val="32"/>
          <w:szCs w:val="32"/>
        </w:rPr>
        <w:t>共受理知识产权投诉案件</w:t>
      </w:r>
      <w:r w:rsidR="0099732F" w:rsidRPr="00521DFD">
        <w:rPr>
          <w:rFonts w:ascii="仿宋_GB2312" w:eastAsia="仿宋_GB2312" w:hAnsi="宋体" w:hint="eastAsia"/>
          <w:sz w:val="32"/>
          <w:szCs w:val="32"/>
        </w:rPr>
        <w:t>377</w:t>
      </w:r>
      <w:r w:rsidR="00D00B21" w:rsidRPr="00521DFD">
        <w:rPr>
          <w:rFonts w:ascii="仿宋_GB2312" w:eastAsia="仿宋_GB2312" w:hint="eastAsia"/>
          <w:sz w:val="32"/>
          <w:szCs w:val="32"/>
        </w:rPr>
        <w:t>宗，</w:t>
      </w:r>
      <w:r w:rsidR="0099732F" w:rsidRPr="00521DFD">
        <w:rPr>
          <w:rFonts w:ascii="仿宋_GB2312" w:eastAsia="仿宋_GB2312" w:hAnsi="宋体" w:hint="eastAsia"/>
          <w:sz w:val="32"/>
          <w:szCs w:val="32"/>
        </w:rPr>
        <w:t>508</w:t>
      </w:r>
      <w:r w:rsidR="00D00B21" w:rsidRPr="00521DFD">
        <w:rPr>
          <w:rFonts w:ascii="仿宋_GB2312" w:eastAsia="仿宋_GB2312" w:hint="eastAsia"/>
          <w:sz w:val="32"/>
          <w:szCs w:val="32"/>
        </w:rPr>
        <w:t>家参展企业被投诉，</w:t>
      </w:r>
      <w:r w:rsidR="0099732F" w:rsidRPr="00521DFD">
        <w:rPr>
          <w:rFonts w:ascii="仿宋_GB2312" w:eastAsia="仿宋_GB2312" w:hAnsi="宋体" w:hint="eastAsia"/>
          <w:sz w:val="32"/>
          <w:szCs w:val="32"/>
        </w:rPr>
        <w:t>246</w:t>
      </w:r>
      <w:r w:rsidR="00D00B21" w:rsidRPr="00521DFD">
        <w:rPr>
          <w:rFonts w:ascii="仿宋_GB2312" w:eastAsia="仿宋_GB2312" w:hint="eastAsia"/>
          <w:sz w:val="32"/>
          <w:szCs w:val="32"/>
        </w:rPr>
        <w:t>家企业最终被认定涉嫌侵权。与上届相比，受理案件减少</w:t>
      </w:r>
      <w:r w:rsidR="0099732F" w:rsidRPr="00521DFD">
        <w:rPr>
          <w:rFonts w:ascii="仿宋_GB2312" w:eastAsia="仿宋_GB2312" w:hAnsi="宋体" w:hint="eastAsia"/>
          <w:sz w:val="32"/>
          <w:szCs w:val="32"/>
        </w:rPr>
        <w:t>6</w:t>
      </w:r>
      <w:r w:rsidR="00D00B21" w:rsidRPr="00521DFD">
        <w:rPr>
          <w:rFonts w:ascii="仿宋_GB2312" w:eastAsia="仿宋_GB2312" w:hint="eastAsia"/>
          <w:sz w:val="32"/>
          <w:szCs w:val="32"/>
        </w:rPr>
        <w:t>宗，被投诉企业总数减少</w:t>
      </w:r>
      <w:r w:rsidR="0099732F" w:rsidRPr="00521DFD">
        <w:rPr>
          <w:rFonts w:ascii="仿宋_GB2312" w:eastAsia="仿宋_GB2312" w:hAnsi="宋体" w:hint="eastAsia"/>
          <w:sz w:val="32"/>
          <w:szCs w:val="32"/>
        </w:rPr>
        <w:t>2</w:t>
      </w:r>
      <w:r w:rsidR="00D00B21" w:rsidRPr="00521DFD">
        <w:rPr>
          <w:rFonts w:ascii="仿宋_GB2312" w:eastAsia="仿宋_GB2312" w:hint="eastAsia"/>
          <w:sz w:val="32"/>
          <w:szCs w:val="32"/>
        </w:rPr>
        <w:t>家，被认定涉嫌侵权企业总数减少</w:t>
      </w:r>
      <w:r w:rsidR="0099732F" w:rsidRPr="00521DFD">
        <w:rPr>
          <w:rFonts w:ascii="仿宋_GB2312" w:eastAsia="仿宋_GB2312" w:hAnsi="宋体" w:hint="eastAsia"/>
          <w:sz w:val="32"/>
          <w:szCs w:val="32"/>
        </w:rPr>
        <w:t>22</w:t>
      </w:r>
      <w:r w:rsidR="00D00B21" w:rsidRPr="00521DFD">
        <w:rPr>
          <w:rFonts w:ascii="仿宋_GB2312" w:eastAsia="仿宋_GB2312" w:hint="eastAsia"/>
          <w:sz w:val="32"/>
          <w:szCs w:val="32"/>
        </w:rPr>
        <w:t>家。共受理贸易纠纷投诉案件</w:t>
      </w:r>
      <w:r w:rsidR="0099732F" w:rsidRPr="00521DFD">
        <w:rPr>
          <w:rFonts w:ascii="仿宋_GB2312" w:eastAsia="仿宋_GB2312" w:hAnsi="宋体" w:hint="eastAsia"/>
          <w:sz w:val="32"/>
          <w:szCs w:val="32"/>
        </w:rPr>
        <w:t>62</w:t>
      </w:r>
      <w:r w:rsidR="00D00B21" w:rsidRPr="00521DFD">
        <w:rPr>
          <w:rFonts w:ascii="仿宋_GB2312" w:eastAsia="仿宋_GB2312" w:hint="eastAsia"/>
          <w:sz w:val="32"/>
          <w:szCs w:val="32"/>
        </w:rPr>
        <w:t>宗，比上届</w:t>
      </w:r>
      <w:r w:rsidR="0099732F" w:rsidRPr="00521DFD">
        <w:rPr>
          <w:rFonts w:ascii="仿宋_GB2312" w:eastAsia="仿宋_GB2312" w:hint="eastAsia"/>
          <w:sz w:val="32"/>
          <w:szCs w:val="32"/>
        </w:rPr>
        <w:t>增加21</w:t>
      </w:r>
      <w:r w:rsidR="00D00B21" w:rsidRPr="00521DFD">
        <w:rPr>
          <w:rFonts w:ascii="仿宋_GB2312" w:eastAsia="仿宋_GB2312" w:hint="eastAsia"/>
          <w:sz w:val="32"/>
          <w:szCs w:val="32"/>
        </w:rPr>
        <w:t>宗，其中调解成功</w:t>
      </w:r>
      <w:r w:rsidR="0099732F" w:rsidRPr="00521DFD">
        <w:rPr>
          <w:rFonts w:ascii="仿宋_GB2312" w:eastAsia="仿宋_GB2312" w:hAnsi="宋体" w:hint="eastAsia"/>
          <w:sz w:val="32"/>
          <w:szCs w:val="32"/>
        </w:rPr>
        <w:t>43</w:t>
      </w:r>
      <w:r w:rsidR="00D00B21" w:rsidRPr="00521DFD">
        <w:rPr>
          <w:rFonts w:ascii="仿宋_GB2312" w:eastAsia="仿宋_GB2312" w:hint="eastAsia"/>
          <w:sz w:val="32"/>
          <w:szCs w:val="32"/>
        </w:rPr>
        <w:t>宗，有</w:t>
      </w:r>
      <w:r w:rsidR="0099732F" w:rsidRPr="00521DFD">
        <w:rPr>
          <w:rFonts w:ascii="仿宋_GB2312" w:eastAsia="仿宋_GB2312" w:hAnsi="宋体" w:hint="eastAsia"/>
          <w:sz w:val="32"/>
          <w:szCs w:val="32"/>
        </w:rPr>
        <w:t>10</w:t>
      </w:r>
      <w:r w:rsidR="00D00B21" w:rsidRPr="00521DFD">
        <w:rPr>
          <w:rFonts w:ascii="仿宋_GB2312" w:eastAsia="仿宋_GB2312" w:hint="eastAsia"/>
          <w:sz w:val="32"/>
          <w:szCs w:val="32"/>
        </w:rPr>
        <w:t>宗当场履行和解协议。</w:t>
      </w:r>
    </w:p>
    <w:p w:rsidR="00EB40B1" w:rsidRPr="00521DFD" w:rsidRDefault="00F843C1" w:rsidP="00F50BC5">
      <w:pPr>
        <w:tabs>
          <w:tab w:val="left" w:pos="1418"/>
        </w:tabs>
        <w:spacing w:line="600" w:lineRule="exact"/>
        <w:ind w:firstLineChars="200" w:firstLine="640"/>
        <w:rPr>
          <w:rFonts w:ascii="仿宋_GB2312" w:eastAsia="仿宋_GB2312"/>
          <w:sz w:val="32"/>
          <w:szCs w:val="32"/>
        </w:rPr>
      </w:pPr>
      <w:r w:rsidRPr="00521DFD">
        <w:rPr>
          <w:rFonts w:ascii="仿宋_GB2312" w:eastAsia="仿宋_GB2312" w:hint="eastAsia"/>
          <w:sz w:val="32"/>
          <w:szCs w:val="32"/>
        </w:rPr>
        <w:t>徐兵说，</w:t>
      </w:r>
      <w:r w:rsidR="00D51050" w:rsidRPr="00521DFD">
        <w:rPr>
          <w:rFonts w:ascii="仿宋_GB2312" w:eastAsia="仿宋_GB2312" w:hint="eastAsia"/>
          <w:sz w:val="32"/>
          <w:szCs w:val="32"/>
        </w:rPr>
        <w:t>本届广交会继续推进“智慧广交会”建设，为参展企业和</w:t>
      </w:r>
      <w:r w:rsidR="00C97AAB" w:rsidRPr="00521DFD">
        <w:rPr>
          <w:rFonts w:ascii="仿宋_GB2312" w:eastAsia="仿宋_GB2312" w:hint="eastAsia"/>
          <w:sz w:val="32"/>
          <w:szCs w:val="32"/>
        </w:rPr>
        <w:t>采购商提供展前、展中、展后</w:t>
      </w:r>
      <w:r w:rsidR="00D00B21" w:rsidRPr="00521DFD">
        <w:rPr>
          <w:rFonts w:ascii="仿宋_GB2312" w:eastAsia="仿宋_GB2312" w:hint="eastAsia"/>
          <w:sz w:val="32"/>
          <w:szCs w:val="32"/>
        </w:rPr>
        <w:t>全过程</w:t>
      </w:r>
      <w:r w:rsidR="00C97AAB" w:rsidRPr="00521DFD">
        <w:rPr>
          <w:rFonts w:ascii="仿宋_GB2312" w:eastAsia="仿宋_GB2312" w:hint="eastAsia"/>
          <w:sz w:val="32"/>
          <w:szCs w:val="32"/>
        </w:rPr>
        <w:t>的智慧服务，智慧服务水平进一步提升。</w:t>
      </w:r>
      <w:r w:rsidR="00521294" w:rsidRPr="00521DFD">
        <w:rPr>
          <w:rFonts w:ascii="仿宋_GB2312" w:eastAsia="仿宋_GB2312" w:hint="eastAsia"/>
          <w:sz w:val="32"/>
          <w:szCs w:val="32"/>
        </w:rPr>
        <w:t>广交会大数据看板滚动播出关注度较高的数据，全面展示广交会各方面的情况，</w:t>
      </w:r>
      <w:r w:rsidR="00521294" w:rsidRPr="00521DFD">
        <w:rPr>
          <w:rFonts w:ascii="仿宋_GB2312" w:eastAsia="仿宋_GB2312" w:hAnsi="微软雅黑" w:hint="eastAsia"/>
          <w:sz w:val="32"/>
          <w:szCs w:val="32"/>
        </w:rPr>
        <w:t>提供</w:t>
      </w:r>
      <w:r w:rsidR="00521294" w:rsidRPr="00521DFD">
        <w:rPr>
          <w:rFonts w:ascii="仿宋_GB2312" w:eastAsia="仿宋_GB2312" w:hAnsi="仿宋" w:hint="eastAsia"/>
          <w:sz w:val="32"/>
          <w:szCs w:val="32"/>
        </w:rPr>
        <w:t>直观形象的数据展示和智能化服务</w:t>
      </w:r>
      <w:r w:rsidR="00521294" w:rsidRPr="00521DFD">
        <w:rPr>
          <w:rFonts w:ascii="仿宋_GB2312" w:eastAsia="仿宋_GB2312" w:hAnsi="微软雅黑" w:hint="eastAsia"/>
          <w:sz w:val="32"/>
          <w:szCs w:val="32"/>
        </w:rPr>
        <w:t>。</w:t>
      </w:r>
      <w:r w:rsidR="0049636D" w:rsidRPr="00521DFD">
        <w:rPr>
          <w:rFonts w:ascii="仿宋_GB2312" w:eastAsia="仿宋_GB2312" w:hAnsi="仿宋" w:hint="eastAsia"/>
          <w:sz w:val="32"/>
          <w:szCs w:val="32"/>
        </w:rPr>
        <w:t>推出网络无感知认证功能，</w:t>
      </w:r>
      <w:r w:rsidR="0049636D" w:rsidRPr="00521DFD">
        <w:rPr>
          <w:rFonts w:ascii="仿宋_GB2312" w:eastAsia="仿宋_GB2312" w:hint="eastAsia"/>
          <w:sz w:val="32"/>
          <w:szCs w:val="32"/>
        </w:rPr>
        <w:t>为展客商带来更便捷的上网体验，</w:t>
      </w:r>
      <w:r w:rsidR="0049636D" w:rsidRPr="00521DFD">
        <w:rPr>
          <w:rFonts w:ascii="仿宋_GB2312" w:eastAsia="仿宋_GB2312" w:hAnsi="仿宋" w:hint="eastAsia"/>
          <w:sz w:val="32"/>
          <w:szCs w:val="32"/>
        </w:rPr>
        <w:t>累计</w:t>
      </w:r>
      <w:proofErr w:type="spellStart"/>
      <w:r w:rsidR="0049636D" w:rsidRPr="00521DFD">
        <w:rPr>
          <w:rFonts w:ascii="仿宋_GB2312" w:eastAsia="仿宋_GB2312" w:hAnsi="仿宋" w:hint="eastAsia"/>
          <w:sz w:val="32"/>
          <w:szCs w:val="32"/>
        </w:rPr>
        <w:t>WiFi</w:t>
      </w:r>
      <w:proofErr w:type="spellEnd"/>
      <w:r w:rsidR="0049636D" w:rsidRPr="00521DFD">
        <w:rPr>
          <w:rFonts w:ascii="仿宋_GB2312" w:eastAsia="仿宋_GB2312" w:hAnsi="仿宋" w:hint="eastAsia"/>
          <w:sz w:val="32"/>
          <w:szCs w:val="32"/>
        </w:rPr>
        <w:t>上网</w:t>
      </w:r>
      <w:r w:rsidR="00D86031" w:rsidRPr="00521DFD">
        <w:rPr>
          <w:rFonts w:ascii="仿宋_GB2312" w:eastAsia="仿宋_GB2312" w:hAnsi="宋体" w:hint="eastAsia"/>
          <w:sz w:val="32"/>
          <w:szCs w:val="32"/>
        </w:rPr>
        <w:t>230</w:t>
      </w:r>
      <w:r w:rsidR="00044B18" w:rsidRPr="00521DFD">
        <w:rPr>
          <w:rFonts w:ascii="仿宋_GB2312" w:eastAsia="仿宋_GB2312" w:hAnsi="宋体" w:hint="eastAsia"/>
          <w:sz w:val="32"/>
          <w:szCs w:val="32"/>
        </w:rPr>
        <w:t>,0</w:t>
      </w:r>
      <w:r w:rsidR="00D86031" w:rsidRPr="00521DFD">
        <w:rPr>
          <w:rFonts w:ascii="仿宋_GB2312" w:eastAsia="仿宋_GB2312" w:hAnsi="宋体" w:hint="eastAsia"/>
          <w:sz w:val="32"/>
          <w:szCs w:val="32"/>
        </w:rPr>
        <w:t>19</w:t>
      </w:r>
      <w:r w:rsidR="0049636D" w:rsidRPr="00521DFD">
        <w:rPr>
          <w:rFonts w:ascii="仿宋_GB2312" w:eastAsia="仿宋_GB2312" w:hAnsi="仿宋" w:hint="eastAsia"/>
          <w:sz w:val="32"/>
          <w:szCs w:val="32"/>
        </w:rPr>
        <w:t>人，比上届同期增长</w:t>
      </w:r>
      <w:r w:rsidR="00D86031" w:rsidRPr="00521DFD">
        <w:rPr>
          <w:rFonts w:ascii="仿宋_GB2312" w:eastAsia="仿宋_GB2312" w:hAnsi="宋体" w:hint="eastAsia"/>
          <w:sz w:val="32"/>
          <w:szCs w:val="32"/>
        </w:rPr>
        <w:t>40.76</w:t>
      </w:r>
      <w:r w:rsidR="0049636D" w:rsidRPr="00521DFD">
        <w:rPr>
          <w:rFonts w:ascii="仿宋_GB2312" w:eastAsia="仿宋_GB2312" w:hAnsi="仿宋" w:hint="eastAsia"/>
          <w:sz w:val="32"/>
          <w:szCs w:val="32"/>
        </w:rPr>
        <w:t>%</w:t>
      </w:r>
      <w:r w:rsidR="0049636D" w:rsidRPr="00521DFD">
        <w:rPr>
          <w:rFonts w:ascii="仿宋_GB2312" w:eastAsia="仿宋_GB2312" w:hint="eastAsia"/>
          <w:sz w:val="32"/>
          <w:szCs w:val="32"/>
        </w:rPr>
        <w:t>。</w:t>
      </w:r>
      <w:r w:rsidR="00521294" w:rsidRPr="00521DFD">
        <w:rPr>
          <w:rFonts w:ascii="仿宋_GB2312" w:eastAsia="仿宋_GB2312" w:hAnsi="仿宋"/>
          <w:sz w:val="32"/>
          <w:szCs w:val="32"/>
        </w:rPr>
        <w:t>现场信息驿站查询浏览量超22.5</w:t>
      </w:r>
      <w:r w:rsidR="00750515" w:rsidRPr="00521DFD">
        <w:rPr>
          <w:rFonts w:ascii="仿宋_GB2312" w:eastAsia="仿宋_GB2312" w:hAnsi="仿宋"/>
          <w:sz w:val="32"/>
          <w:szCs w:val="32"/>
        </w:rPr>
        <w:t>万次</w:t>
      </w:r>
      <w:r w:rsidR="00521294" w:rsidRPr="00521DFD">
        <w:rPr>
          <w:rFonts w:ascii="仿宋_GB2312" w:eastAsia="仿宋_GB2312" w:hAnsi="仿宋"/>
          <w:sz w:val="32"/>
          <w:szCs w:val="32"/>
        </w:rPr>
        <w:t>。</w:t>
      </w:r>
      <w:r w:rsidR="00F911A3" w:rsidRPr="00521DFD">
        <w:rPr>
          <w:rFonts w:ascii="仿宋_GB2312" w:eastAsia="仿宋_GB2312" w:hint="eastAsia"/>
          <w:sz w:val="32"/>
          <w:szCs w:val="32"/>
        </w:rPr>
        <w:t>展商展品查询系统</w:t>
      </w:r>
      <w:r w:rsidR="004F4955" w:rsidRPr="00521DFD">
        <w:rPr>
          <w:rFonts w:ascii="仿宋_GB2312" w:eastAsia="仿宋_GB2312" w:hint="eastAsia"/>
          <w:sz w:val="32"/>
          <w:szCs w:val="32"/>
        </w:rPr>
        <w:t>访问数</w:t>
      </w:r>
      <w:r w:rsidR="007F256B" w:rsidRPr="00521DFD">
        <w:rPr>
          <w:rFonts w:ascii="仿宋_GB2312" w:eastAsia="仿宋_GB2312" w:hint="eastAsia"/>
          <w:sz w:val="32"/>
          <w:szCs w:val="32"/>
        </w:rPr>
        <w:t>达21.1万</w:t>
      </w:r>
      <w:r w:rsidR="004F4955" w:rsidRPr="00521DFD">
        <w:rPr>
          <w:rFonts w:ascii="仿宋_GB2312" w:eastAsia="仿宋_GB2312" w:hint="eastAsia"/>
          <w:sz w:val="32"/>
          <w:szCs w:val="32"/>
        </w:rPr>
        <w:t>人次</w:t>
      </w:r>
      <w:r w:rsidR="007F256B" w:rsidRPr="00521DFD">
        <w:rPr>
          <w:rFonts w:ascii="仿宋_GB2312" w:eastAsia="仿宋_GB2312" w:hint="eastAsia"/>
          <w:sz w:val="32"/>
          <w:szCs w:val="32"/>
        </w:rPr>
        <w:t>，来自</w:t>
      </w:r>
      <w:r w:rsidR="00044B18" w:rsidRPr="00521DFD">
        <w:rPr>
          <w:rFonts w:ascii="仿宋_GB2312" w:eastAsia="仿宋_GB2312" w:hAnsi="宋体" w:hint="eastAsia"/>
          <w:sz w:val="32"/>
          <w:szCs w:val="32"/>
        </w:rPr>
        <w:t>21</w:t>
      </w:r>
      <w:r w:rsidR="00521294" w:rsidRPr="00521DFD">
        <w:rPr>
          <w:rFonts w:ascii="仿宋_GB2312" w:eastAsia="仿宋_GB2312" w:hAnsi="宋体" w:hint="eastAsia"/>
          <w:sz w:val="32"/>
          <w:szCs w:val="32"/>
        </w:rPr>
        <w:t>9</w:t>
      </w:r>
      <w:r w:rsidR="00F911A3" w:rsidRPr="00521DFD">
        <w:rPr>
          <w:rFonts w:ascii="仿宋_GB2312" w:eastAsia="仿宋_GB2312" w:hint="eastAsia"/>
          <w:sz w:val="32"/>
          <w:szCs w:val="32"/>
        </w:rPr>
        <w:lastRenderedPageBreak/>
        <w:t>个国家和地区</w:t>
      </w:r>
      <w:r w:rsidR="007F256B" w:rsidRPr="00521DFD">
        <w:rPr>
          <w:rFonts w:ascii="仿宋_GB2312" w:eastAsia="仿宋_GB2312" w:hint="eastAsia"/>
          <w:sz w:val="32"/>
          <w:szCs w:val="32"/>
        </w:rPr>
        <w:t>；</w:t>
      </w:r>
      <w:r w:rsidR="00C97AAB" w:rsidRPr="00521DFD">
        <w:rPr>
          <w:rFonts w:ascii="仿宋_GB2312" w:eastAsia="仿宋_GB2312" w:hint="eastAsia"/>
          <w:sz w:val="32"/>
          <w:szCs w:val="32"/>
        </w:rPr>
        <w:t>“品牌橱窗”</w:t>
      </w:r>
      <w:proofErr w:type="gramStart"/>
      <w:r w:rsidR="00C97AAB" w:rsidRPr="00521DFD">
        <w:rPr>
          <w:rFonts w:ascii="仿宋_GB2312" w:eastAsia="仿宋_GB2312" w:hint="eastAsia"/>
          <w:sz w:val="32"/>
          <w:szCs w:val="32"/>
        </w:rPr>
        <w:t>专栏广</w:t>
      </w:r>
      <w:proofErr w:type="gramEnd"/>
      <w:r w:rsidR="00C97AAB" w:rsidRPr="00521DFD">
        <w:rPr>
          <w:rFonts w:ascii="仿宋_GB2312" w:eastAsia="仿宋_GB2312" w:hint="eastAsia"/>
          <w:sz w:val="32"/>
          <w:szCs w:val="32"/>
        </w:rPr>
        <w:t>受关注，</w:t>
      </w:r>
      <w:r w:rsidR="004F4955" w:rsidRPr="00521DFD">
        <w:rPr>
          <w:rFonts w:ascii="仿宋_GB2312" w:eastAsia="仿宋_GB2312" w:hint="eastAsia"/>
          <w:sz w:val="32"/>
          <w:szCs w:val="32"/>
        </w:rPr>
        <w:t>访问数</w:t>
      </w:r>
      <w:r w:rsidR="007F256B" w:rsidRPr="00521DFD">
        <w:rPr>
          <w:rFonts w:ascii="仿宋_GB2312" w:eastAsia="仿宋_GB2312" w:hint="eastAsia"/>
          <w:sz w:val="32"/>
          <w:szCs w:val="32"/>
        </w:rPr>
        <w:t>达4.9万</w:t>
      </w:r>
      <w:r w:rsidR="004F4955" w:rsidRPr="00521DFD">
        <w:rPr>
          <w:rFonts w:ascii="仿宋_GB2312" w:eastAsia="仿宋_GB2312" w:hint="eastAsia"/>
          <w:sz w:val="32"/>
          <w:szCs w:val="32"/>
        </w:rPr>
        <w:t>人次</w:t>
      </w:r>
      <w:r w:rsidR="007F256B" w:rsidRPr="00521DFD">
        <w:rPr>
          <w:rFonts w:ascii="仿宋_GB2312" w:eastAsia="仿宋_GB2312" w:hint="eastAsia"/>
          <w:sz w:val="32"/>
          <w:szCs w:val="32"/>
        </w:rPr>
        <w:t>，</w:t>
      </w:r>
      <w:r w:rsidR="00CA6115" w:rsidRPr="00521DFD">
        <w:rPr>
          <w:rFonts w:ascii="仿宋_GB2312" w:eastAsia="仿宋_GB2312" w:hint="eastAsia"/>
          <w:sz w:val="32"/>
          <w:szCs w:val="32"/>
        </w:rPr>
        <w:t>来自</w:t>
      </w:r>
      <w:r w:rsidR="00044B18" w:rsidRPr="00521DFD">
        <w:rPr>
          <w:rFonts w:ascii="仿宋_GB2312" w:eastAsia="仿宋_GB2312" w:hAnsi="宋体" w:hint="eastAsia"/>
          <w:sz w:val="32"/>
          <w:szCs w:val="32"/>
        </w:rPr>
        <w:t>186</w:t>
      </w:r>
      <w:r w:rsidR="00CA6115" w:rsidRPr="00521DFD">
        <w:rPr>
          <w:rFonts w:ascii="仿宋_GB2312" w:eastAsia="仿宋_GB2312" w:hint="eastAsia"/>
          <w:sz w:val="32"/>
          <w:szCs w:val="32"/>
        </w:rPr>
        <w:t>个国家</w:t>
      </w:r>
      <w:r w:rsidR="004F4955" w:rsidRPr="00521DFD">
        <w:rPr>
          <w:rFonts w:ascii="仿宋_GB2312" w:eastAsia="仿宋_GB2312" w:hint="eastAsia"/>
          <w:sz w:val="32"/>
          <w:szCs w:val="32"/>
        </w:rPr>
        <w:t>和地区</w:t>
      </w:r>
      <w:r w:rsidR="00CA6115" w:rsidRPr="00521DFD">
        <w:rPr>
          <w:rFonts w:ascii="仿宋_GB2312" w:eastAsia="仿宋_GB2312" w:hint="eastAsia"/>
          <w:sz w:val="32"/>
          <w:szCs w:val="32"/>
        </w:rPr>
        <w:t>，</w:t>
      </w:r>
      <w:r w:rsidR="00044B18" w:rsidRPr="00521DFD">
        <w:rPr>
          <w:rFonts w:ascii="仿宋_GB2312" w:eastAsia="仿宋_GB2312"/>
          <w:sz w:val="32"/>
          <w:szCs w:val="32"/>
        </w:rPr>
        <w:t>专栏产品点击量是其他展区产品点击量的1.6倍</w:t>
      </w:r>
      <w:r w:rsidR="00044B18" w:rsidRPr="00521DFD">
        <w:rPr>
          <w:rFonts w:ascii="仿宋_GB2312" w:eastAsia="仿宋_GB2312" w:hint="eastAsia"/>
          <w:sz w:val="32"/>
          <w:szCs w:val="32"/>
        </w:rPr>
        <w:t>，</w:t>
      </w:r>
      <w:r w:rsidR="00C97AAB" w:rsidRPr="00521DFD">
        <w:rPr>
          <w:rFonts w:ascii="仿宋_GB2312" w:eastAsia="仿宋_GB2312" w:hint="eastAsia"/>
          <w:sz w:val="32"/>
          <w:szCs w:val="32"/>
        </w:rPr>
        <w:t>有效推动品牌企业开拓国际市场。</w:t>
      </w:r>
      <w:r w:rsidR="00750515" w:rsidRPr="00521DFD">
        <w:rPr>
          <w:rFonts w:ascii="仿宋_GB2312" w:eastAsia="仿宋_GB2312" w:hint="eastAsia"/>
          <w:sz w:val="32"/>
          <w:szCs w:val="32"/>
        </w:rPr>
        <w:t>手机终端报送成交统计功能受到参展企业欢迎，成交</w:t>
      </w:r>
      <w:proofErr w:type="gramStart"/>
      <w:r w:rsidR="00750515" w:rsidRPr="00521DFD">
        <w:rPr>
          <w:rFonts w:ascii="仿宋_GB2312" w:eastAsia="仿宋_GB2312" w:hint="eastAsia"/>
          <w:sz w:val="32"/>
          <w:szCs w:val="32"/>
        </w:rPr>
        <w:t>统计线上填报占</w:t>
      </w:r>
      <w:proofErr w:type="gramEnd"/>
      <w:r w:rsidR="00750515" w:rsidRPr="00521DFD">
        <w:rPr>
          <w:rFonts w:ascii="仿宋_GB2312" w:eastAsia="仿宋_GB2312" w:hint="eastAsia"/>
          <w:sz w:val="32"/>
          <w:szCs w:val="32"/>
        </w:rPr>
        <w:t>比从</w:t>
      </w:r>
      <w:r w:rsidR="00750515" w:rsidRPr="00521DFD">
        <w:rPr>
          <w:rFonts w:ascii="仿宋_GB2312" w:eastAsia="仿宋_GB2312" w:hAnsi="宋体" w:hint="eastAsia"/>
          <w:sz w:val="32"/>
          <w:szCs w:val="32"/>
        </w:rPr>
        <w:t>37.18</w:t>
      </w:r>
      <w:r w:rsidR="00750515" w:rsidRPr="00521DFD">
        <w:rPr>
          <w:rFonts w:ascii="仿宋_GB2312" w:eastAsia="仿宋_GB2312" w:hint="eastAsia"/>
          <w:sz w:val="32"/>
          <w:szCs w:val="32"/>
        </w:rPr>
        <w:t>%提升到</w:t>
      </w:r>
      <w:r w:rsidR="00750515" w:rsidRPr="00521DFD">
        <w:rPr>
          <w:rFonts w:ascii="仿宋_GB2312" w:eastAsia="仿宋_GB2312" w:hAnsi="宋体" w:hint="eastAsia"/>
          <w:sz w:val="32"/>
          <w:szCs w:val="32"/>
        </w:rPr>
        <w:t>9</w:t>
      </w:r>
      <w:r w:rsidR="00D86031" w:rsidRPr="00521DFD">
        <w:rPr>
          <w:rFonts w:ascii="仿宋_GB2312" w:eastAsia="仿宋_GB2312" w:hAnsi="宋体" w:hint="eastAsia"/>
          <w:sz w:val="32"/>
          <w:szCs w:val="32"/>
        </w:rPr>
        <w:t>2</w:t>
      </w:r>
      <w:r w:rsidR="00750515" w:rsidRPr="00521DFD">
        <w:rPr>
          <w:rFonts w:ascii="仿宋_GB2312" w:eastAsia="仿宋_GB2312" w:hAnsi="宋体" w:hint="eastAsia"/>
          <w:sz w:val="32"/>
          <w:szCs w:val="32"/>
        </w:rPr>
        <w:t>.</w:t>
      </w:r>
      <w:r w:rsidR="00D86031" w:rsidRPr="00521DFD">
        <w:rPr>
          <w:rFonts w:ascii="仿宋_GB2312" w:eastAsia="仿宋_GB2312" w:hAnsi="宋体" w:hint="eastAsia"/>
          <w:sz w:val="32"/>
          <w:szCs w:val="32"/>
        </w:rPr>
        <w:t>05</w:t>
      </w:r>
      <w:r w:rsidR="00750515" w:rsidRPr="00521DFD">
        <w:rPr>
          <w:rFonts w:ascii="仿宋_GB2312" w:eastAsia="仿宋_GB2312" w:hint="eastAsia"/>
          <w:sz w:val="32"/>
          <w:szCs w:val="32"/>
        </w:rPr>
        <w:t>%。</w:t>
      </w:r>
    </w:p>
    <w:p w:rsidR="002872C6" w:rsidRPr="00521DFD" w:rsidRDefault="00F843C1" w:rsidP="00492426">
      <w:pPr>
        <w:spacing w:line="600" w:lineRule="exact"/>
        <w:ind w:firstLine="672"/>
        <w:rPr>
          <w:rFonts w:ascii="仿宋_GB2312" w:eastAsia="仿宋_GB2312"/>
          <w:sz w:val="32"/>
          <w:szCs w:val="32"/>
        </w:rPr>
      </w:pPr>
      <w:r w:rsidRPr="00521DFD">
        <w:rPr>
          <w:rFonts w:ascii="仿宋_GB2312" w:eastAsia="仿宋_GB2312" w:hint="eastAsia"/>
          <w:sz w:val="32"/>
          <w:szCs w:val="32"/>
        </w:rPr>
        <w:t>徐兵表示，</w:t>
      </w:r>
      <w:r w:rsidR="000B7B32" w:rsidRPr="00521DFD">
        <w:rPr>
          <w:rFonts w:ascii="仿宋_GB2312" w:eastAsia="仿宋_GB2312" w:hint="eastAsia"/>
          <w:sz w:val="32"/>
          <w:szCs w:val="32"/>
        </w:rPr>
        <w:t>本届广交会全面系统实施</w:t>
      </w:r>
      <w:r w:rsidR="004845DE" w:rsidRPr="00521DFD">
        <w:rPr>
          <w:rFonts w:ascii="仿宋_GB2312" w:eastAsia="仿宋_GB2312" w:hint="eastAsia"/>
          <w:sz w:val="32"/>
          <w:szCs w:val="32"/>
        </w:rPr>
        <w:t>广交会</w:t>
      </w:r>
      <w:r w:rsidR="000B7B32" w:rsidRPr="00521DFD">
        <w:rPr>
          <w:rFonts w:ascii="仿宋_GB2312" w:eastAsia="仿宋_GB2312" w:hint="eastAsia"/>
          <w:sz w:val="32"/>
          <w:szCs w:val="32"/>
        </w:rPr>
        <w:t>绿色发展2.0计划，</w:t>
      </w:r>
      <w:r w:rsidR="00DB3ECA" w:rsidRPr="00521DFD">
        <w:rPr>
          <w:rFonts w:ascii="仿宋_GB2312" w:eastAsia="仿宋_GB2312" w:hint="eastAsia"/>
          <w:sz w:val="32"/>
          <w:szCs w:val="32"/>
        </w:rPr>
        <w:t>在绿色标准体系建设、绿色展位奖品牌传播、专业型材使用、设计创新和展览废弃物管控等方面</w:t>
      </w:r>
      <w:r w:rsidR="004845DE" w:rsidRPr="00521DFD">
        <w:rPr>
          <w:rFonts w:ascii="仿宋_GB2312" w:eastAsia="仿宋_GB2312" w:hint="eastAsia"/>
          <w:sz w:val="32"/>
          <w:szCs w:val="32"/>
        </w:rPr>
        <w:t>进一步</w:t>
      </w:r>
      <w:r w:rsidR="00DB3ECA" w:rsidRPr="00521DFD">
        <w:rPr>
          <w:rFonts w:ascii="仿宋_GB2312" w:eastAsia="仿宋_GB2312" w:hint="eastAsia"/>
          <w:sz w:val="32"/>
          <w:szCs w:val="32"/>
        </w:rPr>
        <w:t>加大力度，绿色发展质量和效益全面提升。</w:t>
      </w:r>
      <w:r w:rsidR="000B7B32" w:rsidRPr="00521DFD">
        <w:rPr>
          <w:rFonts w:ascii="仿宋_GB2312" w:eastAsia="仿宋_GB2312" w:hAnsi="宋体" w:hint="eastAsia"/>
          <w:sz w:val="32"/>
          <w:szCs w:val="32"/>
        </w:rPr>
        <w:t>《绿色展台评价指南》</w:t>
      </w:r>
      <w:r w:rsidR="00F965C8" w:rsidRPr="00521DFD">
        <w:rPr>
          <w:rFonts w:ascii="仿宋_GB2312" w:eastAsia="仿宋_GB2312" w:hAnsi="宋体" w:hint="eastAsia"/>
          <w:sz w:val="32"/>
          <w:szCs w:val="32"/>
        </w:rPr>
        <w:t>已</w:t>
      </w:r>
      <w:r w:rsidR="00F965C8" w:rsidRPr="00521DFD">
        <w:rPr>
          <w:rFonts w:ascii="仿宋_GB2312" w:eastAsia="仿宋_GB2312" w:hint="eastAsia"/>
          <w:sz w:val="32"/>
          <w:szCs w:val="32"/>
        </w:rPr>
        <w:t>通过国家标准委审评中心立项初审</w:t>
      </w:r>
      <w:r w:rsidR="00DB3ECA" w:rsidRPr="00521DFD">
        <w:rPr>
          <w:rFonts w:ascii="仿宋_GB2312" w:eastAsia="仿宋_GB2312" w:hAnsi="宋体" w:hint="eastAsia"/>
          <w:sz w:val="32"/>
          <w:szCs w:val="32"/>
        </w:rPr>
        <w:t>。</w:t>
      </w:r>
      <w:r w:rsidR="007216A6" w:rsidRPr="00521DFD">
        <w:rPr>
          <w:rFonts w:ascii="仿宋_GB2312" w:eastAsia="仿宋_GB2312" w:hint="eastAsia"/>
          <w:sz w:val="32"/>
          <w:szCs w:val="32"/>
        </w:rPr>
        <w:t>举办广交会绿色展位奖颁奖仪式</w:t>
      </w:r>
      <w:r w:rsidR="00B83801" w:rsidRPr="00521DFD">
        <w:rPr>
          <w:rFonts w:ascii="仿宋_GB2312" w:eastAsia="仿宋_GB2312" w:hint="eastAsia"/>
          <w:sz w:val="32"/>
          <w:szCs w:val="32"/>
        </w:rPr>
        <w:t>暨“</w:t>
      </w:r>
      <w:r w:rsidR="00B83801" w:rsidRPr="00521DFD">
        <w:rPr>
          <w:rFonts w:ascii="仿宋_GB2312" w:eastAsia="仿宋_GB2312" w:hAnsi="宋体" w:cs="宋体" w:hint="eastAsia"/>
          <w:kern w:val="0"/>
          <w:sz w:val="32"/>
          <w:szCs w:val="32"/>
        </w:rPr>
        <w:t>绿色时空”展演活动</w:t>
      </w:r>
      <w:r w:rsidR="007216A6" w:rsidRPr="00521DFD">
        <w:rPr>
          <w:rFonts w:ascii="仿宋_GB2312" w:eastAsia="仿宋_GB2312" w:hint="eastAsia"/>
          <w:sz w:val="32"/>
          <w:szCs w:val="32"/>
        </w:rPr>
        <w:t>，为84家第</w:t>
      </w:r>
      <w:r w:rsidR="007216A6" w:rsidRPr="00521DFD">
        <w:rPr>
          <w:rFonts w:ascii="仿宋_GB2312" w:eastAsia="仿宋_GB2312"/>
          <w:sz w:val="32"/>
          <w:szCs w:val="32"/>
        </w:rPr>
        <w:t>12</w:t>
      </w:r>
      <w:r w:rsidR="007216A6" w:rsidRPr="00521DFD">
        <w:rPr>
          <w:rFonts w:ascii="仿宋_GB2312" w:eastAsia="仿宋_GB2312" w:hint="eastAsia"/>
          <w:sz w:val="32"/>
          <w:szCs w:val="32"/>
        </w:rPr>
        <w:t>4届</w:t>
      </w:r>
      <w:r w:rsidR="0088584F" w:rsidRPr="00521DFD">
        <w:rPr>
          <w:rFonts w:ascii="仿宋_GB2312" w:eastAsia="仿宋_GB2312" w:hint="eastAsia"/>
          <w:sz w:val="32"/>
          <w:szCs w:val="32"/>
        </w:rPr>
        <w:t>广交会</w:t>
      </w:r>
      <w:r w:rsidR="007216A6" w:rsidRPr="00521DFD">
        <w:rPr>
          <w:rFonts w:ascii="仿宋_GB2312" w:eastAsia="仿宋_GB2312" w:hint="eastAsia"/>
          <w:sz w:val="32"/>
          <w:szCs w:val="32"/>
        </w:rPr>
        <w:t>绿色展位奖获奖企业颁奖</w:t>
      </w:r>
      <w:r w:rsidR="00492426" w:rsidRPr="00521DFD">
        <w:rPr>
          <w:rFonts w:ascii="仿宋_GB2312" w:eastAsia="仿宋_GB2312" w:hAnsi="宋体" w:cs="宋体" w:hint="eastAsia"/>
          <w:kern w:val="0"/>
          <w:sz w:val="32"/>
          <w:szCs w:val="32"/>
        </w:rPr>
        <w:t>。</w:t>
      </w:r>
      <w:r w:rsidR="00C97AAB" w:rsidRPr="00521DFD">
        <w:rPr>
          <w:rFonts w:ascii="仿宋_GB2312" w:eastAsia="仿宋_GB2312" w:hint="eastAsia"/>
          <w:sz w:val="32"/>
          <w:szCs w:val="32"/>
        </w:rPr>
        <w:t>开展第</w:t>
      </w:r>
      <w:r w:rsidR="00492426" w:rsidRPr="00521DFD">
        <w:rPr>
          <w:rFonts w:ascii="仿宋_GB2312" w:eastAsia="仿宋_GB2312" w:hint="eastAsia"/>
          <w:sz w:val="32"/>
          <w:szCs w:val="32"/>
        </w:rPr>
        <w:t>125</w:t>
      </w:r>
      <w:r w:rsidR="00C97AAB" w:rsidRPr="00521DFD">
        <w:rPr>
          <w:rFonts w:ascii="仿宋_GB2312" w:eastAsia="仿宋_GB2312" w:hint="eastAsia"/>
          <w:sz w:val="32"/>
          <w:szCs w:val="32"/>
        </w:rPr>
        <w:t>届广交会绿色展位奖评选活动，共有</w:t>
      </w:r>
      <w:r w:rsidR="00044B18" w:rsidRPr="00521DFD">
        <w:rPr>
          <w:rFonts w:ascii="仿宋_GB2312" w:eastAsia="仿宋_GB2312" w:hAnsi="宋体" w:hint="eastAsia"/>
          <w:sz w:val="32"/>
          <w:szCs w:val="32"/>
        </w:rPr>
        <w:t>403</w:t>
      </w:r>
      <w:r w:rsidR="00C97AAB" w:rsidRPr="00521DFD">
        <w:rPr>
          <w:rFonts w:ascii="仿宋_GB2312" w:eastAsia="仿宋_GB2312" w:hint="eastAsia"/>
          <w:sz w:val="32"/>
          <w:szCs w:val="32"/>
        </w:rPr>
        <w:t>个特装展位申报评选，</w:t>
      </w:r>
      <w:proofErr w:type="gramStart"/>
      <w:r w:rsidR="00F911A3" w:rsidRPr="00521DFD">
        <w:rPr>
          <w:rFonts w:ascii="仿宋_GB2312" w:eastAsia="仿宋_GB2312" w:hint="eastAsia"/>
          <w:sz w:val="32"/>
          <w:szCs w:val="32"/>
        </w:rPr>
        <w:t>微信投票</w:t>
      </w:r>
      <w:proofErr w:type="gramEnd"/>
      <w:r w:rsidR="00F911A3" w:rsidRPr="00521DFD">
        <w:rPr>
          <w:rFonts w:ascii="仿宋_GB2312" w:eastAsia="仿宋_GB2312" w:hint="eastAsia"/>
          <w:sz w:val="32"/>
          <w:szCs w:val="32"/>
        </w:rPr>
        <w:t>总票数达到</w:t>
      </w:r>
      <w:r w:rsidR="009348BD" w:rsidRPr="00521DFD">
        <w:rPr>
          <w:rFonts w:ascii="仿宋_GB2312" w:eastAsia="仿宋_GB2312" w:hAnsi="宋体" w:hint="eastAsia"/>
          <w:sz w:val="32"/>
          <w:szCs w:val="32"/>
        </w:rPr>
        <w:t>53.7</w:t>
      </w:r>
      <w:r w:rsidR="00F911A3" w:rsidRPr="00521DFD">
        <w:rPr>
          <w:rFonts w:ascii="仿宋_GB2312" w:eastAsia="仿宋_GB2312" w:hint="eastAsia"/>
          <w:sz w:val="32"/>
          <w:szCs w:val="32"/>
        </w:rPr>
        <w:t>万票</w:t>
      </w:r>
      <w:r w:rsidR="00C97AAB" w:rsidRPr="00521DFD">
        <w:rPr>
          <w:rFonts w:ascii="仿宋_GB2312" w:eastAsia="仿宋_GB2312" w:hint="eastAsia"/>
          <w:sz w:val="32"/>
          <w:szCs w:val="32"/>
        </w:rPr>
        <w:t>。展馆环境进一步改善，展览固体废物继续减少，现场展示效果稳步提升。</w:t>
      </w:r>
    </w:p>
    <w:p w:rsidR="006C3B65" w:rsidRPr="00521DFD" w:rsidRDefault="00F843C1" w:rsidP="00F50BC5">
      <w:pPr>
        <w:spacing w:line="600" w:lineRule="exact"/>
        <w:ind w:firstLineChars="200" w:firstLine="640"/>
        <w:rPr>
          <w:rFonts w:ascii="仿宋_GB2312" w:eastAsia="仿宋_GB2312" w:hAnsi="仿宋"/>
          <w:color w:val="000000"/>
          <w:sz w:val="32"/>
          <w:szCs w:val="32"/>
        </w:rPr>
      </w:pPr>
      <w:r w:rsidRPr="00521DFD">
        <w:rPr>
          <w:rFonts w:ascii="仿宋_GB2312" w:eastAsia="仿宋_GB2312" w:hAnsi="仿宋" w:hint="eastAsia"/>
          <w:sz w:val="32"/>
          <w:szCs w:val="32"/>
        </w:rPr>
        <w:t>徐兵说，</w:t>
      </w:r>
      <w:r w:rsidR="00FF2B8B" w:rsidRPr="00521DFD">
        <w:rPr>
          <w:rFonts w:ascii="仿宋_GB2312" w:eastAsia="仿宋_GB2312" w:hAnsi="仿宋" w:hint="eastAsia"/>
          <w:sz w:val="32"/>
          <w:szCs w:val="32"/>
        </w:rPr>
        <w:t>本届广交会共有贫困地区参展企业</w:t>
      </w:r>
      <w:r w:rsidR="000B6979" w:rsidRPr="00521DFD">
        <w:rPr>
          <w:rFonts w:ascii="仿宋_GB2312" w:eastAsia="仿宋_GB2312" w:hAnsi="仿宋" w:hint="eastAsia"/>
          <w:sz w:val="32"/>
          <w:szCs w:val="32"/>
        </w:rPr>
        <w:t>77</w:t>
      </w:r>
      <w:r w:rsidR="005C5D42" w:rsidRPr="00521DFD">
        <w:rPr>
          <w:rFonts w:ascii="仿宋_GB2312" w:eastAsia="仿宋_GB2312" w:hAnsi="仿宋" w:hint="eastAsia"/>
          <w:sz w:val="32"/>
          <w:szCs w:val="32"/>
        </w:rPr>
        <w:t>0</w:t>
      </w:r>
      <w:r w:rsidR="000B6979" w:rsidRPr="00521DFD">
        <w:rPr>
          <w:rFonts w:ascii="仿宋_GB2312" w:eastAsia="仿宋_GB2312" w:hAnsi="仿宋" w:hint="eastAsia"/>
          <w:sz w:val="32"/>
          <w:szCs w:val="32"/>
        </w:rPr>
        <w:t>家次</w:t>
      </w:r>
      <w:r w:rsidR="00FF2B8B" w:rsidRPr="00521DFD">
        <w:rPr>
          <w:rFonts w:ascii="仿宋_GB2312" w:eastAsia="仿宋_GB2312" w:hAnsi="仿宋"/>
          <w:sz w:val="32"/>
          <w:szCs w:val="32"/>
        </w:rPr>
        <w:t>，涉及</w:t>
      </w:r>
      <w:r w:rsidR="00974181" w:rsidRPr="00521DFD">
        <w:rPr>
          <w:rFonts w:ascii="仿宋_GB2312" w:eastAsia="仿宋_GB2312" w:hAnsi="仿宋" w:hint="eastAsia"/>
          <w:sz w:val="32"/>
          <w:szCs w:val="32"/>
        </w:rPr>
        <w:t>45</w:t>
      </w:r>
      <w:r w:rsidR="00FF2B8B" w:rsidRPr="00521DFD">
        <w:rPr>
          <w:rFonts w:ascii="仿宋_GB2312" w:eastAsia="仿宋_GB2312" w:hAnsi="仿宋"/>
          <w:sz w:val="32"/>
          <w:szCs w:val="32"/>
        </w:rPr>
        <w:t>个展区</w:t>
      </w:r>
      <w:r w:rsidR="00974181" w:rsidRPr="00521DFD">
        <w:rPr>
          <w:rFonts w:ascii="仿宋_GB2312" w:eastAsia="仿宋_GB2312" w:hAnsi="仿宋" w:hint="eastAsia"/>
          <w:sz w:val="32"/>
          <w:szCs w:val="32"/>
        </w:rPr>
        <w:t>15</w:t>
      </w:r>
      <w:r w:rsidR="00FF2B8B" w:rsidRPr="00521DFD">
        <w:rPr>
          <w:rFonts w:ascii="仿宋_GB2312" w:eastAsia="仿宋_GB2312" w:hAnsi="仿宋"/>
          <w:sz w:val="32"/>
          <w:szCs w:val="32"/>
        </w:rPr>
        <w:t>大类商品，其中贫困地区特色产品展区共有来自22个</w:t>
      </w:r>
      <w:r w:rsidR="006B6450" w:rsidRPr="00521DFD">
        <w:rPr>
          <w:rFonts w:ascii="仿宋_GB2312" w:eastAsia="仿宋_GB2312" w:hAnsi="仿宋" w:hint="eastAsia"/>
          <w:sz w:val="32"/>
          <w:szCs w:val="32"/>
        </w:rPr>
        <w:t>地方</w:t>
      </w:r>
      <w:r w:rsidR="00FF2B8B" w:rsidRPr="00521DFD">
        <w:rPr>
          <w:rFonts w:ascii="仿宋_GB2312" w:eastAsia="仿宋_GB2312" w:hAnsi="仿宋" w:hint="eastAsia"/>
          <w:sz w:val="32"/>
          <w:szCs w:val="32"/>
        </w:rPr>
        <w:t>170</w:t>
      </w:r>
      <w:r w:rsidR="00FF2B8B" w:rsidRPr="00521DFD">
        <w:rPr>
          <w:rFonts w:ascii="仿宋_GB2312" w:eastAsia="仿宋_GB2312" w:hAnsi="仿宋"/>
          <w:sz w:val="32"/>
          <w:szCs w:val="32"/>
        </w:rPr>
        <w:t>家企业参展，</w:t>
      </w:r>
      <w:r w:rsidR="00974181" w:rsidRPr="00521DFD">
        <w:rPr>
          <w:rFonts w:ascii="仿宋_GB2312" w:eastAsia="仿宋_GB2312" w:hAnsi="仿宋" w:hint="eastAsia"/>
          <w:sz w:val="32"/>
          <w:szCs w:val="32"/>
        </w:rPr>
        <w:t>涉及5大类商品15个产品类别</w:t>
      </w:r>
      <w:r w:rsidR="00FF2B8B" w:rsidRPr="00521DFD">
        <w:rPr>
          <w:rFonts w:ascii="仿宋_GB2312" w:eastAsia="仿宋_GB2312" w:hAnsi="仿宋" w:hint="eastAsia"/>
          <w:sz w:val="32"/>
          <w:szCs w:val="32"/>
        </w:rPr>
        <w:t>。</w:t>
      </w:r>
      <w:r w:rsidR="0049636D" w:rsidRPr="00521DFD">
        <w:rPr>
          <w:rFonts w:ascii="仿宋_GB2312" w:eastAsia="仿宋_GB2312" w:hAnsi="仿宋" w:hint="eastAsia"/>
          <w:sz w:val="32"/>
          <w:szCs w:val="32"/>
        </w:rPr>
        <w:t>成功</w:t>
      </w:r>
      <w:r w:rsidR="001A3E5A" w:rsidRPr="00521DFD">
        <w:rPr>
          <w:rFonts w:ascii="仿宋_GB2312" w:eastAsia="仿宋_GB2312" w:hAnsi="仿宋" w:hint="eastAsia"/>
          <w:sz w:val="32"/>
          <w:szCs w:val="32"/>
        </w:rPr>
        <w:t>举办</w:t>
      </w:r>
      <w:r w:rsidR="00FF2B8B" w:rsidRPr="00521DFD">
        <w:rPr>
          <w:rFonts w:ascii="仿宋_GB2312" w:eastAsia="仿宋_GB2312" w:hAnsi="仿宋" w:hint="eastAsia"/>
          <w:sz w:val="32"/>
          <w:szCs w:val="32"/>
        </w:rPr>
        <w:t>贫困地区特色产品展区专场推介活动，</w:t>
      </w:r>
      <w:r w:rsidR="001A3E5A" w:rsidRPr="00521DFD">
        <w:rPr>
          <w:rFonts w:ascii="仿宋_GB2312" w:eastAsia="仿宋_GB2312" w:hAnsi="仿宋" w:hint="eastAsia"/>
          <w:sz w:val="32"/>
          <w:szCs w:val="32"/>
        </w:rPr>
        <w:t>通过展示推介、走秀演示、</w:t>
      </w:r>
      <w:proofErr w:type="gramStart"/>
      <w:r w:rsidR="00FF2B8B" w:rsidRPr="00521DFD">
        <w:rPr>
          <w:rFonts w:ascii="仿宋_GB2312" w:eastAsia="仿宋_GB2312" w:hAnsi="仿宋" w:hint="eastAsia"/>
          <w:sz w:val="32"/>
          <w:szCs w:val="32"/>
        </w:rPr>
        <w:t>试品互动</w:t>
      </w:r>
      <w:proofErr w:type="gramEnd"/>
      <w:r w:rsidR="00FF2B8B" w:rsidRPr="00521DFD">
        <w:rPr>
          <w:rFonts w:ascii="仿宋_GB2312" w:eastAsia="仿宋_GB2312" w:hAnsi="仿宋" w:hint="eastAsia"/>
          <w:sz w:val="32"/>
          <w:szCs w:val="32"/>
        </w:rPr>
        <w:t>等形式，</w:t>
      </w:r>
      <w:r w:rsidR="004D03DE" w:rsidRPr="00521DFD">
        <w:rPr>
          <w:rFonts w:ascii="仿宋_GB2312" w:eastAsia="仿宋_GB2312" w:hAnsi="仿宋" w:hint="eastAsia"/>
          <w:sz w:val="32"/>
          <w:szCs w:val="32"/>
        </w:rPr>
        <w:t>为贫困地区参展企业与全球采购商搭建</w:t>
      </w:r>
      <w:r w:rsidR="00F14DF3" w:rsidRPr="00521DFD">
        <w:rPr>
          <w:rFonts w:ascii="仿宋_GB2312" w:eastAsia="仿宋_GB2312" w:hAnsi="仿宋" w:hint="eastAsia"/>
          <w:sz w:val="32"/>
          <w:szCs w:val="32"/>
        </w:rPr>
        <w:t>联通桥梁</w:t>
      </w:r>
      <w:r w:rsidR="004D03DE" w:rsidRPr="00521DFD">
        <w:rPr>
          <w:rFonts w:ascii="仿宋_GB2312" w:eastAsia="仿宋_GB2312" w:hAnsi="仿宋" w:hint="eastAsia"/>
          <w:sz w:val="32"/>
          <w:szCs w:val="32"/>
        </w:rPr>
        <w:t>。</w:t>
      </w:r>
      <w:r w:rsidR="00FF2B8B" w:rsidRPr="00521DFD">
        <w:rPr>
          <w:rFonts w:ascii="仿宋_GB2312" w:eastAsia="仿宋_GB2312" w:hAnsi="仿宋" w:hint="eastAsia"/>
          <w:sz w:val="32"/>
          <w:szCs w:val="32"/>
        </w:rPr>
        <w:t>参展企业表示，</w:t>
      </w:r>
      <w:r w:rsidR="006C3B65" w:rsidRPr="00521DFD">
        <w:rPr>
          <w:rFonts w:ascii="仿宋_GB2312" w:eastAsia="仿宋_GB2312" w:hAnsi="仿宋" w:hint="eastAsia"/>
          <w:sz w:val="32"/>
          <w:szCs w:val="32"/>
        </w:rPr>
        <w:t>广交会为贫困地区</w:t>
      </w:r>
      <w:r w:rsidR="001A3E5A" w:rsidRPr="00521DFD">
        <w:rPr>
          <w:rFonts w:ascii="仿宋_GB2312" w:eastAsia="仿宋_GB2312" w:hAnsi="仿宋" w:hint="eastAsia"/>
          <w:sz w:val="32"/>
          <w:szCs w:val="32"/>
        </w:rPr>
        <w:t>企业提供了开拓</w:t>
      </w:r>
      <w:r w:rsidR="00931A0D" w:rsidRPr="00521DFD">
        <w:rPr>
          <w:rFonts w:ascii="仿宋_GB2312" w:eastAsia="仿宋_GB2312" w:hAnsi="仿宋" w:hint="eastAsia"/>
          <w:sz w:val="32"/>
          <w:szCs w:val="32"/>
        </w:rPr>
        <w:t>国际</w:t>
      </w:r>
      <w:r w:rsidR="001A3E5A" w:rsidRPr="00521DFD">
        <w:rPr>
          <w:rFonts w:ascii="仿宋_GB2312" w:eastAsia="仿宋_GB2312" w:hAnsi="仿宋" w:hint="eastAsia"/>
          <w:sz w:val="32"/>
          <w:szCs w:val="32"/>
        </w:rPr>
        <w:t>市场的新平台和脱贫致富的新机遇</w:t>
      </w:r>
      <w:r w:rsidR="003D6514" w:rsidRPr="00521DFD">
        <w:rPr>
          <w:rFonts w:ascii="仿宋_GB2312" w:eastAsia="仿宋_GB2312" w:hAnsi="仿宋" w:hint="eastAsia"/>
          <w:sz w:val="32"/>
          <w:szCs w:val="32"/>
        </w:rPr>
        <w:t>。</w:t>
      </w:r>
      <w:r w:rsidR="00745A26" w:rsidRPr="00521DFD">
        <w:rPr>
          <w:rFonts w:ascii="仿宋_GB2312" w:eastAsia="仿宋_GB2312" w:hAnsi="仿宋" w:hint="eastAsia"/>
          <w:sz w:val="32"/>
          <w:szCs w:val="32"/>
        </w:rPr>
        <w:t>参展企业</w:t>
      </w:r>
      <w:r w:rsidR="006C3B65" w:rsidRPr="00521DFD">
        <w:rPr>
          <w:rFonts w:ascii="仿宋_GB2312" w:eastAsia="仿宋_GB2312" w:hAnsi="仿宋" w:hint="eastAsia"/>
          <w:sz w:val="32"/>
          <w:szCs w:val="32"/>
        </w:rPr>
        <w:t>通过广交会了解到</w:t>
      </w:r>
      <w:r w:rsidR="006C3B65" w:rsidRPr="00521DFD">
        <w:rPr>
          <w:rFonts w:ascii="仿宋_GB2312" w:eastAsia="仿宋_GB2312" w:hAnsi="仿宋" w:hint="eastAsia"/>
          <w:color w:val="000000"/>
          <w:sz w:val="32"/>
          <w:szCs w:val="32"/>
        </w:rPr>
        <w:t>了市场</w:t>
      </w:r>
      <w:r w:rsidR="003D6514" w:rsidRPr="00521DFD">
        <w:rPr>
          <w:rFonts w:ascii="仿宋_GB2312" w:eastAsia="仿宋_GB2312" w:hAnsi="仿宋" w:hint="eastAsia"/>
          <w:color w:val="000000"/>
          <w:sz w:val="32"/>
          <w:szCs w:val="32"/>
        </w:rPr>
        <w:t>需求</w:t>
      </w:r>
      <w:r w:rsidR="00745A26" w:rsidRPr="00521DFD">
        <w:rPr>
          <w:rFonts w:ascii="仿宋_GB2312" w:eastAsia="仿宋_GB2312" w:hAnsi="仿宋" w:hint="eastAsia"/>
          <w:color w:val="000000"/>
          <w:sz w:val="32"/>
          <w:szCs w:val="32"/>
        </w:rPr>
        <w:t>和行业趋势</w:t>
      </w:r>
      <w:r w:rsidR="006C3B65" w:rsidRPr="00521DFD">
        <w:rPr>
          <w:rFonts w:ascii="仿宋_GB2312" w:eastAsia="仿宋_GB2312" w:hAnsi="仿宋" w:hint="eastAsia"/>
          <w:color w:val="000000"/>
          <w:sz w:val="32"/>
          <w:szCs w:val="32"/>
        </w:rPr>
        <w:t>、</w:t>
      </w:r>
      <w:r w:rsidR="006C3B65" w:rsidRPr="00521DFD">
        <w:rPr>
          <w:rFonts w:ascii="仿宋_GB2312" w:eastAsia="仿宋_GB2312" w:hAnsi="仿宋" w:hint="eastAsia"/>
          <w:color w:val="000000"/>
          <w:sz w:val="32"/>
          <w:szCs w:val="32"/>
        </w:rPr>
        <w:lastRenderedPageBreak/>
        <w:t>结识了</w:t>
      </w:r>
      <w:r w:rsidR="00745A26" w:rsidRPr="00521DFD">
        <w:rPr>
          <w:rFonts w:ascii="仿宋_GB2312" w:eastAsia="仿宋_GB2312" w:hAnsi="仿宋" w:hint="eastAsia"/>
          <w:color w:val="000000"/>
          <w:sz w:val="32"/>
          <w:szCs w:val="32"/>
        </w:rPr>
        <w:t>有效</w:t>
      </w:r>
      <w:r w:rsidR="006C3B65" w:rsidRPr="00521DFD">
        <w:rPr>
          <w:rFonts w:ascii="仿宋_GB2312" w:eastAsia="仿宋_GB2312" w:hAnsi="仿宋" w:hint="eastAsia"/>
          <w:color w:val="000000"/>
          <w:sz w:val="32"/>
          <w:szCs w:val="32"/>
        </w:rPr>
        <w:t>客户、</w:t>
      </w:r>
      <w:r w:rsidR="00745A26" w:rsidRPr="00521DFD">
        <w:rPr>
          <w:rFonts w:ascii="仿宋_GB2312" w:eastAsia="仿宋_GB2312" w:hAnsi="仿宋" w:hint="eastAsia"/>
          <w:color w:val="000000"/>
          <w:sz w:val="32"/>
          <w:szCs w:val="32"/>
        </w:rPr>
        <w:t>开拓了新市场</w:t>
      </w:r>
      <w:r w:rsidR="006C3B65" w:rsidRPr="00521DFD">
        <w:rPr>
          <w:rFonts w:ascii="仿宋_GB2312" w:eastAsia="仿宋_GB2312" w:hAnsi="仿宋" w:hint="eastAsia"/>
          <w:color w:val="000000"/>
          <w:sz w:val="32"/>
          <w:szCs w:val="32"/>
        </w:rPr>
        <w:t>、拿到了实实在在的订单</w:t>
      </w:r>
      <w:r w:rsidR="00745A26" w:rsidRPr="00521DFD">
        <w:rPr>
          <w:rFonts w:ascii="仿宋_GB2312" w:eastAsia="仿宋_GB2312" w:hAnsi="仿宋" w:hint="eastAsia"/>
          <w:color w:val="000000"/>
          <w:sz w:val="32"/>
          <w:szCs w:val="32"/>
        </w:rPr>
        <w:t>；</w:t>
      </w:r>
      <w:r w:rsidR="003D6514" w:rsidRPr="00521DFD">
        <w:rPr>
          <w:rFonts w:ascii="仿宋_GB2312" w:eastAsia="仿宋_GB2312" w:hAnsi="仿宋" w:hint="eastAsia"/>
          <w:color w:val="000000"/>
          <w:sz w:val="32"/>
          <w:szCs w:val="32"/>
        </w:rPr>
        <w:t>通过与优秀同行的交流，拓展了国际视野</w:t>
      </w:r>
      <w:r w:rsidR="006C3B65" w:rsidRPr="00521DFD">
        <w:rPr>
          <w:rFonts w:ascii="仿宋_GB2312" w:eastAsia="仿宋_GB2312" w:hAnsi="仿宋" w:hint="eastAsia"/>
          <w:color w:val="000000"/>
          <w:sz w:val="32"/>
          <w:szCs w:val="32"/>
        </w:rPr>
        <w:t>、</w:t>
      </w:r>
      <w:r w:rsidR="00CC1EC3" w:rsidRPr="00521DFD">
        <w:rPr>
          <w:rFonts w:ascii="仿宋_GB2312" w:eastAsia="仿宋_GB2312" w:hAnsi="仿宋" w:hint="eastAsia"/>
          <w:color w:val="000000"/>
          <w:sz w:val="32"/>
          <w:szCs w:val="32"/>
        </w:rPr>
        <w:t>培养了</w:t>
      </w:r>
      <w:r w:rsidR="003D6514" w:rsidRPr="00521DFD">
        <w:rPr>
          <w:rFonts w:ascii="仿宋_GB2312" w:eastAsia="仿宋_GB2312" w:hAnsi="仿宋" w:hint="eastAsia"/>
          <w:color w:val="000000"/>
          <w:sz w:val="32"/>
          <w:szCs w:val="32"/>
        </w:rPr>
        <w:t>主动开拓市场的意识</w:t>
      </w:r>
      <w:r w:rsidR="006C3B65" w:rsidRPr="00521DFD">
        <w:rPr>
          <w:rFonts w:ascii="仿宋_GB2312" w:eastAsia="仿宋_GB2312" w:hAnsi="仿宋" w:hint="eastAsia"/>
          <w:color w:val="000000"/>
          <w:sz w:val="32"/>
          <w:szCs w:val="32"/>
        </w:rPr>
        <w:t>，</w:t>
      </w:r>
      <w:r w:rsidR="00CC1EC3" w:rsidRPr="00521DFD">
        <w:rPr>
          <w:rFonts w:ascii="仿宋_GB2312" w:eastAsia="仿宋_GB2312" w:hAnsi="仿宋" w:hint="eastAsia"/>
          <w:color w:val="000000"/>
          <w:sz w:val="32"/>
          <w:szCs w:val="32"/>
        </w:rPr>
        <w:t>增强</w:t>
      </w:r>
      <w:r w:rsidR="00745A26" w:rsidRPr="00521DFD">
        <w:rPr>
          <w:rFonts w:ascii="仿宋_GB2312" w:eastAsia="仿宋_GB2312" w:hAnsi="仿宋" w:hint="eastAsia"/>
          <w:color w:val="000000"/>
          <w:sz w:val="32"/>
          <w:szCs w:val="32"/>
        </w:rPr>
        <w:t>了内生发展动力，为打好脱贫攻坚战、带动贫困地区外贸</w:t>
      </w:r>
      <w:r w:rsidR="004845DE" w:rsidRPr="00521DFD">
        <w:rPr>
          <w:rFonts w:ascii="仿宋_GB2312" w:eastAsia="仿宋_GB2312" w:hAnsi="仿宋" w:hint="eastAsia"/>
          <w:color w:val="000000"/>
          <w:sz w:val="32"/>
          <w:szCs w:val="32"/>
        </w:rPr>
        <w:t>和经济</w:t>
      </w:r>
      <w:r w:rsidR="00745A26" w:rsidRPr="00521DFD">
        <w:rPr>
          <w:rFonts w:ascii="仿宋_GB2312" w:eastAsia="仿宋_GB2312" w:hAnsi="仿宋" w:hint="eastAsia"/>
          <w:color w:val="000000"/>
          <w:sz w:val="32"/>
          <w:szCs w:val="32"/>
        </w:rPr>
        <w:t>发展奠定了良好基础。</w:t>
      </w:r>
    </w:p>
    <w:p w:rsidR="002A2118" w:rsidRPr="00521DFD" w:rsidRDefault="00B64007" w:rsidP="00F50BC5">
      <w:pPr>
        <w:spacing w:line="600" w:lineRule="exact"/>
        <w:ind w:firstLineChars="200" w:firstLine="640"/>
        <w:rPr>
          <w:rFonts w:ascii="仿宋_GB2312" w:eastAsia="仿宋_GB2312"/>
          <w:sz w:val="32"/>
          <w:szCs w:val="32"/>
        </w:rPr>
      </w:pPr>
      <w:r w:rsidRPr="00521DFD">
        <w:rPr>
          <w:rFonts w:ascii="仿宋_GB2312" w:eastAsia="仿宋_GB2312" w:hint="eastAsia"/>
          <w:sz w:val="32"/>
          <w:szCs w:val="32"/>
        </w:rPr>
        <w:t>徐兵表示，</w:t>
      </w:r>
      <w:r w:rsidR="005C3674" w:rsidRPr="00521DFD">
        <w:rPr>
          <w:rFonts w:ascii="仿宋_GB2312" w:eastAsia="仿宋_GB2312" w:hint="eastAsia"/>
          <w:sz w:val="32"/>
          <w:szCs w:val="32"/>
        </w:rPr>
        <w:t>本届广交会加强了展位使用管理，共处理了</w:t>
      </w:r>
      <w:r w:rsidR="00C16735" w:rsidRPr="00521DFD">
        <w:rPr>
          <w:rFonts w:ascii="仿宋_GB2312" w:eastAsia="仿宋_GB2312" w:hAnsi="宋体" w:hint="eastAsia"/>
          <w:sz w:val="32"/>
          <w:szCs w:val="32"/>
        </w:rPr>
        <w:t>22</w:t>
      </w:r>
      <w:r w:rsidR="005C3674" w:rsidRPr="00521DFD">
        <w:rPr>
          <w:rFonts w:ascii="仿宋_GB2312" w:eastAsia="仿宋_GB2312" w:hint="eastAsia"/>
          <w:sz w:val="32"/>
          <w:szCs w:val="32"/>
        </w:rPr>
        <w:t>家违规使用展位的企业，</w:t>
      </w:r>
      <w:r w:rsidR="00C97AAB" w:rsidRPr="00521DFD">
        <w:rPr>
          <w:rFonts w:ascii="仿宋_GB2312" w:eastAsia="仿宋_GB2312" w:hint="eastAsia"/>
          <w:sz w:val="32"/>
          <w:szCs w:val="32"/>
        </w:rPr>
        <w:t>通过取消参展资格、相应扣减所属交易团一般性展位基数、取消所属交易团表彰对象资格、在《广交会通讯》上通报处理结果等有力举措，有效保证了广交会质量和洽谈秩序。牢固树立</w:t>
      </w:r>
      <w:proofErr w:type="gramStart"/>
      <w:r w:rsidR="00C97AAB" w:rsidRPr="00521DFD">
        <w:rPr>
          <w:rFonts w:ascii="仿宋_GB2312" w:eastAsia="仿宋_GB2312" w:hint="eastAsia"/>
          <w:sz w:val="32"/>
          <w:szCs w:val="32"/>
        </w:rPr>
        <w:t>安全发展</w:t>
      </w:r>
      <w:proofErr w:type="gramEnd"/>
      <w:r w:rsidR="00C97AAB" w:rsidRPr="00521DFD">
        <w:rPr>
          <w:rFonts w:ascii="仿宋_GB2312" w:eastAsia="仿宋_GB2312" w:hint="eastAsia"/>
          <w:sz w:val="32"/>
          <w:szCs w:val="32"/>
        </w:rPr>
        <w:t>理念，按照人防、技防、物防并举的思路，</w:t>
      </w:r>
      <w:r w:rsidR="00C97AAB" w:rsidRPr="00521DFD">
        <w:rPr>
          <w:rFonts w:ascii="仿宋_GB2312" w:eastAsia="仿宋_GB2312" w:hAnsiTheme="majorEastAsia" w:hint="eastAsia"/>
          <w:sz w:val="32"/>
          <w:szCs w:val="32"/>
        </w:rPr>
        <w:t>加强内外安</w:t>
      </w:r>
      <w:proofErr w:type="gramStart"/>
      <w:r w:rsidR="00C97AAB" w:rsidRPr="00521DFD">
        <w:rPr>
          <w:rFonts w:ascii="仿宋_GB2312" w:eastAsia="仿宋_GB2312" w:hAnsiTheme="majorEastAsia" w:hint="eastAsia"/>
          <w:sz w:val="32"/>
          <w:szCs w:val="32"/>
        </w:rPr>
        <w:t>保力量</w:t>
      </w:r>
      <w:proofErr w:type="gramEnd"/>
      <w:r w:rsidR="00C97AAB" w:rsidRPr="00521DFD">
        <w:rPr>
          <w:rFonts w:ascii="仿宋_GB2312" w:eastAsia="仿宋_GB2312" w:hAnsiTheme="majorEastAsia" w:hint="eastAsia"/>
          <w:sz w:val="32"/>
          <w:szCs w:val="32"/>
        </w:rPr>
        <w:t>联动协作，完善各类</w:t>
      </w:r>
      <w:r w:rsidR="00D51050" w:rsidRPr="00521DFD">
        <w:rPr>
          <w:rFonts w:ascii="仿宋_GB2312" w:eastAsia="仿宋_GB2312" w:hAnsiTheme="majorEastAsia" w:hint="eastAsia"/>
          <w:sz w:val="32"/>
          <w:szCs w:val="32"/>
        </w:rPr>
        <w:t>应急</w:t>
      </w:r>
      <w:r w:rsidR="00C97AAB" w:rsidRPr="00521DFD">
        <w:rPr>
          <w:rFonts w:ascii="仿宋_GB2312" w:eastAsia="仿宋_GB2312" w:hAnsiTheme="majorEastAsia" w:hint="eastAsia"/>
          <w:sz w:val="32"/>
          <w:szCs w:val="32"/>
        </w:rPr>
        <w:t>预案，严格落实各项安保措施，</w:t>
      </w:r>
      <w:r w:rsidR="00F965C8" w:rsidRPr="00521DFD">
        <w:rPr>
          <w:rFonts w:ascii="仿宋_GB2312" w:eastAsia="仿宋_GB2312" w:hAnsiTheme="majorEastAsia" w:hint="eastAsia"/>
          <w:sz w:val="32"/>
          <w:szCs w:val="32"/>
        </w:rPr>
        <w:t>不断提高科技安保水平，</w:t>
      </w:r>
      <w:r w:rsidR="00C97AAB" w:rsidRPr="00521DFD">
        <w:rPr>
          <w:rFonts w:ascii="仿宋_GB2312" w:eastAsia="仿宋_GB2312" w:hAnsiTheme="majorEastAsia" w:hint="eastAsia"/>
          <w:sz w:val="32"/>
          <w:szCs w:val="32"/>
        </w:rPr>
        <w:t>筑牢全面安全防控体系</w:t>
      </w:r>
      <w:r w:rsidR="00C97AAB" w:rsidRPr="00521DFD">
        <w:rPr>
          <w:rFonts w:ascii="仿宋_GB2312" w:eastAsia="仿宋_GB2312" w:hint="eastAsia"/>
          <w:sz w:val="32"/>
          <w:szCs w:val="32"/>
        </w:rPr>
        <w:t>，以更严要求、更高标准、更</w:t>
      </w:r>
      <w:proofErr w:type="gramStart"/>
      <w:r w:rsidR="00C97AAB" w:rsidRPr="00521DFD">
        <w:rPr>
          <w:rFonts w:ascii="仿宋_GB2312" w:eastAsia="仿宋_GB2312" w:hint="eastAsia"/>
          <w:sz w:val="32"/>
          <w:szCs w:val="32"/>
        </w:rPr>
        <w:t>实措施</w:t>
      </w:r>
      <w:proofErr w:type="gramEnd"/>
      <w:r w:rsidR="00C97AAB" w:rsidRPr="00521DFD">
        <w:rPr>
          <w:rFonts w:ascii="仿宋_GB2312" w:eastAsia="仿宋_GB2312" w:hint="eastAsia"/>
          <w:sz w:val="32"/>
          <w:szCs w:val="32"/>
        </w:rPr>
        <w:t>全力保障安全。本届广交会运行安全平稳，无重大治安刑事案件、暴恐袭击、火灾、食物中毒、重大传染病疫情、交通瘫痪等事件发生，为广大中外客商洽谈成交创造了安全祥和的环境。</w:t>
      </w:r>
    </w:p>
    <w:p w:rsidR="00B64007" w:rsidRPr="00F50BC5" w:rsidRDefault="00B64007" w:rsidP="00B64007">
      <w:pPr>
        <w:spacing w:line="600" w:lineRule="exact"/>
        <w:ind w:firstLineChars="200" w:firstLine="640"/>
        <w:jc w:val="right"/>
        <w:rPr>
          <w:rFonts w:ascii="仿宋_GB2312" w:eastAsia="仿宋_GB2312"/>
          <w:sz w:val="32"/>
          <w:szCs w:val="32"/>
        </w:rPr>
      </w:pPr>
      <w:r w:rsidRPr="00521DFD">
        <w:rPr>
          <w:rFonts w:ascii="仿宋_GB2312" w:eastAsia="仿宋_GB2312" w:hint="eastAsia"/>
          <w:sz w:val="32"/>
          <w:szCs w:val="32"/>
        </w:rPr>
        <w:t>（广交会新闻中心）</w:t>
      </w:r>
    </w:p>
    <w:sectPr w:rsidR="00B64007" w:rsidRPr="00F50BC5" w:rsidSect="00B3294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B0" w:rsidRDefault="009168B0" w:rsidP="005136EB">
      <w:r>
        <w:separator/>
      </w:r>
    </w:p>
  </w:endnote>
  <w:endnote w:type="continuationSeparator" w:id="0">
    <w:p w:rsidR="009168B0" w:rsidRDefault="009168B0" w:rsidP="0051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F4C" w:rsidRDefault="00B06F4C">
    <w:pPr>
      <w:pStyle w:val="a4"/>
      <w:jc w:val="center"/>
    </w:pPr>
    <w:r>
      <w:fldChar w:fldCharType="begin"/>
    </w:r>
    <w:r>
      <w:instrText>PAGE   \* MERGEFORMAT</w:instrText>
    </w:r>
    <w:r>
      <w:fldChar w:fldCharType="separate"/>
    </w:r>
    <w:r w:rsidR="00A31FCD" w:rsidRPr="00A31FCD">
      <w:rPr>
        <w:noProof/>
        <w:lang w:val="zh-CN"/>
      </w:rPr>
      <w:t>1</w:t>
    </w:r>
    <w:r>
      <w:rPr>
        <w:noProof/>
        <w:lang w:val="zh-CN"/>
      </w:rPr>
      <w:fldChar w:fldCharType="end"/>
    </w:r>
  </w:p>
  <w:p w:rsidR="00B06F4C" w:rsidRDefault="00B06F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B0" w:rsidRDefault="009168B0" w:rsidP="005136EB">
      <w:r>
        <w:separator/>
      </w:r>
    </w:p>
  </w:footnote>
  <w:footnote w:type="continuationSeparator" w:id="0">
    <w:p w:rsidR="009168B0" w:rsidRDefault="009168B0" w:rsidP="00513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486"/>
    <w:multiLevelType w:val="hybridMultilevel"/>
    <w:tmpl w:val="32AA19F2"/>
    <w:lvl w:ilvl="0" w:tplc="EB4A3AF6">
      <w:start w:val="3"/>
      <w:numFmt w:val="japaneseCounting"/>
      <w:lvlText w:val="（%1）"/>
      <w:lvlJc w:val="left"/>
      <w:pPr>
        <w:ind w:left="1710" w:hanging="1080"/>
      </w:pPr>
      <w:rPr>
        <w:rFonts w:hint="default"/>
        <w: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1DD827F9"/>
    <w:multiLevelType w:val="multilevel"/>
    <w:tmpl w:val="1DD827F9"/>
    <w:lvl w:ilvl="0">
      <w:start w:val="1"/>
      <w:numFmt w:val="japaneseCounting"/>
      <w:lvlText w:val="（%1）"/>
      <w:lvlJc w:val="left"/>
      <w:pPr>
        <w:tabs>
          <w:tab w:val="left" w:pos="1725"/>
        </w:tabs>
        <w:ind w:left="1725" w:hanging="1080"/>
      </w:pPr>
      <w:rPr>
        <w:rFonts w:hint="default"/>
      </w:rPr>
    </w:lvl>
    <w:lvl w:ilvl="1" w:tentative="1">
      <w:start w:val="1"/>
      <w:numFmt w:val="lowerLetter"/>
      <w:lvlText w:val="%2)"/>
      <w:lvlJc w:val="left"/>
      <w:pPr>
        <w:tabs>
          <w:tab w:val="left" w:pos="1485"/>
        </w:tabs>
        <w:ind w:left="1485" w:hanging="420"/>
      </w:pPr>
    </w:lvl>
    <w:lvl w:ilvl="2" w:tentative="1">
      <w:start w:val="1"/>
      <w:numFmt w:val="lowerRoman"/>
      <w:lvlText w:val="%3."/>
      <w:lvlJc w:val="right"/>
      <w:pPr>
        <w:tabs>
          <w:tab w:val="left" w:pos="1905"/>
        </w:tabs>
        <w:ind w:left="1905" w:hanging="420"/>
      </w:pPr>
    </w:lvl>
    <w:lvl w:ilvl="3" w:tentative="1">
      <w:start w:val="1"/>
      <w:numFmt w:val="decimal"/>
      <w:lvlText w:val="%4."/>
      <w:lvlJc w:val="left"/>
      <w:pPr>
        <w:tabs>
          <w:tab w:val="left" w:pos="2325"/>
        </w:tabs>
        <w:ind w:left="2325" w:hanging="420"/>
      </w:pPr>
    </w:lvl>
    <w:lvl w:ilvl="4" w:tentative="1">
      <w:start w:val="1"/>
      <w:numFmt w:val="lowerLetter"/>
      <w:lvlText w:val="%5)"/>
      <w:lvlJc w:val="left"/>
      <w:pPr>
        <w:tabs>
          <w:tab w:val="left" w:pos="2745"/>
        </w:tabs>
        <w:ind w:left="2745" w:hanging="420"/>
      </w:pPr>
    </w:lvl>
    <w:lvl w:ilvl="5" w:tentative="1">
      <w:start w:val="1"/>
      <w:numFmt w:val="lowerRoman"/>
      <w:lvlText w:val="%6."/>
      <w:lvlJc w:val="right"/>
      <w:pPr>
        <w:tabs>
          <w:tab w:val="left" w:pos="3165"/>
        </w:tabs>
        <w:ind w:left="3165" w:hanging="420"/>
      </w:pPr>
    </w:lvl>
    <w:lvl w:ilvl="6" w:tentative="1">
      <w:start w:val="1"/>
      <w:numFmt w:val="decimal"/>
      <w:lvlText w:val="%7."/>
      <w:lvlJc w:val="left"/>
      <w:pPr>
        <w:tabs>
          <w:tab w:val="left" w:pos="3585"/>
        </w:tabs>
        <w:ind w:left="3585" w:hanging="420"/>
      </w:pPr>
    </w:lvl>
    <w:lvl w:ilvl="7" w:tentative="1">
      <w:start w:val="1"/>
      <w:numFmt w:val="lowerLetter"/>
      <w:lvlText w:val="%8)"/>
      <w:lvlJc w:val="left"/>
      <w:pPr>
        <w:tabs>
          <w:tab w:val="left" w:pos="4005"/>
        </w:tabs>
        <w:ind w:left="4005" w:hanging="420"/>
      </w:pPr>
    </w:lvl>
    <w:lvl w:ilvl="8" w:tentative="1">
      <w:start w:val="1"/>
      <w:numFmt w:val="lowerRoman"/>
      <w:lvlText w:val="%9."/>
      <w:lvlJc w:val="right"/>
      <w:pPr>
        <w:tabs>
          <w:tab w:val="left" w:pos="4425"/>
        </w:tabs>
        <w:ind w:left="442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70"/>
    <w:rsid w:val="000009DD"/>
    <w:rsid w:val="00002B87"/>
    <w:rsid w:val="0000756A"/>
    <w:rsid w:val="00010229"/>
    <w:rsid w:val="000106FF"/>
    <w:rsid w:val="00010D77"/>
    <w:rsid w:val="00011647"/>
    <w:rsid w:val="00012642"/>
    <w:rsid w:val="0001503E"/>
    <w:rsid w:val="00016072"/>
    <w:rsid w:val="00016658"/>
    <w:rsid w:val="00017589"/>
    <w:rsid w:val="00020B95"/>
    <w:rsid w:val="00027E92"/>
    <w:rsid w:val="000303F2"/>
    <w:rsid w:val="00030B2D"/>
    <w:rsid w:val="0003185E"/>
    <w:rsid w:val="00031C30"/>
    <w:rsid w:val="000336E4"/>
    <w:rsid w:val="00034F81"/>
    <w:rsid w:val="00043982"/>
    <w:rsid w:val="000445A4"/>
    <w:rsid w:val="00044B18"/>
    <w:rsid w:val="00044C67"/>
    <w:rsid w:val="00050057"/>
    <w:rsid w:val="0005486F"/>
    <w:rsid w:val="00056DB0"/>
    <w:rsid w:val="00057EAD"/>
    <w:rsid w:val="00060A99"/>
    <w:rsid w:val="00061329"/>
    <w:rsid w:val="00061F0C"/>
    <w:rsid w:val="00063875"/>
    <w:rsid w:val="00063CA1"/>
    <w:rsid w:val="0006676B"/>
    <w:rsid w:val="0006796F"/>
    <w:rsid w:val="0007187C"/>
    <w:rsid w:val="00076304"/>
    <w:rsid w:val="00077911"/>
    <w:rsid w:val="00080357"/>
    <w:rsid w:val="000814B1"/>
    <w:rsid w:val="00086151"/>
    <w:rsid w:val="00086B0D"/>
    <w:rsid w:val="00086B63"/>
    <w:rsid w:val="00086B9D"/>
    <w:rsid w:val="00090AFC"/>
    <w:rsid w:val="000910E6"/>
    <w:rsid w:val="00092837"/>
    <w:rsid w:val="00093379"/>
    <w:rsid w:val="00093FCE"/>
    <w:rsid w:val="000946E3"/>
    <w:rsid w:val="00097D7E"/>
    <w:rsid w:val="000A0B3C"/>
    <w:rsid w:val="000A119C"/>
    <w:rsid w:val="000A56AA"/>
    <w:rsid w:val="000A6C77"/>
    <w:rsid w:val="000A6CD7"/>
    <w:rsid w:val="000A76CB"/>
    <w:rsid w:val="000B1502"/>
    <w:rsid w:val="000B1B2C"/>
    <w:rsid w:val="000B27D1"/>
    <w:rsid w:val="000B6030"/>
    <w:rsid w:val="000B6302"/>
    <w:rsid w:val="000B6979"/>
    <w:rsid w:val="000B6BB4"/>
    <w:rsid w:val="000B6BFB"/>
    <w:rsid w:val="000B7B32"/>
    <w:rsid w:val="000C05AE"/>
    <w:rsid w:val="000C2F1C"/>
    <w:rsid w:val="000C3855"/>
    <w:rsid w:val="000C45B7"/>
    <w:rsid w:val="000C59A0"/>
    <w:rsid w:val="000C5ACB"/>
    <w:rsid w:val="000C6A70"/>
    <w:rsid w:val="000D022F"/>
    <w:rsid w:val="000D06F4"/>
    <w:rsid w:val="000D2D31"/>
    <w:rsid w:val="000D344C"/>
    <w:rsid w:val="000E207E"/>
    <w:rsid w:val="000E2DA6"/>
    <w:rsid w:val="000E41A0"/>
    <w:rsid w:val="000E6103"/>
    <w:rsid w:val="000F0C49"/>
    <w:rsid w:val="000F3925"/>
    <w:rsid w:val="000F5D32"/>
    <w:rsid w:val="000F6812"/>
    <w:rsid w:val="000F789A"/>
    <w:rsid w:val="00101A89"/>
    <w:rsid w:val="001031A5"/>
    <w:rsid w:val="001047A5"/>
    <w:rsid w:val="001047A7"/>
    <w:rsid w:val="00105266"/>
    <w:rsid w:val="00105AEB"/>
    <w:rsid w:val="00107CE2"/>
    <w:rsid w:val="00110258"/>
    <w:rsid w:val="00111A29"/>
    <w:rsid w:val="00113BA6"/>
    <w:rsid w:val="00114345"/>
    <w:rsid w:val="001155F7"/>
    <w:rsid w:val="00115ED6"/>
    <w:rsid w:val="001163AA"/>
    <w:rsid w:val="00116AC1"/>
    <w:rsid w:val="00116C7D"/>
    <w:rsid w:val="00120696"/>
    <w:rsid w:val="001213B0"/>
    <w:rsid w:val="00121E31"/>
    <w:rsid w:val="0012511E"/>
    <w:rsid w:val="001264CA"/>
    <w:rsid w:val="001303F9"/>
    <w:rsid w:val="001314C7"/>
    <w:rsid w:val="00134B05"/>
    <w:rsid w:val="001367A3"/>
    <w:rsid w:val="00136DEB"/>
    <w:rsid w:val="00136E63"/>
    <w:rsid w:val="00137021"/>
    <w:rsid w:val="0013727F"/>
    <w:rsid w:val="001410D0"/>
    <w:rsid w:val="00142A2E"/>
    <w:rsid w:val="00144CBC"/>
    <w:rsid w:val="001451AC"/>
    <w:rsid w:val="00145F90"/>
    <w:rsid w:val="00147E98"/>
    <w:rsid w:val="001508B6"/>
    <w:rsid w:val="0015188B"/>
    <w:rsid w:val="00152C69"/>
    <w:rsid w:val="00153D09"/>
    <w:rsid w:val="001546E5"/>
    <w:rsid w:val="001551E4"/>
    <w:rsid w:val="00157025"/>
    <w:rsid w:val="001578F6"/>
    <w:rsid w:val="001578F8"/>
    <w:rsid w:val="001616A3"/>
    <w:rsid w:val="001618F7"/>
    <w:rsid w:val="001632AB"/>
    <w:rsid w:val="00163498"/>
    <w:rsid w:val="001645BD"/>
    <w:rsid w:val="00171D1E"/>
    <w:rsid w:val="00173D7D"/>
    <w:rsid w:val="00176620"/>
    <w:rsid w:val="00177BE3"/>
    <w:rsid w:val="00180099"/>
    <w:rsid w:val="00180875"/>
    <w:rsid w:val="0018169A"/>
    <w:rsid w:val="0018395C"/>
    <w:rsid w:val="00184264"/>
    <w:rsid w:val="00185725"/>
    <w:rsid w:val="00190582"/>
    <w:rsid w:val="00190F1B"/>
    <w:rsid w:val="00191308"/>
    <w:rsid w:val="00194941"/>
    <w:rsid w:val="00197C55"/>
    <w:rsid w:val="001A02C8"/>
    <w:rsid w:val="001A190F"/>
    <w:rsid w:val="001A1A74"/>
    <w:rsid w:val="001A3E5A"/>
    <w:rsid w:val="001A4B0A"/>
    <w:rsid w:val="001A602B"/>
    <w:rsid w:val="001B0C0A"/>
    <w:rsid w:val="001B1B83"/>
    <w:rsid w:val="001B5F70"/>
    <w:rsid w:val="001C025F"/>
    <w:rsid w:val="001C06D1"/>
    <w:rsid w:val="001C2AFE"/>
    <w:rsid w:val="001C3471"/>
    <w:rsid w:val="001C55C5"/>
    <w:rsid w:val="001C5D0D"/>
    <w:rsid w:val="001C632B"/>
    <w:rsid w:val="001D0757"/>
    <w:rsid w:val="001D1816"/>
    <w:rsid w:val="001D18EA"/>
    <w:rsid w:val="001D1FD4"/>
    <w:rsid w:val="001D5AC9"/>
    <w:rsid w:val="001D6942"/>
    <w:rsid w:val="001E16AD"/>
    <w:rsid w:val="001E226D"/>
    <w:rsid w:val="001E573B"/>
    <w:rsid w:val="001E7EFA"/>
    <w:rsid w:val="001F3578"/>
    <w:rsid w:val="001F3A25"/>
    <w:rsid w:val="001F779D"/>
    <w:rsid w:val="00207AB7"/>
    <w:rsid w:val="00211579"/>
    <w:rsid w:val="002131B9"/>
    <w:rsid w:val="002146E2"/>
    <w:rsid w:val="00214CFC"/>
    <w:rsid w:val="00215FD0"/>
    <w:rsid w:val="002243AC"/>
    <w:rsid w:val="002244B4"/>
    <w:rsid w:val="002246EA"/>
    <w:rsid w:val="002277F5"/>
    <w:rsid w:val="0023207B"/>
    <w:rsid w:val="00233E7D"/>
    <w:rsid w:val="00236109"/>
    <w:rsid w:val="00236545"/>
    <w:rsid w:val="00237622"/>
    <w:rsid w:val="002404C1"/>
    <w:rsid w:val="00240E3F"/>
    <w:rsid w:val="002439BA"/>
    <w:rsid w:val="0024415A"/>
    <w:rsid w:val="00244730"/>
    <w:rsid w:val="00246348"/>
    <w:rsid w:val="002550EE"/>
    <w:rsid w:val="00257AFA"/>
    <w:rsid w:val="00261CD6"/>
    <w:rsid w:val="002627D3"/>
    <w:rsid w:val="00263C72"/>
    <w:rsid w:val="0026544E"/>
    <w:rsid w:val="0026655F"/>
    <w:rsid w:val="002707BD"/>
    <w:rsid w:val="00270EC3"/>
    <w:rsid w:val="00271788"/>
    <w:rsid w:val="00274F0E"/>
    <w:rsid w:val="002751A8"/>
    <w:rsid w:val="002806B2"/>
    <w:rsid w:val="00284F3D"/>
    <w:rsid w:val="00285A61"/>
    <w:rsid w:val="00286C03"/>
    <w:rsid w:val="00286CD0"/>
    <w:rsid w:val="002872C6"/>
    <w:rsid w:val="00290509"/>
    <w:rsid w:val="00290A4F"/>
    <w:rsid w:val="00291305"/>
    <w:rsid w:val="002919CF"/>
    <w:rsid w:val="00294691"/>
    <w:rsid w:val="00296393"/>
    <w:rsid w:val="002A00E3"/>
    <w:rsid w:val="002A0580"/>
    <w:rsid w:val="002A0E34"/>
    <w:rsid w:val="002A2118"/>
    <w:rsid w:val="002A576A"/>
    <w:rsid w:val="002B2755"/>
    <w:rsid w:val="002B469D"/>
    <w:rsid w:val="002B70B2"/>
    <w:rsid w:val="002C0A8E"/>
    <w:rsid w:val="002C0CF8"/>
    <w:rsid w:val="002C0D71"/>
    <w:rsid w:val="002C1A83"/>
    <w:rsid w:val="002C1BB4"/>
    <w:rsid w:val="002C23E6"/>
    <w:rsid w:val="002C350A"/>
    <w:rsid w:val="002C3BCF"/>
    <w:rsid w:val="002C594D"/>
    <w:rsid w:val="002C6B39"/>
    <w:rsid w:val="002D0EBF"/>
    <w:rsid w:val="002D191E"/>
    <w:rsid w:val="002D21C6"/>
    <w:rsid w:val="002D49CF"/>
    <w:rsid w:val="002D4F2A"/>
    <w:rsid w:val="002D665E"/>
    <w:rsid w:val="002E2915"/>
    <w:rsid w:val="002E3AC8"/>
    <w:rsid w:val="002E541E"/>
    <w:rsid w:val="002E57D3"/>
    <w:rsid w:val="002E5E8A"/>
    <w:rsid w:val="002E636A"/>
    <w:rsid w:val="002E64AE"/>
    <w:rsid w:val="002F0E63"/>
    <w:rsid w:val="002F367D"/>
    <w:rsid w:val="002F5242"/>
    <w:rsid w:val="002F5F40"/>
    <w:rsid w:val="00300EDE"/>
    <w:rsid w:val="00301129"/>
    <w:rsid w:val="00301AD7"/>
    <w:rsid w:val="00301C40"/>
    <w:rsid w:val="00302976"/>
    <w:rsid w:val="00306BBC"/>
    <w:rsid w:val="00307248"/>
    <w:rsid w:val="00307E1D"/>
    <w:rsid w:val="003116A3"/>
    <w:rsid w:val="00313A19"/>
    <w:rsid w:val="003149B8"/>
    <w:rsid w:val="00317701"/>
    <w:rsid w:val="00317D29"/>
    <w:rsid w:val="00320804"/>
    <w:rsid w:val="0032187F"/>
    <w:rsid w:val="003226F5"/>
    <w:rsid w:val="0032283B"/>
    <w:rsid w:val="00322950"/>
    <w:rsid w:val="00325954"/>
    <w:rsid w:val="003265BA"/>
    <w:rsid w:val="00334A28"/>
    <w:rsid w:val="00334E5C"/>
    <w:rsid w:val="003357B5"/>
    <w:rsid w:val="00341C58"/>
    <w:rsid w:val="00343F99"/>
    <w:rsid w:val="00344970"/>
    <w:rsid w:val="003476ED"/>
    <w:rsid w:val="00347EB5"/>
    <w:rsid w:val="003533E6"/>
    <w:rsid w:val="00355EDB"/>
    <w:rsid w:val="003621F2"/>
    <w:rsid w:val="00364124"/>
    <w:rsid w:val="00374011"/>
    <w:rsid w:val="00375190"/>
    <w:rsid w:val="003764D1"/>
    <w:rsid w:val="00377C2A"/>
    <w:rsid w:val="00381CF0"/>
    <w:rsid w:val="00382816"/>
    <w:rsid w:val="0038379B"/>
    <w:rsid w:val="003874E1"/>
    <w:rsid w:val="00387C48"/>
    <w:rsid w:val="00387FC8"/>
    <w:rsid w:val="003903FE"/>
    <w:rsid w:val="003924B6"/>
    <w:rsid w:val="003950F5"/>
    <w:rsid w:val="003970F3"/>
    <w:rsid w:val="00397AE2"/>
    <w:rsid w:val="003A21D4"/>
    <w:rsid w:val="003A4504"/>
    <w:rsid w:val="003A63F9"/>
    <w:rsid w:val="003B1EE5"/>
    <w:rsid w:val="003B2105"/>
    <w:rsid w:val="003B2454"/>
    <w:rsid w:val="003B2BCB"/>
    <w:rsid w:val="003B359B"/>
    <w:rsid w:val="003B3B9A"/>
    <w:rsid w:val="003B4265"/>
    <w:rsid w:val="003B4D25"/>
    <w:rsid w:val="003B686B"/>
    <w:rsid w:val="003D00D2"/>
    <w:rsid w:val="003D1729"/>
    <w:rsid w:val="003D21D4"/>
    <w:rsid w:val="003D6514"/>
    <w:rsid w:val="003E0BB1"/>
    <w:rsid w:val="003E17D0"/>
    <w:rsid w:val="003E22B9"/>
    <w:rsid w:val="003E52BB"/>
    <w:rsid w:val="003E5306"/>
    <w:rsid w:val="003E554C"/>
    <w:rsid w:val="003E7301"/>
    <w:rsid w:val="003E7DED"/>
    <w:rsid w:val="003F2E5D"/>
    <w:rsid w:val="00400584"/>
    <w:rsid w:val="004013E7"/>
    <w:rsid w:val="00406067"/>
    <w:rsid w:val="00407A8E"/>
    <w:rsid w:val="004109F9"/>
    <w:rsid w:val="00413905"/>
    <w:rsid w:val="00413A33"/>
    <w:rsid w:val="00413EBE"/>
    <w:rsid w:val="00414C48"/>
    <w:rsid w:val="0041612A"/>
    <w:rsid w:val="004162B3"/>
    <w:rsid w:val="00420CEA"/>
    <w:rsid w:val="00421D9A"/>
    <w:rsid w:val="004225F9"/>
    <w:rsid w:val="00427D2E"/>
    <w:rsid w:val="00430FD4"/>
    <w:rsid w:val="00431293"/>
    <w:rsid w:val="004312EA"/>
    <w:rsid w:val="00431782"/>
    <w:rsid w:val="004317A3"/>
    <w:rsid w:val="00431D0A"/>
    <w:rsid w:val="004331A5"/>
    <w:rsid w:val="0043546F"/>
    <w:rsid w:val="004357B2"/>
    <w:rsid w:val="00436634"/>
    <w:rsid w:val="00447EFF"/>
    <w:rsid w:val="004506DF"/>
    <w:rsid w:val="00451A1A"/>
    <w:rsid w:val="00451A1B"/>
    <w:rsid w:val="00452FF7"/>
    <w:rsid w:val="004530E4"/>
    <w:rsid w:val="004547B2"/>
    <w:rsid w:val="00454F62"/>
    <w:rsid w:val="00461E27"/>
    <w:rsid w:val="004625C5"/>
    <w:rsid w:val="00462AE4"/>
    <w:rsid w:val="00466780"/>
    <w:rsid w:val="00466A95"/>
    <w:rsid w:val="00470414"/>
    <w:rsid w:val="00471A0E"/>
    <w:rsid w:val="00471A88"/>
    <w:rsid w:val="00475BE3"/>
    <w:rsid w:val="004767F0"/>
    <w:rsid w:val="0048193E"/>
    <w:rsid w:val="00482A8C"/>
    <w:rsid w:val="00483131"/>
    <w:rsid w:val="00483FC2"/>
    <w:rsid w:val="004845DE"/>
    <w:rsid w:val="00485A08"/>
    <w:rsid w:val="00487E99"/>
    <w:rsid w:val="004902E7"/>
    <w:rsid w:val="00490536"/>
    <w:rsid w:val="00492426"/>
    <w:rsid w:val="004943D4"/>
    <w:rsid w:val="00494BBF"/>
    <w:rsid w:val="00494F5F"/>
    <w:rsid w:val="0049636D"/>
    <w:rsid w:val="004964ED"/>
    <w:rsid w:val="004967FC"/>
    <w:rsid w:val="004968E4"/>
    <w:rsid w:val="004A1E53"/>
    <w:rsid w:val="004A23C0"/>
    <w:rsid w:val="004A29A0"/>
    <w:rsid w:val="004A3B41"/>
    <w:rsid w:val="004A46BD"/>
    <w:rsid w:val="004A47B7"/>
    <w:rsid w:val="004A49AC"/>
    <w:rsid w:val="004A5902"/>
    <w:rsid w:val="004A5C36"/>
    <w:rsid w:val="004A6044"/>
    <w:rsid w:val="004A630B"/>
    <w:rsid w:val="004B0838"/>
    <w:rsid w:val="004B2A9A"/>
    <w:rsid w:val="004B5DC5"/>
    <w:rsid w:val="004B691B"/>
    <w:rsid w:val="004B7E6F"/>
    <w:rsid w:val="004C0B50"/>
    <w:rsid w:val="004C1829"/>
    <w:rsid w:val="004C2CE2"/>
    <w:rsid w:val="004C3E32"/>
    <w:rsid w:val="004C4905"/>
    <w:rsid w:val="004C70B8"/>
    <w:rsid w:val="004D03DE"/>
    <w:rsid w:val="004D3AFE"/>
    <w:rsid w:val="004D496B"/>
    <w:rsid w:val="004D7015"/>
    <w:rsid w:val="004E143E"/>
    <w:rsid w:val="004E22E9"/>
    <w:rsid w:val="004F31D2"/>
    <w:rsid w:val="004F4955"/>
    <w:rsid w:val="004F659B"/>
    <w:rsid w:val="00505248"/>
    <w:rsid w:val="00506CD8"/>
    <w:rsid w:val="00507735"/>
    <w:rsid w:val="005136EB"/>
    <w:rsid w:val="00515680"/>
    <w:rsid w:val="0051697F"/>
    <w:rsid w:val="00516CF1"/>
    <w:rsid w:val="00521294"/>
    <w:rsid w:val="00521DFD"/>
    <w:rsid w:val="005233A3"/>
    <w:rsid w:val="005268A9"/>
    <w:rsid w:val="00526A41"/>
    <w:rsid w:val="0052761A"/>
    <w:rsid w:val="005306E9"/>
    <w:rsid w:val="00532C0C"/>
    <w:rsid w:val="00533140"/>
    <w:rsid w:val="00534365"/>
    <w:rsid w:val="0053457D"/>
    <w:rsid w:val="00536FAD"/>
    <w:rsid w:val="005377C4"/>
    <w:rsid w:val="00537BA6"/>
    <w:rsid w:val="0054750E"/>
    <w:rsid w:val="00552ABC"/>
    <w:rsid w:val="00554F93"/>
    <w:rsid w:val="00555227"/>
    <w:rsid w:val="005566AA"/>
    <w:rsid w:val="00560847"/>
    <w:rsid w:val="0056308C"/>
    <w:rsid w:val="005631CA"/>
    <w:rsid w:val="005634F6"/>
    <w:rsid w:val="00563503"/>
    <w:rsid w:val="00563AFB"/>
    <w:rsid w:val="00565E4B"/>
    <w:rsid w:val="00571D3C"/>
    <w:rsid w:val="00571FBC"/>
    <w:rsid w:val="0057307C"/>
    <w:rsid w:val="00573398"/>
    <w:rsid w:val="00574269"/>
    <w:rsid w:val="00576F22"/>
    <w:rsid w:val="00577974"/>
    <w:rsid w:val="005802A4"/>
    <w:rsid w:val="00581F5F"/>
    <w:rsid w:val="005835A9"/>
    <w:rsid w:val="00584DCE"/>
    <w:rsid w:val="00584EC5"/>
    <w:rsid w:val="0058585E"/>
    <w:rsid w:val="00585F8E"/>
    <w:rsid w:val="0058608C"/>
    <w:rsid w:val="00587C48"/>
    <w:rsid w:val="00593FE3"/>
    <w:rsid w:val="005951DE"/>
    <w:rsid w:val="00595B29"/>
    <w:rsid w:val="005963DB"/>
    <w:rsid w:val="005966BE"/>
    <w:rsid w:val="00596A9F"/>
    <w:rsid w:val="005A1E0B"/>
    <w:rsid w:val="005A2062"/>
    <w:rsid w:val="005A3598"/>
    <w:rsid w:val="005A39F2"/>
    <w:rsid w:val="005A4134"/>
    <w:rsid w:val="005A547B"/>
    <w:rsid w:val="005A7221"/>
    <w:rsid w:val="005A73B4"/>
    <w:rsid w:val="005B0EBA"/>
    <w:rsid w:val="005B117E"/>
    <w:rsid w:val="005B2B56"/>
    <w:rsid w:val="005B6A2D"/>
    <w:rsid w:val="005C29E9"/>
    <w:rsid w:val="005C3674"/>
    <w:rsid w:val="005C4CCA"/>
    <w:rsid w:val="005C5D42"/>
    <w:rsid w:val="005C6788"/>
    <w:rsid w:val="005C6C4C"/>
    <w:rsid w:val="005C6D3F"/>
    <w:rsid w:val="005C709C"/>
    <w:rsid w:val="005C769F"/>
    <w:rsid w:val="005D1F4D"/>
    <w:rsid w:val="005D21AE"/>
    <w:rsid w:val="005D328E"/>
    <w:rsid w:val="005D3C57"/>
    <w:rsid w:val="005D4565"/>
    <w:rsid w:val="005D5C02"/>
    <w:rsid w:val="005D65CA"/>
    <w:rsid w:val="005E1022"/>
    <w:rsid w:val="005E15B8"/>
    <w:rsid w:val="005E2386"/>
    <w:rsid w:val="005E26FC"/>
    <w:rsid w:val="005E2A08"/>
    <w:rsid w:val="005E5E2C"/>
    <w:rsid w:val="005E7567"/>
    <w:rsid w:val="005F035B"/>
    <w:rsid w:val="005F22D1"/>
    <w:rsid w:val="005F4BA6"/>
    <w:rsid w:val="005F5722"/>
    <w:rsid w:val="005F6065"/>
    <w:rsid w:val="005F7DA3"/>
    <w:rsid w:val="006011AC"/>
    <w:rsid w:val="00601AEF"/>
    <w:rsid w:val="00602465"/>
    <w:rsid w:val="00603089"/>
    <w:rsid w:val="00604AD3"/>
    <w:rsid w:val="00605A24"/>
    <w:rsid w:val="006067E5"/>
    <w:rsid w:val="006109FE"/>
    <w:rsid w:val="00611038"/>
    <w:rsid w:val="006112BA"/>
    <w:rsid w:val="00611E80"/>
    <w:rsid w:val="00614F85"/>
    <w:rsid w:val="00616EE5"/>
    <w:rsid w:val="006223C6"/>
    <w:rsid w:val="006241DD"/>
    <w:rsid w:val="00625054"/>
    <w:rsid w:val="00625659"/>
    <w:rsid w:val="006301A1"/>
    <w:rsid w:val="006328EB"/>
    <w:rsid w:val="0063567A"/>
    <w:rsid w:val="0063797E"/>
    <w:rsid w:val="006413F6"/>
    <w:rsid w:val="00642548"/>
    <w:rsid w:val="00642A5A"/>
    <w:rsid w:val="006454D6"/>
    <w:rsid w:val="00650189"/>
    <w:rsid w:val="006513F7"/>
    <w:rsid w:val="00654CD6"/>
    <w:rsid w:val="0065577A"/>
    <w:rsid w:val="00655F27"/>
    <w:rsid w:val="006560C6"/>
    <w:rsid w:val="00657125"/>
    <w:rsid w:val="00657752"/>
    <w:rsid w:val="00657A3E"/>
    <w:rsid w:val="006602A2"/>
    <w:rsid w:val="00666AD8"/>
    <w:rsid w:val="0067047F"/>
    <w:rsid w:val="00670D22"/>
    <w:rsid w:val="00673E57"/>
    <w:rsid w:val="006751B8"/>
    <w:rsid w:val="00676158"/>
    <w:rsid w:val="006776D3"/>
    <w:rsid w:val="00677B5E"/>
    <w:rsid w:val="00682391"/>
    <w:rsid w:val="006875FA"/>
    <w:rsid w:val="006923F6"/>
    <w:rsid w:val="006942AF"/>
    <w:rsid w:val="0069628B"/>
    <w:rsid w:val="00696C30"/>
    <w:rsid w:val="00697D9E"/>
    <w:rsid w:val="00697E7B"/>
    <w:rsid w:val="006A04F8"/>
    <w:rsid w:val="006A0DDD"/>
    <w:rsid w:val="006A2514"/>
    <w:rsid w:val="006A56C5"/>
    <w:rsid w:val="006A7350"/>
    <w:rsid w:val="006B2DFA"/>
    <w:rsid w:val="006B3BA7"/>
    <w:rsid w:val="006B5C21"/>
    <w:rsid w:val="006B5D14"/>
    <w:rsid w:val="006B6450"/>
    <w:rsid w:val="006B70ED"/>
    <w:rsid w:val="006B752B"/>
    <w:rsid w:val="006C3B65"/>
    <w:rsid w:val="006C423D"/>
    <w:rsid w:val="006C4A83"/>
    <w:rsid w:val="006C5B98"/>
    <w:rsid w:val="006C7DE7"/>
    <w:rsid w:val="006D0E5D"/>
    <w:rsid w:val="006D2BF4"/>
    <w:rsid w:val="006D50C7"/>
    <w:rsid w:val="006D555C"/>
    <w:rsid w:val="006E0199"/>
    <w:rsid w:val="006E0511"/>
    <w:rsid w:val="006E1AA9"/>
    <w:rsid w:val="006E3ED0"/>
    <w:rsid w:val="006E6CA3"/>
    <w:rsid w:val="006E7918"/>
    <w:rsid w:val="006E7FBD"/>
    <w:rsid w:val="006F02BC"/>
    <w:rsid w:val="006F3092"/>
    <w:rsid w:val="006F3273"/>
    <w:rsid w:val="006F360E"/>
    <w:rsid w:val="006F561A"/>
    <w:rsid w:val="006F5BBE"/>
    <w:rsid w:val="00700AC2"/>
    <w:rsid w:val="00702DAA"/>
    <w:rsid w:val="00704218"/>
    <w:rsid w:val="007054FA"/>
    <w:rsid w:val="00713BF3"/>
    <w:rsid w:val="0071407F"/>
    <w:rsid w:val="00715499"/>
    <w:rsid w:val="00715DE3"/>
    <w:rsid w:val="00716025"/>
    <w:rsid w:val="0071678A"/>
    <w:rsid w:val="00720E95"/>
    <w:rsid w:val="007216A6"/>
    <w:rsid w:val="007230F6"/>
    <w:rsid w:val="007262B7"/>
    <w:rsid w:val="00730C13"/>
    <w:rsid w:val="00735853"/>
    <w:rsid w:val="00735D29"/>
    <w:rsid w:val="00736CC6"/>
    <w:rsid w:val="00737214"/>
    <w:rsid w:val="0074251F"/>
    <w:rsid w:val="00743468"/>
    <w:rsid w:val="00745568"/>
    <w:rsid w:val="00745A26"/>
    <w:rsid w:val="00747CA0"/>
    <w:rsid w:val="00750515"/>
    <w:rsid w:val="00750917"/>
    <w:rsid w:val="00750A93"/>
    <w:rsid w:val="00751B07"/>
    <w:rsid w:val="007531DD"/>
    <w:rsid w:val="007533C9"/>
    <w:rsid w:val="00754F4F"/>
    <w:rsid w:val="007571C5"/>
    <w:rsid w:val="00757651"/>
    <w:rsid w:val="00760791"/>
    <w:rsid w:val="00760AD1"/>
    <w:rsid w:val="007615E5"/>
    <w:rsid w:val="00761EC7"/>
    <w:rsid w:val="00762961"/>
    <w:rsid w:val="007701A0"/>
    <w:rsid w:val="007704EC"/>
    <w:rsid w:val="00770593"/>
    <w:rsid w:val="00770A95"/>
    <w:rsid w:val="00770D82"/>
    <w:rsid w:val="00772476"/>
    <w:rsid w:val="00772E68"/>
    <w:rsid w:val="00773354"/>
    <w:rsid w:val="0077379A"/>
    <w:rsid w:val="00776DC6"/>
    <w:rsid w:val="00777F58"/>
    <w:rsid w:val="007831CF"/>
    <w:rsid w:val="00785445"/>
    <w:rsid w:val="00786007"/>
    <w:rsid w:val="0078709A"/>
    <w:rsid w:val="007904D5"/>
    <w:rsid w:val="007909E8"/>
    <w:rsid w:val="00790C20"/>
    <w:rsid w:val="007946B2"/>
    <w:rsid w:val="00796B6C"/>
    <w:rsid w:val="00796BDE"/>
    <w:rsid w:val="0079743C"/>
    <w:rsid w:val="007A010B"/>
    <w:rsid w:val="007A1565"/>
    <w:rsid w:val="007A1D28"/>
    <w:rsid w:val="007A7107"/>
    <w:rsid w:val="007A7EBC"/>
    <w:rsid w:val="007B0D9F"/>
    <w:rsid w:val="007B0FAE"/>
    <w:rsid w:val="007B7D04"/>
    <w:rsid w:val="007C115C"/>
    <w:rsid w:val="007C198C"/>
    <w:rsid w:val="007C2906"/>
    <w:rsid w:val="007C2CFB"/>
    <w:rsid w:val="007C377F"/>
    <w:rsid w:val="007C3ECA"/>
    <w:rsid w:val="007C67F3"/>
    <w:rsid w:val="007D1625"/>
    <w:rsid w:val="007D5E89"/>
    <w:rsid w:val="007E14D6"/>
    <w:rsid w:val="007E5109"/>
    <w:rsid w:val="007E5F1C"/>
    <w:rsid w:val="007E6B16"/>
    <w:rsid w:val="007E6E7F"/>
    <w:rsid w:val="007F256B"/>
    <w:rsid w:val="007F4357"/>
    <w:rsid w:val="007F59A8"/>
    <w:rsid w:val="007F6555"/>
    <w:rsid w:val="007F6CE1"/>
    <w:rsid w:val="007F6D0B"/>
    <w:rsid w:val="00800FF5"/>
    <w:rsid w:val="00801029"/>
    <w:rsid w:val="00801313"/>
    <w:rsid w:val="008017E1"/>
    <w:rsid w:val="00802192"/>
    <w:rsid w:val="008022B0"/>
    <w:rsid w:val="008044AC"/>
    <w:rsid w:val="00804B6A"/>
    <w:rsid w:val="008124FD"/>
    <w:rsid w:val="008142D3"/>
    <w:rsid w:val="00815776"/>
    <w:rsid w:val="00816658"/>
    <w:rsid w:val="008169DE"/>
    <w:rsid w:val="00820541"/>
    <w:rsid w:val="0082552C"/>
    <w:rsid w:val="0082557A"/>
    <w:rsid w:val="00831E71"/>
    <w:rsid w:val="00832EBA"/>
    <w:rsid w:val="00833BA2"/>
    <w:rsid w:val="00833F19"/>
    <w:rsid w:val="008341E9"/>
    <w:rsid w:val="00834646"/>
    <w:rsid w:val="00834CD4"/>
    <w:rsid w:val="0083702F"/>
    <w:rsid w:val="00837775"/>
    <w:rsid w:val="008400E0"/>
    <w:rsid w:val="00843DBA"/>
    <w:rsid w:val="00843EC0"/>
    <w:rsid w:val="00844701"/>
    <w:rsid w:val="008449CC"/>
    <w:rsid w:val="00845AB9"/>
    <w:rsid w:val="008466FB"/>
    <w:rsid w:val="00855BE2"/>
    <w:rsid w:val="00857DF0"/>
    <w:rsid w:val="00862A49"/>
    <w:rsid w:val="00863696"/>
    <w:rsid w:val="00863D27"/>
    <w:rsid w:val="00863D76"/>
    <w:rsid w:val="00866860"/>
    <w:rsid w:val="00866A60"/>
    <w:rsid w:val="00866E59"/>
    <w:rsid w:val="00867FE2"/>
    <w:rsid w:val="00870014"/>
    <w:rsid w:val="00871F8D"/>
    <w:rsid w:val="008721FA"/>
    <w:rsid w:val="0087247E"/>
    <w:rsid w:val="0087753A"/>
    <w:rsid w:val="00881701"/>
    <w:rsid w:val="00881ACA"/>
    <w:rsid w:val="00883E8C"/>
    <w:rsid w:val="0088552E"/>
    <w:rsid w:val="0088584F"/>
    <w:rsid w:val="00886029"/>
    <w:rsid w:val="008862B6"/>
    <w:rsid w:val="00887F71"/>
    <w:rsid w:val="008918CD"/>
    <w:rsid w:val="008918DC"/>
    <w:rsid w:val="00893132"/>
    <w:rsid w:val="00894B75"/>
    <w:rsid w:val="00896C4D"/>
    <w:rsid w:val="008A093D"/>
    <w:rsid w:val="008A5667"/>
    <w:rsid w:val="008A58DA"/>
    <w:rsid w:val="008B370D"/>
    <w:rsid w:val="008B3DFB"/>
    <w:rsid w:val="008C200F"/>
    <w:rsid w:val="008C2628"/>
    <w:rsid w:val="008C4631"/>
    <w:rsid w:val="008C465C"/>
    <w:rsid w:val="008C4CDC"/>
    <w:rsid w:val="008C6CD4"/>
    <w:rsid w:val="008D2B7A"/>
    <w:rsid w:val="008D37B0"/>
    <w:rsid w:val="008D6019"/>
    <w:rsid w:val="008D787F"/>
    <w:rsid w:val="008D788F"/>
    <w:rsid w:val="008E3605"/>
    <w:rsid w:val="008E3A26"/>
    <w:rsid w:val="008E6C56"/>
    <w:rsid w:val="008F2746"/>
    <w:rsid w:val="008F3265"/>
    <w:rsid w:val="008F3FC6"/>
    <w:rsid w:val="008F50D3"/>
    <w:rsid w:val="008F5918"/>
    <w:rsid w:val="00903D77"/>
    <w:rsid w:val="009066EA"/>
    <w:rsid w:val="00906ACD"/>
    <w:rsid w:val="00906FF8"/>
    <w:rsid w:val="00907231"/>
    <w:rsid w:val="0091156F"/>
    <w:rsid w:val="00911CE6"/>
    <w:rsid w:val="009127E3"/>
    <w:rsid w:val="00915082"/>
    <w:rsid w:val="009168B0"/>
    <w:rsid w:val="00922202"/>
    <w:rsid w:val="009233E4"/>
    <w:rsid w:val="009248BC"/>
    <w:rsid w:val="00925501"/>
    <w:rsid w:val="0092553D"/>
    <w:rsid w:val="0092659F"/>
    <w:rsid w:val="0092729D"/>
    <w:rsid w:val="00927EAB"/>
    <w:rsid w:val="00931A0D"/>
    <w:rsid w:val="00932913"/>
    <w:rsid w:val="009348BD"/>
    <w:rsid w:val="00935938"/>
    <w:rsid w:val="00937BD3"/>
    <w:rsid w:val="00941462"/>
    <w:rsid w:val="00944100"/>
    <w:rsid w:val="0094536B"/>
    <w:rsid w:val="0094571A"/>
    <w:rsid w:val="0094655D"/>
    <w:rsid w:val="00947224"/>
    <w:rsid w:val="009479D1"/>
    <w:rsid w:val="00954ACE"/>
    <w:rsid w:val="00954AE0"/>
    <w:rsid w:val="009550EC"/>
    <w:rsid w:val="00956F8D"/>
    <w:rsid w:val="009623E6"/>
    <w:rsid w:val="00962520"/>
    <w:rsid w:val="00963D86"/>
    <w:rsid w:val="00965365"/>
    <w:rsid w:val="009657FC"/>
    <w:rsid w:val="00966900"/>
    <w:rsid w:val="00966D7F"/>
    <w:rsid w:val="00966FA7"/>
    <w:rsid w:val="00967BD1"/>
    <w:rsid w:val="00971411"/>
    <w:rsid w:val="0097169F"/>
    <w:rsid w:val="00973A4B"/>
    <w:rsid w:val="00974181"/>
    <w:rsid w:val="009746C8"/>
    <w:rsid w:val="00974E5F"/>
    <w:rsid w:val="00975F33"/>
    <w:rsid w:val="0098074D"/>
    <w:rsid w:val="009847FB"/>
    <w:rsid w:val="00992A18"/>
    <w:rsid w:val="00992AEF"/>
    <w:rsid w:val="0099732F"/>
    <w:rsid w:val="00997CEE"/>
    <w:rsid w:val="009A29D2"/>
    <w:rsid w:val="009A2A4B"/>
    <w:rsid w:val="009A3859"/>
    <w:rsid w:val="009A3C75"/>
    <w:rsid w:val="009A480B"/>
    <w:rsid w:val="009A4DA4"/>
    <w:rsid w:val="009A61D1"/>
    <w:rsid w:val="009A66E8"/>
    <w:rsid w:val="009A6B1B"/>
    <w:rsid w:val="009A7686"/>
    <w:rsid w:val="009A7B63"/>
    <w:rsid w:val="009A7D77"/>
    <w:rsid w:val="009B1F09"/>
    <w:rsid w:val="009B240A"/>
    <w:rsid w:val="009B413C"/>
    <w:rsid w:val="009B6F55"/>
    <w:rsid w:val="009B79C0"/>
    <w:rsid w:val="009C0F31"/>
    <w:rsid w:val="009C3744"/>
    <w:rsid w:val="009C46AA"/>
    <w:rsid w:val="009C7830"/>
    <w:rsid w:val="009D039E"/>
    <w:rsid w:val="009D0960"/>
    <w:rsid w:val="009D2C9C"/>
    <w:rsid w:val="009D41B0"/>
    <w:rsid w:val="009E08AB"/>
    <w:rsid w:val="009E2FA8"/>
    <w:rsid w:val="009E65FE"/>
    <w:rsid w:val="009F5F7F"/>
    <w:rsid w:val="009F7930"/>
    <w:rsid w:val="00A01218"/>
    <w:rsid w:val="00A01440"/>
    <w:rsid w:val="00A04B87"/>
    <w:rsid w:val="00A051D8"/>
    <w:rsid w:val="00A06D40"/>
    <w:rsid w:val="00A0741F"/>
    <w:rsid w:val="00A074C4"/>
    <w:rsid w:val="00A075D2"/>
    <w:rsid w:val="00A078A9"/>
    <w:rsid w:val="00A157BB"/>
    <w:rsid w:val="00A15833"/>
    <w:rsid w:val="00A17F8A"/>
    <w:rsid w:val="00A22BBC"/>
    <w:rsid w:val="00A25B86"/>
    <w:rsid w:val="00A25F0A"/>
    <w:rsid w:val="00A26323"/>
    <w:rsid w:val="00A31A9A"/>
    <w:rsid w:val="00A31FCD"/>
    <w:rsid w:val="00A32535"/>
    <w:rsid w:val="00A32ABF"/>
    <w:rsid w:val="00A32F7D"/>
    <w:rsid w:val="00A33D26"/>
    <w:rsid w:val="00A34171"/>
    <w:rsid w:val="00A34743"/>
    <w:rsid w:val="00A367C5"/>
    <w:rsid w:val="00A36A70"/>
    <w:rsid w:val="00A3746D"/>
    <w:rsid w:val="00A378B7"/>
    <w:rsid w:val="00A37E7C"/>
    <w:rsid w:val="00A43A4E"/>
    <w:rsid w:val="00A46B30"/>
    <w:rsid w:val="00A47636"/>
    <w:rsid w:val="00A50052"/>
    <w:rsid w:val="00A51BE7"/>
    <w:rsid w:val="00A52463"/>
    <w:rsid w:val="00A54CC1"/>
    <w:rsid w:val="00A56738"/>
    <w:rsid w:val="00A574BF"/>
    <w:rsid w:val="00A5799D"/>
    <w:rsid w:val="00A610BE"/>
    <w:rsid w:val="00A61A14"/>
    <w:rsid w:val="00A62FAD"/>
    <w:rsid w:val="00A632A0"/>
    <w:rsid w:val="00A63B47"/>
    <w:rsid w:val="00A6527A"/>
    <w:rsid w:val="00A659F6"/>
    <w:rsid w:val="00A65F24"/>
    <w:rsid w:val="00A66178"/>
    <w:rsid w:val="00A66E03"/>
    <w:rsid w:val="00A67D90"/>
    <w:rsid w:val="00A67F56"/>
    <w:rsid w:val="00A726C6"/>
    <w:rsid w:val="00A7649B"/>
    <w:rsid w:val="00A76682"/>
    <w:rsid w:val="00A766AA"/>
    <w:rsid w:val="00A8435D"/>
    <w:rsid w:val="00A85C97"/>
    <w:rsid w:val="00A86E26"/>
    <w:rsid w:val="00A87D17"/>
    <w:rsid w:val="00A90B1B"/>
    <w:rsid w:val="00A90D12"/>
    <w:rsid w:val="00A90E8A"/>
    <w:rsid w:val="00A92F6F"/>
    <w:rsid w:val="00A93881"/>
    <w:rsid w:val="00A94F74"/>
    <w:rsid w:val="00A95ACB"/>
    <w:rsid w:val="00A96874"/>
    <w:rsid w:val="00A96886"/>
    <w:rsid w:val="00A96C82"/>
    <w:rsid w:val="00A9798A"/>
    <w:rsid w:val="00A97B12"/>
    <w:rsid w:val="00A97F88"/>
    <w:rsid w:val="00AA0B35"/>
    <w:rsid w:val="00AA0FAA"/>
    <w:rsid w:val="00AA12B8"/>
    <w:rsid w:val="00AA2578"/>
    <w:rsid w:val="00AA35E1"/>
    <w:rsid w:val="00AA4552"/>
    <w:rsid w:val="00AA4B70"/>
    <w:rsid w:val="00AA59A6"/>
    <w:rsid w:val="00AA6C7A"/>
    <w:rsid w:val="00AA7ECD"/>
    <w:rsid w:val="00AA7ED5"/>
    <w:rsid w:val="00AB0C18"/>
    <w:rsid w:val="00AB1E8B"/>
    <w:rsid w:val="00AB1FAB"/>
    <w:rsid w:val="00AB42B5"/>
    <w:rsid w:val="00AB4E16"/>
    <w:rsid w:val="00AB701D"/>
    <w:rsid w:val="00AB789B"/>
    <w:rsid w:val="00AC2AD4"/>
    <w:rsid w:val="00AC3A26"/>
    <w:rsid w:val="00AC55AB"/>
    <w:rsid w:val="00AC6EB7"/>
    <w:rsid w:val="00AD0CC1"/>
    <w:rsid w:val="00AD10D0"/>
    <w:rsid w:val="00AD118F"/>
    <w:rsid w:val="00AD17CC"/>
    <w:rsid w:val="00AD4779"/>
    <w:rsid w:val="00AD61B2"/>
    <w:rsid w:val="00AD6676"/>
    <w:rsid w:val="00AE2FD8"/>
    <w:rsid w:val="00AE3BFC"/>
    <w:rsid w:val="00AE5DDC"/>
    <w:rsid w:val="00AE6A54"/>
    <w:rsid w:val="00AF1A41"/>
    <w:rsid w:val="00AF2857"/>
    <w:rsid w:val="00AF2CC4"/>
    <w:rsid w:val="00AF3345"/>
    <w:rsid w:val="00AF3C26"/>
    <w:rsid w:val="00AF4CE5"/>
    <w:rsid w:val="00AF4E3A"/>
    <w:rsid w:val="00AF5BA8"/>
    <w:rsid w:val="00AF65BC"/>
    <w:rsid w:val="00B01E51"/>
    <w:rsid w:val="00B02EEF"/>
    <w:rsid w:val="00B060ED"/>
    <w:rsid w:val="00B06AED"/>
    <w:rsid w:val="00B06CF4"/>
    <w:rsid w:val="00B06F4C"/>
    <w:rsid w:val="00B123C8"/>
    <w:rsid w:val="00B12ECF"/>
    <w:rsid w:val="00B13548"/>
    <w:rsid w:val="00B14956"/>
    <w:rsid w:val="00B14F9C"/>
    <w:rsid w:val="00B167DF"/>
    <w:rsid w:val="00B17136"/>
    <w:rsid w:val="00B20D76"/>
    <w:rsid w:val="00B21D62"/>
    <w:rsid w:val="00B2295A"/>
    <w:rsid w:val="00B23C9F"/>
    <w:rsid w:val="00B25D4A"/>
    <w:rsid w:val="00B2715B"/>
    <w:rsid w:val="00B27EAC"/>
    <w:rsid w:val="00B32870"/>
    <w:rsid w:val="00B32948"/>
    <w:rsid w:val="00B34E38"/>
    <w:rsid w:val="00B41094"/>
    <w:rsid w:val="00B44869"/>
    <w:rsid w:val="00B464C5"/>
    <w:rsid w:val="00B4696C"/>
    <w:rsid w:val="00B46DB3"/>
    <w:rsid w:val="00B52F1F"/>
    <w:rsid w:val="00B5451E"/>
    <w:rsid w:val="00B54607"/>
    <w:rsid w:val="00B55885"/>
    <w:rsid w:val="00B55B1E"/>
    <w:rsid w:val="00B55D8A"/>
    <w:rsid w:val="00B57AF9"/>
    <w:rsid w:val="00B57BE8"/>
    <w:rsid w:val="00B62A55"/>
    <w:rsid w:val="00B64007"/>
    <w:rsid w:val="00B65E60"/>
    <w:rsid w:val="00B67DC7"/>
    <w:rsid w:val="00B70DAC"/>
    <w:rsid w:val="00B7205D"/>
    <w:rsid w:val="00B72196"/>
    <w:rsid w:val="00B75177"/>
    <w:rsid w:val="00B752E6"/>
    <w:rsid w:val="00B761EB"/>
    <w:rsid w:val="00B76CDE"/>
    <w:rsid w:val="00B77ECD"/>
    <w:rsid w:val="00B81600"/>
    <w:rsid w:val="00B83801"/>
    <w:rsid w:val="00B83CD7"/>
    <w:rsid w:val="00B84871"/>
    <w:rsid w:val="00B86DB7"/>
    <w:rsid w:val="00B91BFA"/>
    <w:rsid w:val="00B92E23"/>
    <w:rsid w:val="00B93371"/>
    <w:rsid w:val="00B9423C"/>
    <w:rsid w:val="00B954AF"/>
    <w:rsid w:val="00BA04C9"/>
    <w:rsid w:val="00BA0C73"/>
    <w:rsid w:val="00BA16DC"/>
    <w:rsid w:val="00BA2C92"/>
    <w:rsid w:val="00BA466A"/>
    <w:rsid w:val="00BB473B"/>
    <w:rsid w:val="00BB47A0"/>
    <w:rsid w:val="00BB4D45"/>
    <w:rsid w:val="00BB6FD8"/>
    <w:rsid w:val="00BC1649"/>
    <w:rsid w:val="00BC1CB6"/>
    <w:rsid w:val="00BC33F8"/>
    <w:rsid w:val="00BC4687"/>
    <w:rsid w:val="00BD279E"/>
    <w:rsid w:val="00BD4AA2"/>
    <w:rsid w:val="00BD50E8"/>
    <w:rsid w:val="00BD586E"/>
    <w:rsid w:val="00BD6D9F"/>
    <w:rsid w:val="00BE0A90"/>
    <w:rsid w:val="00BE41D0"/>
    <w:rsid w:val="00BE5AF2"/>
    <w:rsid w:val="00BE7ABB"/>
    <w:rsid w:val="00BE7F6E"/>
    <w:rsid w:val="00BF0362"/>
    <w:rsid w:val="00BF184E"/>
    <w:rsid w:val="00BF1FDA"/>
    <w:rsid w:val="00BF3638"/>
    <w:rsid w:val="00BF597F"/>
    <w:rsid w:val="00BF7F84"/>
    <w:rsid w:val="00C01420"/>
    <w:rsid w:val="00C01469"/>
    <w:rsid w:val="00C014EB"/>
    <w:rsid w:val="00C03540"/>
    <w:rsid w:val="00C03A65"/>
    <w:rsid w:val="00C07F46"/>
    <w:rsid w:val="00C1091D"/>
    <w:rsid w:val="00C10CAA"/>
    <w:rsid w:val="00C12358"/>
    <w:rsid w:val="00C14E1C"/>
    <w:rsid w:val="00C16735"/>
    <w:rsid w:val="00C20A05"/>
    <w:rsid w:val="00C2329C"/>
    <w:rsid w:val="00C24798"/>
    <w:rsid w:val="00C24968"/>
    <w:rsid w:val="00C24DBA"/>
    <w:rsid w:val="00C256C3"/>
    <w:rsid w:val="00C269C1"/>
    <w:rsid w:val="00C26AC5"/>
    <w:rsid w:val="00C3360B"/>
    <w:rsid w:val="00C346FC"/>
    <w:rsid w:val="00C34DD8"/>
    <w:rsid w:val="00C352A5"/>
    <w:rsid w:val="00C35ED7"/>
    <w:rsid w:val="00C35F56"/>
    <w:rsid w:val="00C35FC2"/>
    <w:rsid w:val="00C37099"/>
    <w:rsid w:val="00C37411"/>
    <w:rsid w:val="00C411F3"/>
    <w:rsid w:val="00C417B9"/>
    <w:rsid w:val="00C4514B"/>
    <w:rsid w:val="00C456DC"/>
    <w:rsid w:val="00C458CB"/>
    <w:rsid w:val="00C46090"/>
    <w:rsid w:val="00C470B6"/>
    <w:rsid w:val="00C50CB4"/>
    <w:rsid w:val="00C51A0D"/>
    <w:rsid w:val="00C53D35"/>
    <w:rsid w:val="00C54804"/>
    <w:rsid w:val="00C55564"/>
    <w:rsid w:val="00C56603"/>
    <w:rsid w:val="00C56AFE"/>
    <w:rsid w:val="00C572C3"/>
    <w:rsid w:val="00C60FA8"/>
    <w:rsid w:val="00C67833"/>
    <w:rsid w:val="00C7049C"/>
    <w:rsid w:val="00C706B2"/>
    <w:rsid w:val="00C7222F"/>
    <w:rsid w:val="00C74825"/>
    <w:rsid w:val="00C74F97"/>
    <w:rsid w:val="00C8060C"/>
    <w:rsid w:val="00C81457"/>
    <w:rsid w:val="00C81A09"/>
    <w:rsid w:val="00C82465"/>
    <w:rsid w:val="00C85421"/>
    <w:rsid w:val="00C877C3"/>
    <w:rsid w:val="00C948B0"/>
    <w:rsid w:val="00C95E4B"/>
    <w:rsid w:val="00C96893"/>
    <w:rsid w:val="00C96C81"/>
    <w:rsid w:val="00C97AAB"/>
    <w:rsid w:val="00CA0448"/>
    <w:rsid w:val="00CA0F11"/>
    <w:rsid w:val="00CA135C"/>
    <w:rsid w:val="00CA24C3"/>
    <w:rsid w:val="00CA2B0D"/>
    <w:rsid w:val="00CA5851"/>
    <w:rsid w:val="00CA5C60"/>
    <w:rsid w:val="00CA6115"/>
    <w:rsid w:val="00CB0CEF"/>
    <w:rsid w:val="00CB110D"/>
    <w:rsid w:val="00CB277C"/>
    <w:rsid w:val="00CB2C99"/>
    <w:rsid w:val="00CB3183"/>
    <w:rsid w:val="00CB7345"/>
    <w:rsid w:val="00CB77F9"/>
    <w:rsid w:val="00CC02F4"/>
    <w:rsid w:val="00CC1828"/>
    <w:rsid w:val="00CC1EC3"/>
    <w:rsid w:val="00CC26E9"/>
    <w:rsid w:val="00CC4D5B"/>
    <w:rsid w:val="00CC541A"/>
    <w:rsid w:val="00CC586F"/>
    <w:rsid w:val="00CD3959"/>
    <w:rsid w:val="00CD653A"/>
    <w:rsid w:val="00CE0B10"/>
    <w:rsid w:val="00CE22A8"/>
    <w:rsid w:val="00CE3941"/>
    <w:rsid w:val="00CE3C78"/>
    <w:rsid w:val="00CF0F12"/>
    <w:rsid w:val="00CF1D35"/>
    <w:rsid w:val="00CF38D0"/>
    <w:rsid w:val="00CF4496"/>
    <w:rsid w:val="00D00B21"/>
    <w:rsid w:val="00D0110B"/>
    <w:rsid w:val="00D011C9"/>
    <w:rsid w:val="00D023EA"/>
    <w:rsid w:val="00D04888"/>
    <w:rsid w:val="00D073C3"/>
    <w:rsid w:val="00D13A6A"/>
    <w:rsid w:val="00D270A1"/>
    <w:rsid w:val="00D2736B"/>
    <w:rsid w:val="00D31732"/>
    <w:rsid w:val="00D31757"/>
    <w:rsid w:val="00D32C69"/>
    <w:rsid w:val="00D32DFA"/>
    <w:rsid w:val="00D35A58"/>
    <w:rsid w:val="00D36BFD"/>
    <w:rsid w:val="00D37A57"/>
    <w:rsid w:val="00D4034A"/>
    <w:rsid w:val="00D44399"/>
    <w:rsid w:val="00D44C69"/>
    <w:rsid w:val="00D451C8"/>
    <w:rsid w:val="00D45A33"/>
    <w:rsid w:val="00D50D17"/>
    <w:rsid w:val="00D51050"/>
    <w:rsid w:val="00D56EA2"/>
    <w:rsid w:val="00D57308"/>
    <w:rsid w:val="00D57B5C"/>
    <w:rsid w:val="00D60EF8"/>
    <w:rsid w:val="00D63B7F"/>
    <w:rsid w:val="00D65815"/>
    <w:rsid w:val="00D6704A"/>
    <w:rsid w:val="00D72980"/>
    <w:rsid w:val="00D72B72"/>
    <w:rsid w:val="00D732F1"/>
    <w:rsid w:val="00D7543E"/>
    <w:rsid w:val="00D779C8"/>
    <w:rsid w:val="00D77C66"/>
    <w:rsid w:val="00D8049F"/>
    <w:rsid w:val="00D824A8"/>
    <w:rsid w:val="00D86031"/>
    <w:rsid w:val="00D874DA"/>
    <w:rsid w:val="00D87AF5"/>
    <w:rsid w:val="00D87CC6"/>
    <w:rsid w:val="00D90D26"/>
    <w:rsid w:val="00D96BBF"/>
    <w:rsid w:val="00DA0153"/>
    <w:rsid w:val="00DA688F"/>
    <w:rsid w:val="00DA6BE1"/>
    <w:rsid w:val="00DA72A9"/>
    <w:rsid w:val="00DA784C"/>
    <w:rsid w:val="00DB3ECA"/>
    <w:rsid w:val="00DB40C7"/>
    <w:rsid w:val="00DB46EF"/>
    <w:rsid w:val="00DB52AF"/>
    <w:rsid w:val="00DB65B2"/>
    <w:rsid w:val="00DB6FC3"/>
    <w:rsid w:val="00DB7307"/>
    <w:rsid w:val="00DB7910"/>
    <w:rsid w:val="00DB7C92"/>
    <w:rsid w:val="00DC3519"/>
    <w:rsid w:val="00DC3FEE"/>
    <w:rsid w:val="00DC74B2"/>
    <w:rsid w:val="00DD032F"/>
    <w:rsid w:val="00DD1CC2"/>
    <w:rsid w:val="00DD6EFC"/>
    <w:rsid w:val="00DD762F"/>
    <w:rsid w:val="00DD7773"/>
    <w:rsid w:val="00DE08DE"/>
    <w:rsid w:val="00DE2A46"/>
    <w:rsid w:val="00DE31C8"/>
    <w:rsid w:val="00DE3C83"/>
    <w:rsid w:val="00DE4225"/>
    <w:rsid w:val="00DE50AC"/>
    <w:rsid w:val="00DE5E05"/>
    <w:rsid w:val="00DE6C82"/>
    <w:rsid w:val="00DE756C"/>
    <w:rsid w:val="00DF0D43"/>
    <w:rsid w:val="00DF0ECC"/>
    <w:rsid w:val="00DF18B8"/>
    <w:rsid w:val="00DF3802"/>
    <w:rsid w:val="00DF4BFA"/>
    <w:rsid w:val="00DF6BA6"/>
    <w:rsid w:val="00DF7CBB"/>
    <w:rsid w:val="00E01DB3"/>
    <w:rsid w:val="00E028E6"/>
    <w:rsid w:val="00E03383"/>
    <w:rsid w:val="00E03918"/>
    <w:rsid w:val="00E04083"/>
    <w:rsid w:val="00E05AF8"/>
    <w:rsid w:val="00E0745A"/>
    <w:rsid w:val="00E1093E"/>
    <w:rsid w:val="00E132D6"/>
    <w:rsid w:val="00E14106"/>
    <w:rsid w:val="00E16DA3"/>
    <w:rsid w:val="00E2391B"/>
    <w:rsid w:val="00E245CD"/>
    <w:rsid w:val="00E24795"/>
    <w:rsid w:val="00E257FD"/>
    <w:rsid w:val="00E258F7"/>
    <w:rsid w:val="00E30B9A"/>
    <w:rsid w:val="00E31878"/>
    <w:rsid w:val="00E34B45"/>
    <w:rsid w:val="00E34E8E"/>
    <w:rsid w:val="00E35C7C"/>
    <w:rsid w:val="00E36EFD"/>
    <w:rsid w:val="00E371FB"/>
    <w:rsid w:val="00E37E6F"/>
    <w:rsid w:val="00E40555"/>
    <w:rsid w:val="00E41F50"/>
    <w:rsid w:val="00E467D6"/>
    <w:rsid w:val="00E47BD4"/>
    <w:rsid w:val="00E5311A"/>
    <w:rsid w:val="00E534FA"/>
    <w:rsid w:val="00E53EBF"/>
    <w:rsid w:val="00E6109F"/>
    <w:rsid w:val="00E71669"/>
    <w:rsid w:val="00E71F31"/>
    <w:rsid w:val="00E72FFF"/>
    <w:rsid w:val="00E75D93"/>
    <w:rsid w:val="00E7687E"/>
    <w:rsid w:val="00E76DE1"/>
    <w:rsid w:val="00E81DD3"/>
    <w:rsid w:val="00E82A30"/>
    <w:rsid w:val="00E82C85"/>
    <w:rsid w:val="00E82DBE"/>
    <w:rsid w:val="00E833F4"/>
    <w:rsid w:val="00E910FF"/>
    <w:rsid w:val="00E93C85"/>
    <w:rsid w:val="00E95BC6"/>
    <w:rsid w:val="00EA1385"/>
    <w:rsid w:val="00EA27A0"/>
    <w:rsid w:val="00EA2C43"/>
    <w:rsid w:val="00EA4684"/>
    <w:rsid w:val="00EA4A0D"/>
    <w:rsid w:val="00EA51FE"/>
    <w:rsid w:val="00EB16D8"/>
    <w:rsid w:val="00EB40B1"/>
    <w:rsid w:val="00EB648B"/>
    <w:rsid w:val="00EB6D5F"/>
    <w:rsid w:val="00EC11E7"/>
    <w:rsid w:val="00EC7566"/>
    <w:rsid w:val="00EC77E3"/>
    <w:rsid w:val="00ED18B7"/>
    <w:rsid w:val="00ED29DC"/>
    <w:rsid w:val="00ED3F63"/>
    <w:rsid w:val="00ED44F3"/>
    <w:rsid w:val="00ED48C9"/>
    <w:rsid w:val="00ED4C0A"/>
    <w:rsid w:val="00EE11F4"/>
    <w:rsid w:val="00EE4051"/>
    <w:rsid w:val="00EE440E"/>
    <w:rsid w:val="00EE7E90"/>
    <w:rsid w:val="00EF0000"/>
    <w:rsid w:val="00EF08A1"/>
    <w:rsid w:val="00EF2179"/>
    <w:rsid w:val="00EF2657"/>
    <w:rsid w:val="00EF3941"/>
    <w:rsid w:val="00EF6EF6"/>
    <w:rsid w:val="00F00A2E"/>
    <w:rsid w:val="00F0185D"/>
    <w:rsid w:val="00F02DEA"/>
    <w:rsid w:val="00F0416A"/>
    <w:rsid w:val="00F06DD1"/>
    <w:rsid w:val="00F07266"/>
    <w:rsid w:val="00F10092"/>
    <w:rsid w:val="00F1045B"/>
    <w:rsid w:val="00F10B01"/>
    <w:rsid w:val="00F10CE9"/>
    <w:rsid w:val="00F1297F"/>
    <w:rsid w:val="00F148B9"/>
    <w:rsid w:val="00F14DF3"/>
    <w:rsid w:val="00F152DB"/>
    <w:rsid w:val="00F16D3A"/>
    <w:rsid w:val="00F1733C"/>
    <w:rsid w:val="00F17F7E"/>
    <w:rsid w:val="00F21A59"/>
    <w:rsid w:val="00F26B5E"/>
    <w:rsid w:val="00F27775"/>
    <w:rsid w:val="00F27922"/>
    <w:rsid w:val="00F279D2"/>
    <w:rsid w:val="00F27B56"/>
    <w:rsid w:val="00F27E84"/>
    <w:rsid w:val="00F31965"/>
    <w:rsid w:val="00F31BDD"/>
    <w:rsid w:val="00F3404F"/>
    <w:rsid w:val="00F340FE"/>
    <w:rsid w:val="00F349AE"/>
    <w:rsid w:val="00F42413"/>
    <w:rsid w:val="00F469E3"/>
    <w:rsid w:val="00F47376"/>
    <w:rsid w:val="00F50BC5"/>
    <w:rsid w:val="00F52CBA"/>
    <w:rsid w:val="00F54D2F"/>
    <w:rsid w:val="00F56F0F"/>
    <w:rsid w:val="00F5770B"/>
    <w:rsid w:val="00F604D6"/>
    <w:rsid w:val="00F611E8"/>
    <w:rsid w:val="00F61A80"/>
    <w:rsid w:val="00F645CF"/>
    <w:rsid w:val="00F657DB"/>
    <w:rsid w:val="00F671BA"/>
    <w:rsid w:val="00F72DA2"/>
    <w:rsid w:val="00F75318"/>
    <w:rsid w:val="00F80658"/>
    <w:rsid w:val="00F814D2"/>
    <w:rsid w:val="00F82058"/>
    <w:rsid w:val="00F8218A"/>
    <w:rsid w:val="00F841D6"/>
    <w:rsid w:val="00F843C1"/>
    <w:rsid w:val="00F85092"/>
    <w:rsid w:val="00F853A2"/>
    <w:rsid w:val="00F87D6A"/>
    <w:rsid w:val="00F87EB0"/>
    <w:rsid w:val="00F911A3"/>
    <w:rsid w:val="00F93194"/>
    <w:rsid w:val="00F965BA"/>
    <w:rsid w:val="00F965C8"/>
    <w:rsid w:val="00FA0173"/>
    <w:rsid w:val="00FA09F5"/>
    <w:rsid w:val="00FA0E1F"/>
    <w:rsid w:val="00FA1188"/>
    <w:rsid w:val="00FA2AF6"/>
    <w:rsid w:val="00FA2BB5"/>
    <w:rsid w:val="00FA4EDA"/>
    <w:rsid w:val="00FA66B9"/>
    <w:rsid w:val="00FA6DA6"/>
    <w:rsid w:val="00FA7C43"/>
    <w:rsid w:val="00FB0FD8"/>
    <w:rsid w:val="00FB11DB"/>
    <w:rsid w:val="00FB5D50"/>
    <w:rsid w:val="00FB6031"/>
    <w:rsid w:val="00FC01AF"/>
    <w:rsid w:val="00FC1ED4"/>
    <w:rsid w:val="00FC37BE"/>
    <w:rsid w:val="00FC58D9"/>
    <w:rsid w:val="00FC6412"/>
    <w:rsid w:val="00FC703C"/>
    <w:rsid w:val="00FC730F"/>
    <w:rsid w:val="00FD0167"/>
    <w:rsid w:val="00FD0C4F"/>
    <w:rsid w:val="00FD23B5"/>
    <w:rsid w:val="00FD2630"/>
    <w:rsid w:val="00FD49C8"/>
    <w:rsid w:val="00FD4E64"/>
    <w:rsid w:val="00FD7D81"/>
    <w:rsid w:val="00FE2F0E"/>
    <w:rsid w:val="00FE3724"/>
    <w:rsid w:val="00FE4A7E"/>
    <w:rsid w:val="00FE517B"/>
    <w:rsid w:val="00FE5202"/>
    <w:rsid w:val="00FE589F"/>
    <w:rsid w:val="00FE624C"/>
    <w:rsid w:val="00FE7710"/>
    <w:rsid w:val="00FF1A31"/>
    <w:rsid w:val="00FF2B8B"/>
    <w:rsid w:val="00FF2EEE"/>
    <w:rsid w:val="00FF3857"/>
    <w:rsid w:val="00FF503D"/>
    <w:rsid w:val="00FF505B"/>
    <w:rsid w:val="00FF5B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C6"/>
    <w:pPr>
      <w:widowControl w:val="0"/>
      <w:jc w:val="both"/>
    </w:pPr>
    <w:rPr>
      <w:rFonts w:ascii="Times New Roman" w:hAnsi="Times New Roman"/>
      <w:kern w:val="2"/>
      <w:sz w:val="21"/>
      <w:szCs w:val="24"/>
    </w:rPr>
  </w:style>
  <w:style w:type="paragraph" w:styleId="1">
    <w:name w:val="heading 1"/>
    <w:basedOn w:val="a"/>
    <w:link w:val="1Char"/>
    <w:uiPriority w:val="9"/>
    <w:qFormat/>
    <w:rsid w:val="00D37A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FD7D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6E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5136EB"/>
    <w:rPr>
      <w:rFonts w:ascii="Times New Roman" w:eastAsia="宋体" w:hAnsi="Times New Roman" w:cs="Times New Roman"/>
      <w:sz w:val="18"/>
      <w:szCs w:val="18"/>
    </w:rPr>
  </w:style>
  <w:style w:type="paragraph" w:styleId="a4">
    <w:name w:val="footer"/>
    <w:basedOn w:val="a"/>
    <w:link w:val="Char0"/>
    <w:uiPriority w:val="99"/>
    <w:unhideWhenUsed/>
    <w:rsid w:val="005136EB"/>
    <w:pPr>
      <w:tabs>
        <w:tab w:val="center" w:pos="4153"/>
        <w:tab w:val="right" w:pos="8306"/>
      </w:tabs>
      <w:snapToGrid w:val="0"/>
      <w:jc w:val="left"/>
    </w:pPr>
    <w:rPr>
      <w:kern w:val="0"/>
      <w:sz w:val="18"/>
      <w:szCs w:val="18"/>
    </w:rPr>
  </w:style>
  <w:style w:type="character" w:customStyle="1" w:styleId="Char0">
    <w:name w:val="页脚 Char"/>
    <w:link w:val="a4"/>
    <w:uiPriority w:val="99"/>
    <w:rsid w:val="005136EB"/>
    <w:rPr>
      <w:rFonts w:ascii="Times New Roman" w:eastAsia="宋体" w:hAnsi="Times New Roman" w:cs="Times New Roman"/>
      <w:sz w:val="18"/>
      <w:szCs w:val="18"/>
    </w:rPr>
  </w:style>
  <w:style w:type="paragraph" w:styleId="a5">
    <w:name w:val="List Paragraph"/>
    <w:basedOn w:val="a"/>
    <w:uiPriority w:val="34"/>
    <w:qFormat/>
    <w:rsid w:val="001632AB"/>
    <w:pPr>
      <w:ind w:firstLineChars="200" w:firstLine="420"/>
    </w:pPr>
  </w:style>
  <w:style w:type="paragraph" w:customStyle="1" w:styleId="CharCharCharCharCharCharCharCharCharChar">
    <w:name w:val="Char Char Char Char Char Char Char Char Char Char"/>
    <w:basedOn w:val="a"/>
    <w:rsid w:val="007F4357"/>
    <w:rPr>
      <w:szCs w:val="20"/>
    </w:rPr>
  </w:style>
  <w:style w:type="paragraph" w:styleId="a6">
    <w:name w:val="Normal (Web)"/>
    <w:basedOn w:val="a"/>
    <w:uiPriority w:val="99"/>
    <w:rsid w:val="00B54607"/>
    <w:pPr>
      <w:jc w:val="left"/>
    </w:pPr>
    <w:rPr>
      <w:sz w:val="24"/>
      <w:szCs w:val="20"/>
    </w:rPr>
  </w:style>
  <w:style w:type="paragraph" w:styleId="a7">
    <w:name w:val="Balloon Text"/>
    <w:basedOn w:val="a"/>
    <w:link w:val="Char1"/>
    <w:uiPriority w:val="99"/>
    <w:semiHidden/>
    <w:unhideWhenUsed/>
    <w:rsid w:val="002A0E34"/>
    <w:rPr>
      <w:sz w:val="18"/>
      <w:szCs w:val="18"/>
    </w:rPr>
  </w:style>
  <w:style w:type="character" w:customStyle="1" w:styleId="Char1">
    <w:name w:val="批注框文本 Char"/>
    <w:link w:val="a7"/>
    <w:uiPriority w:val="99"/>
    <w:semiHidden/>
    <w:rsid w:val="002A0E34"/>
    <w:rPr>
      <w:rFonts w:ascii="Times New Roman" w:hAnsi="Times New Roman"/>
      <w:kern w:val="2"/>
      <w:sz w:val="18"/>
      <w:szCs w:val="18"/>
    </w:rPr>
  </w:style>
  <w:style w:type="character" w:styleId="a8">
    <w:name w:val="Strong"/>
    <w:basedOn w:val="a0"/>
    <w:uiPriority w:val="22"/>
    <w:qFormat/>
    <w:rsid w:val="00A15833"/>
    <w:rPr>
      <w:b/>
      <w:bCs/>
    </w:rPr>
  </w:style>
  <w:style w:type="character" w:styleId="a9">
    <w:name w:val="Hyperlink"/>
    <w:basedOn w:val="a0"/>
    <w:uiPriority w:val="99"/>
    <w:semiHidden/>
    <w:unhideWhenUsed/>
    <w:rsid w:val="002D49CF"/>
    <w:rPr>
      <w:color w:val="0000FF"/>
      <w:u w:val="single"/>
    </w:rPr>
  </w:style>
  <w:style w:type="character" w:customStyle="1" w:styleId="1Char">
    <w:name w:val="标题 1 Char"/>
    <w:basedOn w:val="a0"/>
    <w:link w:val="1"/>
    <w:uiPriority w:val="9"/>
    <w:rsid w:val="00D37A57"/>
    <w:rPr>
      <w:rFonts w:ascii="宋体" w:hAnsi="宋体" w:cs="宋体"/>
      <w:b/>
      <w:bCs/>
      <w:kern w:val="36"/>
      <w:sz w:val="48"/>
      <w:szCs w:val="48"/>
    </w:rPr>
  </w:style>
  <w:style w:type="character" w:customStyle="1" w:styleId="apple-converted-space">
    <w:name w:val="apple-converted-space"/>
    <w:basedOn w:val="a0"/>
    <w:rsid w:val="00D37A57"/>
  </w:style>
  <w:style w:type="paragraph" w:styleId="HTML">
    <w:name w:val="HTML Preformatted"/>
    <w:basedOn w:val="a"/>
    <w:link w:val="HTMLChar"/>
    <w:uiPriority w:val="99"/>
    <w:qFormat/>
    <w:rsid w:val="004F6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2"/>
    </w:rPr>
  </w:style>
  <w:style w:type="character" w:customStyle="1" w:styleId="HTMLChar">
    <w:name w:val="HTML 预设格式 Char"/>
    <w:basedOn w:val="a0"/>
    <w:link w:val="HTML"/>
    <w:uiPriority w:val="99"/>
    <w:qFormat/>
    <w:rsid w:val="004F659B"/>
    <w:rPr>
      <w:rFonts w:ascii="Arial" w:hAnsi="Arial" w:cs="Arial"/>
      <w:sz w:val="24"/>
      <w:szCs w:val="22"/>
    </w:rPr>
  </w:style>
  <w:style w:type="paragraph" w:styleId="20">
    <w:name w:val="toc 2"/>
    <w:basedOn w:val="a"/>
    <w:next w:val="a"/>
    <w:autoRedefine/>
    <w:uiPriority w:val="39"/>
    <w:unhideWhenUsed/>
    <w:rsid w:val="00581F5F"/>
    <w:pPr>
      <w:spacing w:line="600" w:lineRule="exact"/>
      <w:ind w:firstLineChars="200" w:firstLine="640"/>
      <w:contextualSpacing/>
      <w:mirrorIndents/>
    </w:pPr>
    <w:rPr>
      <w:rFonts w:ascii="仿宋_GB2312" w:eastAsia="仿宋_GB2312" w:hAnsi="黑体" w:cstheme="minorBidi"/>
      <w:sz w:val="32"/>
      <w:szCs w:val="32"/>
    </w:rPr>
  </w:style>
  <w:style w:type="character" w:customStyle="1" w:styleId="2Char">
    <w:name w:val="标题 2 Char"/>
    <w:basedOn w:val="a0"/>
    <w:link w:val="2"/>
    <w:uiPriority w:val="9"/>
    <w:semiHidden/>
    <w:rsid w:val="00FD7D81"/>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C6"/>
    <w:pPr>
      <w:widowControl w:val="0"/>
      <w:jc w:val="both"/>
    </w:pPr>
    <w:rPr>
      <w:rFonts w:ascii="Times New Roman" w:hAnsi="Times New Roman"/>
      <w:kern w:val="2"/>
      <w:sz w:val="21"/>
      <w:szCs w:val="24"/>
    </w:rPr>
  </w:style>
  <w:style w:type="paragraph" w:styleId="1">
    <w:name w:val="heading 1"/>
    <w:basedOn w:val="a"/>
    <w:link w:val="1Char"/>
    <w:uiPriority w:val="9"/>
    <w:qFormat/>
    <w:rsid w:val="00D37A5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FD7D8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36EB"/>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5136EB"/>
    <w:rPr>
      <w:rFonts w:ascii="Times New Roman" w:eastAsia="宋体" w:hAnsi="Times New Roman" w:cs="Times New Roman"/>
      <w:sz w:val="18"/>
      <w:szCs w:val="18"/>
    </w:rPr>
  </w:style>
  <w:style w:type="paragraph" w:styleId="a4">
    <w:name w:val="footer"/>
    <w:basedOn w:val="a"/>
    <w:link w:val="Char0"/>
    <w:uiPriority w:val="99"/>
    <w:unhideWhenUsed/>
    <w:rsid w:val="005136EB"/>
    <w:pPr>
      <w:tabs>
        <w:tab w:val="center" w:pos="4153"/>
        <w:tab w:val="right" w:pos="8306"/>
      </w:tabs>
      <w:snapToGrid w:val="0"/>
      <w:jc w:val="left"/>
    </w:pPr>
    <w:rPr>
      <w:kern w:val="0"/>
      <w:sz w:val="18"/>
      <w:szCs w:val="18"/>
    </w:rPr>
  </w:style>
  <w:style w:type="character" w:customStyle="1" w:styleId="Char0">
    <w:name w:val="页脚 Char"/>
    <w:link w:val="a4"/>
    <w:uiPriority w:val="99"/>
    <w:rsid w:val="005136EB"/>
    <w:rPr>
      <w:rFonts w:ascii="Times New Roman" w:eastAsia="宋体" w:hAnsi="Times New Roman" w:cs="Times New Roman"/>
      <w:sz w:val="18"/>
      <w:szCs w:val="18"/>
    </w:rPr>
  </w:style>
  <w:style w:type="paragraph" w:styleId="a5">
    <w:name w:val="List Paragraph"/>
    <w:basedOn w:val="a"/>
    <w:uiPriority w:val="34"/>
    <w:qFormat/>
    <w:rsid w:val="001632AB"/>
    <w:pPr>
      <w:ind w:firstLineChars="200" w:firstLine="420"/>
    </w:pPr>
  </w:style>
  <w:style w:type="paragraph" w:customStyle="1" w:styleId="CharCharCharCharCharCharCharCharCharChar">
    <w:name w:val="Char Char Char Char Char Char Char Char Char Char"/>
    <w:basedOn w:val="a"/>
    <w:rsid w:val="007F4357"/>
    <w:rPr>
      <w:szCs w:val="20"/>
    </w:rPr>
  </w:style>
  <w:style w:type="paragraph" w:styleId="a6">
    <w:name w:val="Normal (Web)"/>
    <w:basedOn w:val="a"/>
    <w:uiPriority w:val="99"/>
    <w:rsid w:val="00B54607"/>
    <w:pPr>
      <w:jc w:val="left"/>
    </w:pPr>
    <w:rPr>
      <w:sz w:val="24"/>
      <w:szCs w:val="20"/>
    </w:rPr>
  </w:style>
  <w:style w:type="paragraph" w:styleId="a7">
    <w:name w:val="Balloon Text"/>
    <w:basedOn w:val="a"/>
    <w:link w:val="Char1"/>
    <w:uiPriority w:val="99"/>
    <w:semiHidden/>
    <w:unhideWhenUsed/>
    <w:rsid w:val="002A0E34"/>
    <w:rPr>
      <w:sz w:val="18"/>
      <w:szCs w:val="18"/>
    </w:rPr>
  </w:style>
  <w:style w:type="character" w:customStyle="1" w:styleId="Char1">
    <w:name w:val="批注框文本 Char"/>
    <w:link w:val="a7"/>
    <w:uiPriority w:val="99"/>
    <w:semiHidden/>
    <w:rsid w:val="002A0E34"/>
    <w:rPr>
      <w:rFonts w:ascii="Times New Roman" w:hAnsi="Times New Roman"/>
      <w:kern w:val="2"/>
      <w:sz w:val="18"/>
      <w:szCs w:val="18"/>
    </w:rPr>
  </w:style>
  <w:style w:type="character" w:styleId="a8">
    <w:name w:val="Strong"/>
    <w:basedOn w:val="a0"/>
    <w:uiPriority w:val="22"/>
    <w:qFormat/>
    <w:rsid w:val="00A15833"/>
    <w:rPr>
      <w:b/>
      <w:bCs/>
    </w:rPr>
  </w:style>
  <w:style w:type="character" w:styleId="a9">
    <w:name w:val="Hyperlink"/>
    <w:basedOn w:val="a0"/>
    <w:uiPriority w:val="99"/>
    <w:semiHidden/>
    <w:unhideWhenUsed/>
    <w:rsid w:val="002D49CF"/>
    <w:rPr>
      <w:color w:val="0000FF"/>
      <w:u w:val="single"/>
    </w:rPr>
  </w:style>
  <w:style w:type="character" w:customStyle="1" w:styleId="1Char">
    <w:name w:val="标题 1 Char"/>
    <w:basedOn w:val="a0"/>
    <w:link w:val="1"/>
    <w:uiPriority w:val="9"/>
    <w:rsid w:val="00D37A57"/>
    <w:rPr>
      <w:rFonts w:ascii="宋体" w:hAnsi="宋体" w:cs="宋体"/>
      <w:b/>
      <w:bCs/>
      <w:kern w:val="36"/>
      <w:sz w:val="48"/>
      <w:szCs w:val="48"/>
    </w:rPr>
  </w:style>
  <w:style w:type="character" w:customStyle="1" w:styleId="apple-converted-space">
    <w:name w:val="apple-converted-space"/>
    <w:basedOn w:val="a0"/>
    <w:rsid w:val="00D37A57"/>
  </w:style>
  <w:style w:type="paragraph" w:styleId="HTML">
    <w:name w:val="HTML Preformatted"/>
    <w:basedOn w:val="a"/>
    <w:link w:val="HTMLChar"/>
    <w:uiPriority w:val="99"/>
    <w:qFormat/>
    <w:rsid w:val="004F65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2"/>
    </w:rPr>
  </w:style>
  <w:style w:type="character" w:customStyle="1" w:styleId="HTMLChar">
    <w:name w:val="HTML 预设格式 Char"/>
    <w:basedOn w:val="a0"/>
    <w:link w:val="HTML"/>
    <w:uiPriority w:val="99"/>
    <w:qFormat/>
    <w:rsid w:val="004F659B"/>
    <w:rPr>
      <w:rFonts w:ascii="Arial" w:hAnsi="Arial" w:cs="Arial"/>
      <w:sz w:val="24"/>
      <w:szCs w:val="22"/>
    </w:rPr>
  </w:style>
  <w:style w:type="paragraph" w:styleId="20">
    <w:name w:val="toc 2"/>
    <w:basedOn w:val="a"/>
    <w:next w:val="a"/>
    <w:autoRedefine/>
    <w:uiPriority w:val="39"/>
    <w:unhideWhenUsed/>
    <w:rsid w:val="00581F5F"/>
    <w:pPr>
      <w:spacing w:line="600" w:lineRule="exact"/>
      <w:ind w:firstLineChars="200" w:firstLine="640"/>
      <w:contextualSpacing/>
      <w:mirrorIndents/>
    </w:pPr>
    <w:rPr>
      <w:rFonts w:ascii="仿宋_GB2312" w:eastAsia="仿宋_GB2312" w:hAnsi="黑体" w:cstheme="minorBidi"/>
      <w:sz w:val="32"/>
      <w:szCs w:val="32"/>
    </w:rPr>
  </w:style>
  <w:style w:type="character" w:customStyle="1" w:styleId="2Char">
    <w:name w:val="标题 2 Char"/>
    <w:basedOn w:val="a0"/>
    <w:link w:val="2"/>
    <w:uiPriority w:val="9"/>
    <w:semiHidden/>
    <w:rsid w:val="00FD7D81"/>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6">
      <w:bodyDiv w:val="1"/>
      <w:marLeft w:val="0"/>
      <w:marRight w:val="0"/>
      <w:marTop w:val="0"/>
      <w:marBottom w:val="0"/>
      <w:divBdr>
        <w:top w:val="none" w:sz="0" w:space="0" w:color="auto"/>
        <w:left w:val="none" w:sz="0" w:space="0" w:color="auto"/>
        <w:bottom w:val="none" w:sz="0" w:space="0" w:color="auto"/>
        <w:right w:val="none" w:sz="0" w:space="0" w:color="auto"/>
      </w:divBdr>
      <w:divsChild>
        <w:div w:id="1255288278">
          <w:marLeft w:val="0"/>
          <w:marRight w:val="0"/>
          <w:marTop w:val="0"/>
          <w:marBottom w:val="0"/>
          <w:divBdr>
            <w:top w:val="none" w:sz="0" w:space="0" w:color="auto"/>
            <w:left w:val="none" w:sz="0" w:space="0" w:color="auto"/>
            <w:bottom w:val="none" w:sz="0" w:space="0" w:color="auto"/>
            <w:right w:val="none" w:sz="0" w:space="0" w:color="auto"/>
          </w:divBdr>
        </w:div>
      </w:divsChild>
    </w:div>
    <w:div w:id="82797596">
      <w:bodyDiv w:val="1"/>
      <w:marLeft w:val="0"/>
      <w:marRight w:val="0"/>
      <w:marTop w:val="0"/>
      <w:marBottom w:val="0"/>
      <w:divBdr>
        <w:top w:val="none" w:sz="0" w:space="0" w:color="auto"/>
        <w:left w:val="none" w:sz="0" w:space="0" w:color="auto"/>
        <w:bottom w:val="none" w:sz="0" w:space="0" w:color="auto"/>
        <w:right w:val="none" w:sz="0" w:space="0" w:color="auto"/>
      </w:divBdr>
    </w:div>
    <w:div w:id="135146074">
      <w:bodyDiv w:val="1"/>
      <w:marLeft w:val="0"/>
      <w:marRight w:val="0"/>
      <w:marTop w:val="0"/>
      <w:marBottom w:val="0"/>
      <w:divBdr>
        <w:top w:val="none" w:sz="0" w:space="0" w:color="auto"/>
        <w:left w:val="none" w:sz="0" w:space="0" w:color="auto"/>
        <w:bottom w:val="none" w:sz="0" w:space="0" w:color="auto"/>
        <w:right w:val="none" w:sz="0" w:space="0" w:color="auto"/>
      </w:divBdr>
    </w:div>
    <w:div w:id="474571785">
      <w:bodyDiv w:val="1"/>
      <w:marLeft w:val="0"/>
      <w:marRight w:val="0"/>
      <w:marTop w:val="0"/>
      <w:marBottom w:val="0"/>
      <w:divBdr>
        <w:top w:val="none" w:sz="0" w:space="0" w:color="auto"/>
        <w:left w:val="none" w:sz="0" w:space="0" w:color="auto"/>
        <w:bottom w:val="none" w:sz="0" w:space="0" w:color="auto"/>
        <w:right w:val="none" w:sz="0" w:space="0" w:color="auto"/>
      </w:divBdr>
    </w:div>
    <w:div w:id="539786952">
      <w:bodyDiv w:val="1"/>
      <w:marLeft w:val="0"/>
      <w:marRight w:val="0"/>
      <w:marTop w:val="0"/>
      <w:marBottom w:val="0"/>
      <w:divBdr>
        <w:top w:val="none" w:sz="0" w:space="0" w:color="auto"/>
        <w:left w:val="none" w:sz="0" w:space="0" w:color="auto"/>
        <w:bottom w:val="none" w:sz="0" w:space="0" w:color="auto"/>
        <w:right w:val="none" w:sz="0" w:space="0" w:color="auto"/>
      </w:divBdr>
      <w:divsChild>
        <w:div w:id="1190680573">
          <w:marLeft w:val="0"/>
          <w:marRight w:val="0"/>
          <w:marTop w:val="0"/>
          <w:marBottom w:val="0"/>
          <w:divBdr>
            <w:top w:val="none" w:sz="0" w:space="0" w:color="auto"/>
            <w:left w:val="none" w:sz="0" w:space="0" w:color="auto"/>
            <w:bottom w:val="none" w:sz="0" w:space="0" w:color="auto"/>
            <w:right w:val="none" w:sz="0" w:space="0" w:color="auto"/>
          </w:divBdr>
        </w:div>
      </w:divsChild>
    </w:div>
    <w:div w:id="543097746">
      <w:bodyDiv w:val="1"/>
      <w:marLeft w:val="0"/>
      <w:marRight w:val="0"/>
      <w:marTop w:val="0"/>
      <w:marBottom w:val="0"/>
      <w:divBdr>
        <w:top w:val="none" w:sz="0" w:space="0" w:color="auto"/>
        <w:left w:val="none" w:sz="0" w:space="0" w:color="auto"/>
        <w:bottom w:val="none" w:sz="0" w:space="0" w:color="auto"/>
        <w:right w:val="none" w:sz="0" w:space="0" w:color="auto"/>
      </w:divBdr>
    </w:div>
    <w:div w:id="592785085">
      <w:bodyDiv w:val="1"/>
      <w:marLeft w:val="0"/>
      <w:marRight w:val="0"/>
      <w:marTop w:val="0"/>
      <w:marBottom w:val="0"/>
      <w:divBdr>
        <w:top w:val="none" w:sz="0" w:space="0" w:color="auto"/>
        <w:left w:val="none" w:sz="0" w:space="0" w:color="auto"/>
        <w:bottom w:val="none" w:sz="0" w:space="0" w:color="auto"/>
        <w:right w:val="none" w:sz="0" w:space="0" w:color="auto"/>
      </w:divBdr>
      <w:divsChild>
        <w:div w:id="140272267">
          <w:marLeft w:val="0"/>
          <w:marRight w:val="0"/>
          <w:marTop w:val="0"/>
          <w:marBottom w:val="0"/>
          <w:divBdr>
            <w:top w:val="none" w:sz="0" w:space="0" w:color="auto"/>
            <w:left w:val="none" w:sz="0" w:space="0" w:color="auto"/>
            <w:bottom w:val="none" w:sz="0" w:space="0" w:color="auto"/>
            <w:right w:val="none" w:sz="0" w:space="0" w:color="auto"/>
          </w:divBdr>
        </w:div>
      </w:divsChild>
    </w:div>
    <w:div w:id="609316380">
      <w:bodyDiv w:val="1"/>
      <w:marLeft w:val="0"/>
      <w:marRight w:val="0"/>
      <w:marTop w:val="0"/>
      <w:marBottom w:val="0"/>
      <w:divBdr>
        <w:top w:val="none" w:sz="0" w:space="0" w:color="auto"/>
        <w:left w:val="none" w:sz="0" w:space="0" w:color="auto"/>
        <w:bottom w:val="none" w:sz="0" w:space="0" w:color="auto"/>
        <w:right w:val="none" w:sz="0" w:space="0" w:color="auto"/>
      </w:divBdr>
      <w:divsChild>
        <w:div w:id="1277443094">
          <w:marLeft w:val="0"/>
          <w:marRight w:val="0"/>
          <w:marTop w:val="0"/>
          <w:marBottom w:val="0"/>
          <w:divBdr>
            <w:top w:val="none" w:sz="0" w:space="0" w:color="auto"/>
            <w:left w:val="none" w:sz="0" w:space="0" w:color="auto"/>
            <w:bottom w:val="none" w:sz="0" w:space="0" w:color="auto"/>
            <w:right w:val="none" w:sz="0" w:space="0" w:color="auto"/>
          </w:divBdr>
        </w:div>
      </w:divsChild>
    </w:div>
    <w:div w:id="681863418">
      <w:bodyDiv w:val="1"/>
      <w:marLeft w:val="0"/>
      <w:marRight w:val="0"/>
      <w:marTop w:val="0"/>
      <w:marBottom w:val="0"/>
      <w:divBdr>
        <w:top w:val="none" w:sz="0" w:space="0" w:color="auto"/>
        <w:left w:val="none" w:sz="0" w:space="0" w:color="auto"/>
        <w:bottom w:val="none" w:sz="0" w:space="0" w:color="auto"/>
        <w:right w:val="none" w:sz="0" w:space="0" w:color="auto"/>
      </w:divBdr>
    </w:div>
    <w:div w:id="956715698">
      <w:bodyDiv w:val="1"/>
      <w:marLeft w:val="0"/>
      <w:marRight w:val="0"/>
      <w:marTop w:val="0"/>
      <w:marBottom w:val="0"/>
      <w:divBdr>
        <w:top w:val="none" w:sz="0" w:space="0" w:color="auto"/>
        <w:left w:val="none" w:sz="0" w:space="0" w:color="auto"/>
        <w:bottom w:val="none" w:sz="0" w:space="0" w:color="auto"/>
        <w:right w:val="none" w:sz="0" w:space="0" w:color="auto"/>
      </w:divBdr>
      <w:divsChild>
        <w:div w:id="2025087231">
          <w:marLeft w:val="0"/>
          <w:marRight w:val="0"/>
          <w:marTop w:val="0"/>
          <w:marBottom w:val="0"/>
          <w:divBdr>
            <w:top w:val="none" w:sz="0" w:space="0" w:color="auto"/>
            <w:left w:val="none" w:sz="0" w:space="0" w:color="auto"/>
            <w:bottom w:val="none" w:sz="0" w:space="0" w:color="auto"/>
            <w:right w:val="none" w:sz="0" w:space="0" w:color="auto"/>
          </w:divBdr>
          <w:divsChild>
            <w:div w:id="1309437602">
              <w:marLeft w:val="0"/>
              <w:marRight w:val="0"/>
              <w:marTop w:val="0"/>
              <w:marBottom w:val="0"/>
              <w:divBdr>
                <w:top w:val="none" w:sz="0" w:space="0" w:color="auto"/>
                <w:left w:val="none" w:sz="0" w:space="0" w:color="auto"/>
                <w:bottom w:val="none" w:sz="0" w:space="0" w:color="auto"/>
                <w:right w:val="none" w:sz="0" w:space="0" w:color="auto"/>
              </w:divBdr>
              <w:divsChild>
                <w:div w:id="513375079">
                  <w:marLeft w:val="0"/>
                  <w:marRight w:val="0"/>
                  <w:marTop w:val="0"/>
                  <w:marBottom w:val="0"/>
                  <w:divBdr>
                    <w:top w:val="none" w:sz="0" w:space="0" w:color="auto"/>
                    <w:left w:val="none" w:sz="0" w:space="0" w:color="auto"/>
                    <w:bottom w:val="none" w:sz="0" w:space="0" w:color="auto"/>
                    <w:right w:val="none" w:sz="0" w:space="0" w:color="auto"/>
                  </w:divBdr>
                  <w:divsChild>
                    <w:div w:id="1374890808">
                      <w:marLeft w:val="0"/>
                      <w:marRight w:val="0"/>
                      <w:marTop w:val="0"/>
                      <w:marBottom w:val="0"/>
                      <w:divBdr>
                        <w:top w:val="none" w:sz="0" w:space="0" w:color="auto"/>
                        <w:left w:val="none" w:sz="0" w:space="0" w:color="auto"/>
                        <w:bottom w:val="none" w:sz="0" w:space="0" w:color="auto"/>
                        <w:right w:val="none" w:sz="0" w:space="0" w:color="auto"/>
                      </w:divBdr>
                      <w:divsChild>
                        <w:div w:id="1943343424">
                          <w:marLeft w:val="19"/>
                          <w:marRight w:val="0"/>
                          <w:marTop w:val="0"/>
                          <w:marBottom w:val="0"/>
                          <w:divBdr>
                            <w:top w:val="none" w:sz="0" w:space="0" w:color="auto"/>
                            <w:left w:val="single" w:sz="8" w:space="0" w:color="CCCCCC"/>
                            <w:bottom w:val="single" w:sz="8" w:space="0" w:color="CCCCCC"/>
                            <w:right w:val="single" w:sz="8" w:space="0" w:color="CCCCCC"/>
                          </w:divBdr>
                          <w:divsChild>
                            <w:div w:id="2587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241501">
      <w:bodyDiv w:val="1"/>
      <w:marLeft w:val="0"/>
      <w:marRight w:val="0"/>
      <w:marTop w:val="0"/>
      <w:marBottom w:val="0"/>
      <w:divBdr>
        <w:top w:val="none" w:sz="0" w:space="0" w:color="auto"/>
        <w:left w:val="none" w:sz="0" w:space="0" w:color="auto"/>
        <w:bottom w:val="none" w:sz="0" w:space="0" w:color="auto"/>
        <w:right w:val="none" w:sz="0" w:space="0" w:color="auto"/>
      </w:divBdr>
      <w:divsChild>
        <w:div w:id="953099295">
          <w:marLeft w:val="0"/>
          <w:marRight w:val="0"/>
          <w:marTop w:val="0"/>
          <w:marBottom w:val="0"/>
          <w:divBdr>
            <w:top w:val="none" w:sz="0" w:space="0" w:color="auto"/>
            <w:left w:val="none" w:sz="0" w:space="0" w:color="auto"/>
            <w:bottom w:val="none" w:sz="0" w:space="0" w:color="auto"/>
            <w:right w:val="none" w:sz="0" w:space="0" w:color="auto"/>
          </w:divBdr>
          <w:divsChild>
            <w:div w:id="87048131">
              <w:marLeft w:val="0"/>
              <w:marRight w:val="0"/>
              <w:marTop w:val="0"/>
              <w:marBottom w:val="0"/>
              <w:divBdr>
                <w:top w:val="none" w:sz="0" w:space="0" w:color="auto"/>
                <w:left w:val="none" w:sz="0" w:space="0" w:color="auto"/>
                <w:bottom w:val="none" w:sz="0" w:space="0" w:color="auto"/>
                <w:right w:val="none" w:sz="0" w:space="0" w:color="auto"/>
              </w:divBdr>
              <w:divsChild>
                <w:div w:id="374963446">
                  <w:marLeft w:val="0"/>
                  <w:marRight w:val="0"/>
                  <w:marTop w:val="0"/>
                  <w:marBottom w:val="0"/>
                  <w:divBdr>
                    <w:top w:val="none" w:sz="0" w:space="0" w:color="auto"/>
                    <w:left w:val="none" w:sz="0" w:space="0" w:color="auto"/>
                    <w:bottom w:val="none" w:sz="0" w:space="0" w:color="auto"/>
                    <w:right w:val="none" w:sz="0" w:space="0" w:color="auto"/>
                  </w:divBdr>
                  <w:divsChild>
                    <w:div w:id="297615689">
                      <w:marLeft w:val="0"/>
                      <w:marRight w:val="0"/>
                      <w:marTop w:val="0"/>
                      <w:marBottom w:val="0"/>
                      <w:divBdr>
                        <w:top w:val="none" w:sz="0" w:space="0" w:color="auto"/>
                        <w:left w:val="none" w:sz="0" w:space="0" w:color="auto"/>
                        <w:bottom w:val="none" w:sz="0" w:space="0" w:color="auto"/>
                        <w:right w:val="none" w:sz="0" w:space="0" w:color="auto"/>
                      </w:divBdr>
                      <w:divsChild>
                        <w:div w:id="1934627965">
                          <w:marLeft w:val="19"/>
                          <w:marRight w:val="0"/>
                          <w:marTop w:val="0"/>
                          <w:marBottom w:val="0"/>
                          <w:divBdr>
                            <w:top w:val="none" w:sz="0" w:space="0" w:color="auto"/>
                            <w:left w:val="single" w:sz="8" w:space="0" w:color="CCCCCC"/>
                            <w:bottom w:val="single" w:sz="8" w:space="0" w:color="CCCCCC"/>
                            <w:right w:val="single" w:sz="8" w:space="0" w:color="CCCCCC"/>
                          </w:divBdr>
                          <w:divsChild>
                            <w:div w:id="10146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59359">
      <w:bodyDiv w:val="1"/>
      <w:marLeft w:val="0"/>
      <w:marRight w:val="0"/>
      <w:marTop w:val="0"/>
      <w:marBottom w:val="0"/>
      <w:divBdr>
        <w:top w:val="none" w:sz="0" w:space="0" w:color="auto"/>
        <w:left w:val="none" w:sz="0" w:space="0" w:color="auto"/>
        <w:bottom w:val="none" w:sz="0" w:space="0" w:color="auto"/>
        <w:right w:val="none" w:sz="0" w:space="0" w:color="auto"/>
      </w:divBdr>
      <w:divsChild>
        <w:div w:id="2059010213">
          <w:marLeft w:val="0"/>
          <w:marRight w:val="0"/>
          <w:marTop w:val="0"/>
          <w:marBottom w:val="0"/>
          <w:divBdr>
            <w:top w:val="none" w:sz="0" w:space="0" w:color="auto"/>
            <w:left w:val="none" w:sz="0" w:space="0" w:color="auto"/>
            <w:bottom w:val="none" w:sz="0" w:space="0" w:color="auto"/>
            <w:right w:val="none" w:sz="0" w:space="0" w:color="auto"/>
          </w:divBdr>
        </w:div>
      </w:divsChild>
    </w:div>
    <w:div w:id="1216233501">
      <w:bodyDiv w:val="1"/>
      <w:marLeft w:val="0"/>
      <w:marRight w:val="0"/>
      <w:marTop w:val="0"/>
      <w:marBottom w:val="0"/>
      <w:divBdr>
        <w:top w:val="none" w:sz="0" w:space="0" w:color="auto"/>
        <w:left w:val="none" w:sz="0" w:space="0" w:color="auto"/>
        <w:bottom w:val="none" w:sz="0" w:space="0" w:color="auto"/>
        <w:right w:val="none" w:sz="0" w:space="0" w:color="auto"/>
      </w:divBdr>
      <w:divsChild>
        <w:div w:id="1313754059">
          <w:marLeft w:val="0"/>
          <w:marRight w:val="0"/>
          <w:marTop w:val="0"/>
          <w:marBottom w:val="0"/>
          <w:divBdr>
            <w:top w:val="none" w:sz="0" w:space="0" w:color="auto"/>
            <w:left w:val="none" w:sz="0" w:space="0" w:color="auto"/>
            <w:bottom w:val="none" w:sz="0" w:space="0" w:color="auto"/>
            <w:right w:val="none" w:sz="0" w:space="0" w:color="auto"/>
          </w:divBdr>
        </w:div>
      </w:divsChild>
    </w:div>
    <w:div w:id="1286503067">
      <w:bodyDiv w:val="1"/>
      <w:marLeft w:val="0"/>
      <w:marRight w:val="0"/>
      <w:marTop w:val="0"/>
      <w:marBottom w:val="0"/>
      <w:divBdr>
        <w:top w:val="none" w:sz="0" w:space="0" w:color="auto"/>
        <w:left w:val="none" w:sz="0" w:space="0" w:color="auto"/>
        <w:bottom w:val="none" w:sz="0" w:space="0" w:color="auto"/>
        <w:right w:val="none" w:sz="0" w:space="0" w:color="auto"/>
      </w:divBdr>
      <w:divsChild>
        <w:div w:id="557014845">
          <w:marLeft w:val="0"/>
          <w:marRight w:val="0"/>
          <w:marTop w:val="0"/>
          <w:marBottom w:val="0"/>
          <w:divBdr>
            <w:top w:val="none" w:sz="0" w:space="0" w:color="auto"/>
            <w:left w:val="none" w:sz="0" w:space="0" w:color="auto"/>
            <w:bottom w:val="none" w:sz="0" w:space="0" w:color="auto"/>
            <w:right w:val="none" w:sz="0" w:space="0" w:color="auto"/>
          </w:divBdr>
        </w:div>
      </w:divsChild>
    </w:div>
    <w:div w:id="1430858563">
      <w:bodyDiv w:val="1"/>
      <w:marLeft w:val="0"/>
      <w:marRight w:val="0"/>
      <w:marTop w:val="0"/>
      <w:marBottom w:val="0"/>
      <w:divBdr>
        <w:top w:val="none" w:sz="0" w:space="0" w:color="auto"/>
        <w:left w:val="none" w:sz="0" w:space="0" w:color="auto"/>
        <w:bottom w:val="none" w:sz="0" w:space="0" w:color="auto"/>
        <w:right w:val="none" w:sz="0" w:space="0" w:color="auto"/>
      </w:divBdr>
    </w:div>
    <w:div w:id="1491022632">
      <w:bodyDiv w:val="1"/>
      <w:marLeft w:val="0"/>
      <w:marRight w:val="0"/>
      <w:marTop w:val="0"/>
      <w:marBottom w:val="0"/>
      <w:divBdr>
        <w:top w:val="none" w:sz="0" w:space="0" w:color="auto"/>
        <w:left w:val="none" w:sz="0" w:space="0" w:color="auto"/>
        <w:bottom w:val="none" w:sz="0" w:space="0" w:color="auto"/>
        <w:right w:val="none" w:sz="0" w:space="0" w:color="auto"/>
      </w:divBdr>
    </w:div>
    <w:div w:id="1633364454">
      <w:bodyDiv w:val="1"/>
      <w:marLeft w:val="0"/>
      <w:marRight w:val="0"/>
      <w:marTop w:val="0"/>
      <w:marBottom w:val="0"/>
      <w:divBdr>
        <w:top w:val="none" w:sz="0" w:space="0" w:color="auto"/>
        <w:left w:val="none" w:sz="0" w:space="0" w:color="auto"/>
        <w:bottom w:val="none" w:sz="0" w:space="0" w:color="auto"/>
        <w:right w:val="none" w:sz="0" w:space="0" w:color="auto"/>
      </w:divBdr>
      <w:divsChild>
        <w:div w:id="19018698">
          <w:marLeft w:val="0"/>
          <w:marRight w:val="0"/>
          <w:marTop w:val="0"/>
          <w:marBottom w:val="0"/>
          <w:divBdr>
            <w:top w:val="none" w:sz="0" w:space="0" w:color="auto"/>
            <w:left w:val="none" w:sz="0" w:space="0" w:color="auto"/>
            <w:bottom w:val="none" w:sz="0" w:space="0" w:color="auto"/>
            <w:right w:val="none" w:sz="0" w:space="0" w:color="auto"/>
          </w:divBdr>
          <w:divsChild>
            <w:div w:id="1964723702">
              <w:marLeft w:val="0"/>
              <w:marRight w:val="0"/>
              <w:marTop w:val="0"/>
              <w:marBottom w:val="0"/>
              <w:divBdr>
                <w:top w:val="none" w:sz="0" w:space="0" w:color="auto"/>
                <w:left w:val="none" w:sz="0" w:space="0" w:color="auto"/>
                <w:bottom w:val="none" w:sz="0" w:space="0" w:color="auto"/>
                <w:right w:val="none" w:sz="0" w:space="0" w:color="auto"/>
              </w:divBdr>
              <w:divsChild>
                <w:div w:id="2096315095">
                  <w:marLeft w:val="0"/>
                  <w:marRight w:val="0"/>
                  <w:marTop w:val="0"/>
                  <w:marBottom w:val="0"/>
                  <w:divBdr>
                    <w:top w:val="none" w:sz="0" w:space="0" w:color="auto"/>
                    <w:left w:val="none" w:sz="0" w:space="0" w:color="auto"/>
                    <w:bottom w:val="none" w:sz="0" w:space="0" w:color="auto"/>
                    <w:right w:val="none" w:sz="0" w:space="0" w:color="auto"/>
                  </w:divBdr>
                  <w:divsChild>
                    <w:div w:id="848058674">
                      <w:marLeft w:val="0"/>
                      <w:marRight w:val="0"/>
                      <w:marTop w:val="0"/>
                      <w:marBottom w:val="0"/>
                      <w:divBdr>
                        <w:top w:val="none" w:sz="0" w:space="0" w:color="auto"/>
                        <w:left w:val="none" w:sz="0" w:space="0" w:color="auto"/>
                        <w:bottom w:val="none" w:sz="0" w:space="0" w:color="auto"/>
                        <w:right w:val="none" w:sz="0" w:space="0" w:color="auto"/>
                      </w:divBdr>
                      <w:divsChild>
                        <w:div w:id="1047217715">
                          <w:marLeft w:val="19"/>
                          <w:marRight w:val="0"/>
                          <w:marTop w:val="0"/>
                          <w:marBottom w:val="0"/>
                          <w:divBdr>
                            <w:top w:val="none" w:sz="0" w:space="0" w:color="auto"/>
                            <w:left w:val="single" w:sz="8" w:space="0" w:color="CCCCCC"/>
                            <w:bottom w:val="single" w:sz="8" w:space="0" w:color="CCCCCC"/>
                            <w:right w:val="single" w:sz="8" w:space="0" w:color="CCCCCC"/>
                          </w:divBdr>
                          <w:divsChild>
                            <w:div w:id="8970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362741">
      <w:bodyDiv w:val="1"/>
      <w:marLeft w:val="0"/>
      <w:marRight w:val="0"/>
      <w:marTop w:val="0"/>
      <w:marBottom w:val="0"/>
      <w:divBdr>
        <w:top w:val="none" w:sz="0" w:space="0" w:color="auto"/>
        <w:left w:val="none" w:sz="0" w:space="0" w:color="auto"/>
        <w:bottom w:val="none" w:sz="0" w:space="0" w:color="auto"/>
        <w:right w:val="none" w:sz="0" w:space="0" w:color="auto"/>
      </w:divBdr>
      <w:divsChild>
        <w:div w:id="161967925">
          <w:marLeft w:val="0"/>
          <w:marRight w:val="0"/>
          <w:marTop w:val="0"/>
          <w:marBottom w:val="0"/>
          <w:divBdr>
            <w:top w:val="none" w:sz="0" w:space="0" w:color="auto"/>
            <w:left w:val="none" w:sz="0" w:space="0" w:color="auto"/>
            <w:bottom w:val="single" w:sz="8" w:space="0" w:color="F1F1F1"/>
            <w:right w:val="none" w:sz="0" w:space="0" w:color="auto"/>
          </w:divBdr>
        </w:div>
        <w:div w:id="604731947">
          <w:marLeft w:val="0"/>
          <w:marRight w:val="0"/>
          <w:marTop w:val="561"/>
          <w:marBottom w:val="0"/>
          <w:divBdr>
            <w:top w:val="none" w:sz="0" w:space="0" w:color="auto"/>
            <w:left w:val="none" w:sz="0" w:space="0" w:color="auto"/>
            <w:bottom w:val="none" w:sz="0" w:space="0" w:color="auto"/>
            <w:right w:val="none" w:sz="0" w:space="0" w:color="auto"/>
          </w:divBdr>
          <w:divsChild>
            <w:div w:id="1549148243">
              <w:marLeft w:val="0"/>
              <w:marRight w:val="0"/>
              <w:marTop w:val="374"/>
              <w:marBottom w:val="0"/>
              <w:divBdr>
                <w:top w:val="none" w:sz="0" w:space="0" w:color="auto"/>
                <w:left w:val="none" w:sz="0" w:space="0" w:color="auto"/>
                <w:bottom w:val="none" w:sz="0" w:space="0" w:color="auto"/>
                <w:right w:val="none" w:sz="0" w:space="0" w:color="auto"/>
              </w:divBdr>
            </w:div>
          </w:divsChild>
        </w:div>
      </w:divsChild>
    </w:div>
    <w:div w:id="1831477583">
      <w:bodyDiv w:val="1"/>
      <w:marLeft w:val="0"/>
      <w:marRight w:val="0"/>
      <w:marTop w:val="0"/>
      <w:marBottom w:val="0"/>
      <w:divBdr>
        <w:top w:val="none" w:sz="0" w:space="0" w:color="auto"/>
        <w:left w:val="none" w:sz="0" w:space="0" w:color="auto"/>
        <w:bottom w:val="none" w:sz="0" w:space="0" w:color="auto"/>
        <w:right w:val="none" w:sz="0" w:space="0" w:color="auto"/>
      </w:divBdr>
      <w:divsChild>
        <w:div w:id="213008755">
          <w:marLeft w:val="0"/>
          <w:marRight w:val="0"/>
          <w:marTop w:val="0"/>
          <w:marBottom w:val="0"/>
          <w:divBdr>
            <w:top w:val="none" w:sz="0" w:space="0" w:color="auto"/>
            <w:left w:val="none" w:sz="0" w:space="0" w:color="auto"/>
            <w:bottom w:val="none" w:sz="0" w:space="0" w:color="auto"/>
            <w:right w:val="none" w:sz="0" w:space="0" w:color="auto"/>
          </w:divBdr>
          <w:divsChild>
            <w:div w:id="339745841">
              <w:marLeft w:val="0"/>
              <w:marRight w:val="0"/>
              <w:marTop w:val="0"/>
              <w:marBottom w:val="0"/>
              <w:divBdr>
                <w:top w:val="none" w:sz="0" w:space="0" w:color="auto"/>
                <w:left w:val="none" w:sz="0" w:space="0" w:color="auto"/>
                <w:bottom w:val="none" w:sz="0" w:space="0" w:color="auto"/>
                <w:right w:val="none" w:sz="0" w:space="0" w:color="auto"/>
              </w:divBdr>
              <w:divsChild>
                <w:div w:id="1158573698">
                  <w:marLeft w:val="0"/>
                  <w:marRight w:val="0"/>
                  <w:marTop w:val="0"/>
                  <w:marBottom w:val="0"/>
                  <w:divBdr>
                    <w:top w:val="none" w:sz="0" w:space="0" w:color="auto"/>
                    <w:left w:val="none" w:sz="0" w:space="0" w:color="auto"/>
                    <w:bottom w:val="none" w:sz="0" w:space="0" w:color="auto"/>
                    <w:right w:val="none" w:sz="0" w:space="0" w:color="auto"/>
                  </w:divBdr>
                  <w:divsChild>
                    <w:div w:id="538200738">
                      <w:marLeft w:val="0"/>
                      <w:marRight w:val="0"/>
                      <w:marTop w:val="0"/>
                      <w:marBottom w:val="0"/>
                      <w:divBdr>
                        <w:top w:val="none" w:sz="0" w:space="0" w:color="auto"/>
                        <w:left w:val="none" w:sz="0" w:space="0" w:color="auto"/>
                        <w:bottom w:val="none" w:sz="0" w:space="0" w:color="auto"/>
                        <w:right w:val="none" w:sz="0" w:space="0" w:color="auto"/>
                      </w:divBdr>
                      <w:divsChild>
                        <w:div w:id="869688311">
                          <w:marLeft w:val="19"/>
                          <w:marRight w:val="0"/>
                          <w:marTop w:val="0"/>
                          <w:marBottom w:val="0"/>
                          <w:divBdr>
                            <w:top w:val="none" w:sz="0" w:space="0" w:color="auto"/>
                            <w:left w:val="single" w:sz="8" w:space="0" w:color="CCCCCC"/>
                            <w:bottom w:val="single" w:sz="8" w:space="0" w:color="CCCCCC"/>
                            <w:right w:val="single" w:sz="8" w:space="0" w:color="CCCCCC"/>
                          </w:divBdr>
                          <w:divsChild>
                            <w:div w:id="128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488825">
      <w:bodyDiv w:val="1"/>
      <w:marLeft w:val="0"/>
      <w:marRight w:val="0"/>
      <w:marTop w:val="0"/>
      <w:marBottom w:val="0"/>
      <w:divBdr>
        <w:top w:val="none" w:sz="0" w:space="0" w:color="auto"/>
        <w:left w:val="none" w:sz="0" w:space="0" w:color="auto"/>
        <w:bottom w:val="none" w:sz="0" w:space="0" w:color="auto"/>
        <w:right w:val="none" w:sz="0" w:space="0" w:color="auto"/>
      </w:divBdr>
      <w:divsChild>
        <w:div w:id="243535249">
          <w:marLeft w:val="0"/>
          <w:marRight w:val="0"/>
          <w:marTop w:val="0"/>
          <w:marBottom w:val="0"/>
          <w:divBdr>
            <w:top w:val="none" w:sz="0" w:space="0" w:color="auto"/>
            <w:left w:val="none" w:sz="0" w:space="0" w:color="auto"/>
            <w:bottom w:val="none" w:sz="0" w:space="0" w:color="auto"/>
            <w:right w:val="none" w:sz="0" w:space="0" w:color="auto"/>
          </w:divBdr>
        </w:div>
      </w:divsChild>
    </w:div>
    <w:div w:id="1881629537">
      <w:bodyDiv w:val="1"/>
      <w:marLeft w:val="0"/>
      <w:marRight w:val="0"/>
      <w:marTop w:val="0"/>
      <w:marBottom w:val="0"/>
      <w:divBdr>
        <w:top w:val="none" w:sz="0" w:space="0" w:color="auto"/>
        <w:left w:val="none" w:sz="0" w:space="0" w:color="auto"/>
        <w:bottom w:val="none" w:sz="0" w:space="0" w:color="auto"/>
        <w:right w:val="none" w:sz="0" w:space="0" w:color="auto"/>
      </w:divBdr>
      <w:divsChild>
        <w:div w:id="160098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2A4E-CF3A-4020-987E-3F4988380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Pages>
  <Words>559</Words>
  <Characters>3192</Characters>
  <Application>Microsoft Office Word</Application>
  <DocSecurity>0</DocSecurity>
  <Lines>26</Lines>
  <Paragraphs>7</Paragraphs>
  <ScaleCrop>false</ScaleCrop>
  <Company>华佳</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展商营销部</dc:creator>
  <cp:lastModifiedBy>Administrator</cp:lastModifiedBy>
  <cp:revision>13</cp:revision>
  <cp:lastPrinted>2019-05-05T04:39:00Z</cp:lastPrinted>
  <dcterms:created xsi:type="dcterms:W3CDTF">2019-05-05T04:32:00Z</dcterms:created>
  <dcterms:modified xsi:type="dcterms:W3CDTF">2019-05-06T09:14:00Z</dcterms:modified>
</cp:coreProperties>
</file>