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AD" w:rsidRDefault="00B130AD" w:rsidP="00B130AD">
      <w:pPr>
        <w:pStyle w:val="2"/>
        <w:jc w:val="left"/>
        <w:rPr>
          <w:rFonts w:ascii="仿宋_GB2312" w:eastAsia="仿宋_GB2312" w:hAnsi="仿宋"/>
          <w:bCs/>
          <w:color w:val="262626"/>
          <w:szCs w:val="32"/>
        </w:rPr>
      </w:pPr>
      <w:r>
        <w:rPr>
          <w:rFonts w:ascii="仿宋_GB2312" w:eastAsia="仿宋_GB2312" w:hAnsi="仿宋" w:hint="eastAsia"/>
          <w:bCs/>
          <w:color w:val="262626"/>
          <w:szCs w:val="32"/>
        </w:rPr>
        <w:t>附件：</w:t>
      </w:r>
    </w:p>
    <w:p w:rsidR="00B130AD" w:rsidRDefault="00B130AD" w:rsidP="00B130AD">
      <w:pPr>
        <w:pStyle w:val="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中国品牌商品（哥伦比亚）线上+线下展工作方案</w:t>
      </w:r>
    </w:p>
    <w:p w:rsidR="00B130AD" w:rsidRDefault="00B130AD" w:rsidP="00B130A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一、举办背景</w:t>
      </w:r>
      <w:bookmarkStart w:id="0" w:name="_GoBack"/>
      <w:bookmarkEnd w:id="0"/>
    </w:p>
    <w:p w:rsidR="00B130AD" w:rsidRDefault="00B130AD" w:rsidP="00B130AD">
      <w:pPr>
        <w:ind w:firstLineChars="200" w:firstLine="640"/>
        <w:jc w:val="left"/>
        <w:rPr>
          <w:rFonts w:ascii="仿宋_GB2312" w:eastAsia="仿宋_GB2312" w:hAnsi="仿宋"/>
          <w:color w:val="26262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国务院办公厅《关于推进对外贸易创新发展的实施意见》，利用新技术新渠道开拓国际市场，推进展会模式创新，探索线上线下同步互动、有机融合的办展新模式，我局拟与哥伦比亚贸易、工业和旅游部于2021年4月共同主办中国品牌商品（哥伦比亚）线上+线下展。</w:t>
      </w:r>
    </w:p>
    <w:p w:rsidR="00B130AD" w:rsidRDefault="00B130AD" w:rsidP="00B130A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二、展会概况</w:t>
      </w:r>
    </w:p>
    <w:p w:rsidR="00B130AD" w:rsidRDefault="00B130AD" w:rsidP="00B130AD">
      <w:pPr>
        <w:ind w:firstLineChars="196" w:firstLine="630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（一）基本情况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展会名称：中国品牌商品（哥伦比亚）线上+线下展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展会时间：线上展2</w:t>
      </w:r>
      <w:r>
        <w:rPr>
          <w:rFonts w:ascii="仿宋_GB2312" w:eastAsia="仿宋_GB2312" w:hAnsi="仿宋"/>
          <w:spacing w:val="-8"/>
          <w:sz w:val="32"/>
          <w:szCs w:val="32"/>
        </w:rPr>
        <w:t>02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1年4月</w:t>
      </w:r>
    </w:p>
    <w:p w:rsidR="00B130AD" w:rsidRDefault="00B130AD" w:rsidP="00B130AD">
      <w:pPr>
        <w:adjustRightInd w:val="0"/>
        <w:snapToGrid w:val="0"/>
        <w:spacing w:line="360" w:lineRule="auto"/>
        <w:ind w:firstLineChars="700" w:firstLine="212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线下展厅展示一年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展会形式：线上+线下展厅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展会规模：100-150家企业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参展行业：医疗卫生、机械设备、农业食品、建筑建材、轻工消费品、电子电器、汽车汽配、家具家电等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（二）组织机构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主办单位：商务部外贸发展局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联合主办：哥伦比亚贸易、工业和旅游部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支持单位：有关各省（区、市）商务主管部门</w:t>
      </w:r>
    </w:p>
    <w:p w:rsidR="00B130AD" w:rsidRDefault="00B130AD" w:rsidP="00B130A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三、实施方案</w:t>
      </w:r>
    </w:p>
    <w:p w:rsidR="00B130AD" w:rsidRDefault="00B130AD" w:rsidP="00B130AD">
      <w:pPr>
        <w:ind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（一）线上</w:t>
      </w:r>
      <w:r>
        <w:rPr>
          <w:rFonts w:ascii="楷体" w:eastAsia="楷体" w:hAnsi="楷体" w:cs="Times New Roman"/>
          <w:b/>
          <w:sz w:val="32"/>
          <w:szCs w:val="32"/>
        </w:rPr>
        <w:t>展会</w:t>
      </w:r>
    </w:p>
    <w:p w:rsidR="00B130AD" w:rsidRDefault="00B130AD" w:rsidP="00B130AD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组委会为中国参展企业提供线上数字展示厅，参展企业注册并上传企业信息和产品信息，通过线上展示橱窗“CHINABRAND STORE”这一数字化的营销场景来实现线上图片、视频、直播展示。通过“CHINABRAND STORE”，</w:t>
      </w:r>
      <w:r>
        <w:rPr>
          <w:rFonts w:ascii="仿宋_GB2312" w:eastAsia="仿宋_GB2312" w:hAnsi="仿宋" w:cs="Times New Roman"/>
          <w:sz w:val="32"/>
          <w:szCs w:val="32"/>
        </w:rPr>
        <w:t>展商</w:t>
      </w:r>
      <w:r>
        <w:rPr>
          <w:rFonts w:ascii="仿宋_GB2312" w:eastAsia="仿宋_GB2312" w:hAnsi="仿宋" w:cs="Times New Roman" w:hint="eastAsia"/>
          <w:sz w:val="32"/>
          <w:szCs w:val="32"/>
        </w:rPr>
        <w:t>预期数字展位独立访客数（UC）300-500；数字展位被浏览次数（PV）1000-2000；数字展位所展示产品，每项产品平均被点击次数100+；每项产品线下展示中心获得询盘次数10+次；海外买家到店询盘次数10+次。</w:t>
      </w:r>
    </w:p>
    <w:p w:rsidR="00B130AD" w:rsidRDefault="00B130AD" w:rsidP="00B130AD">
      <w:pPr>
        <w:ind w:firstLineChars="200" w:firstLine="643"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（二）线下</w:t>
      </w:r>
      <w:r>
        <w:rPr>
          <w:rFonts w:ascii="楷体" w:eastAsia="楷体" w:hAnsi="楷体" w:cs="Times New Roman"/>
          <w:b/>
          <w:sz w:val="32"/>
          <w:szCs w:val="32"/>
        </w:rPr>
        <w:t>展厅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线下</w:t>
      </w:r>
      <w:r>
        <w:rPr>
          <w:rFonts w:ascii="仿宋_GB2312" w:eastAsia="仿宋_GB2312" w:hAnsi="仿宋"/>
          <w:spacing w:val="-8"/>
          <w:sz w:val="32"/>
          <w:szCs w:val="32"/>
        </w:rPr>
        <w:t>产品实体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展示</w:t>
      </w:r>
      <w:r>
        <w:rPr>
          <w:rFonts w:ascii="仿宋_GB2312" w:eastAsia="仿宋_GB2312" w:hAnsi="仿宋"/>
          <w:spacing w:val="-8"/>
          <w:sz w:val="32"/>
          <w:szCs w:val="32"/>
        </w:rPr>
        <w:t>中心设在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哥伦比亚</w:t>
      </w:r>
      <w:r>
        <w:rPr>
          <w:rFonts w:ascii="仿宋_GB2312" w:eastAsia="仿宋_GB2312" w:hAnsi="仿宋"/>
          <w:spacing w:val="-8"/>
          <w:sz w:val="32"/>
          <w:szCs w:val="32"/>
        </w:rPr>
        <w:t>麦德林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市。参展商将样品提前寄到中国品牌（哥伦比亚）线下产品实体展示中心进行展示。同时，</w:t>
      </w:r>
      <w:r>
        <w:rPr>
          <w:rFonts w:ascii="仿宋_GB2312" w:eastAsia="仿宋_GB2312" w:hAnsi="宋体" w:hint="eastAsia"/>
          <w:bCs/>
          <w:sz w:val="32"/>
          <w:szCs w:val="32"/>
        </w:rPr>
        <w:t>通过驻哥伦比亚使馆经商处、哥伦比亚</w:t>
      </w:r>
      <w:r>
        <w:rPr>
          <w:rFonts w:ascii="仿宋_GB2312" w:eastAsia="仿宋_GB2312" w:hAnsi="宋体"/>
          <w:bCs/>
          <w:sz w:val="32"/>
          <w:szCs w:val="32"/>
        </w:rPr>
        <w:t>贸工部</w:t>
      </w:r>
      <w:r>
        <w:rPr>
          <w:rFonts w:ascii="仿宋_GB2312" w:eastAsia="仿宋_GB2312" w:hAnsi="宋体" w:hint="eastAsia"/>
          <w:bCs/>
          <w:sz w:val="32"/>
          <w:szCs w:val="32"/>
        </w:rPr>
        <w:t>和哥伦比亚国内行业商协会等邀请专业客商，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帮助中国参展企业拓展南美客户群体；设立业务促销团队，落实跟踪订单、清关、回款等，完成供销一站式服务。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（三）配套</w:t>
      </w:r>
      <w:r>
        <w:rPr>
          <w:rFonts w:ascii="楷体" w:eastAsia="楷体" w:hAnsi="楷体" w:cs="Times New Roman"/>
          <w:b/>
          <w:sz w:val="32"/>
          <w:szCs w:val="32"/>
        </w:rPr>
        <w:t>活动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展期安排“外贸通关支持”、“金融服务”和“物流链保障”等论坛活动提升企业出口的速度和额度。</w:t>
      </w:r>
    </w:p>
    <w:p w:rsidR="00B130AD" w:rsidRDefault="00B130AD" w:rsidP="00B130AD">
      <w:pPr>
        <w:ind w:firstLineChars="200" w:firstLine="640"/>
        <w:rPr>
          <w:rFonts w:ascii="仿宋_GB2312" w:eastAsia="黑体" w:hAnsi="仿宋"/>
          <w:spacing w:val="-8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四、参展事宜</w:t>
      </w:r>
    </w:p>
    <w:p w:rsidR="00B130AD" w:rsidRDefault="00B130AD" w:rsidP="00B130AD">
      <w:pPr>
        <w:adjustRightInd w:val="0"/>
        <w:snapToGrid w:val="0"/>
        <w:spacing w:line="360" w:lineRule="auto"/>
        <w:ind w:firstLineChars="200"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参展即提供以下服务：</w:t>
      </w:r>
    </w:p>
    <w:p w:rsidR="00B130AD" w:rsidRDefault="00B130AD" w:rsidP="00B130AD">
      <w:pPr>
        <w:pStyle w:val="a5"/>
        <w:numPr>
          <w:ilvl w:val="0"/>
          <w:numId w:val="1"/>
        </w:numPr>
        <w:ind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lastRenderedPageBreak/>
        <w:t>线上展厅展位+一年线下展厅展示（6平米展间）。</w:t>
      </w:r>
    </w:p>
    <w:p w:rsidR="00B130AD" w:rsidRDefault="00B130AD" w:rsidP="00B130AD">
      <w:pPr>
        <w:pStyle w:val="a5"/>
        <w:numPr>
          <w:ilvl w:val="0"/>
          <w:numId w:val="1"/>
        </w:numPr>
        <w:ind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一个月专业西语业务人员24小时在线跟单服务。</w:t>
      </w:r>
    </w:p>
    <w:p w:rsidR="00B130AD" w:rsidRDefault="00B130AD" w:rsidP="00B130AD">
      <w:pPr>
        <w:pStyle w:val="a5"/>
        <w:numPr>
          <w:ilvl w:val="0"/>
          <w:numId w:val="1"/>
        </w:numPr>
        <w:ind w:firstLine="596"/>
        <w:rPr>
          <w:rFonts w:ascii="仿宋_GB2312" w:eastAsia="仿宋_GB2312" w:hAnsi="仿宋"/>
          <w:spacing w:val="-11"/>
          <w:sz w:val="32"/>
          <w:szCs w:val="32"/>
        </w:rPr>
      </w:pPr>
      <w:r>
        <w:rPr>
          <w:rFonts w:ascii="仿宋_GB2312" w:eastAsia="仿宋_GB2312" w:hAnsi="仿宋" w:hint="eastAsia"/>
          <w:spacing w:val="-11"/>
          <w:sz w:val="32"/>
          <w:szCs w:val="32"/>
        </w:rPr>
        <w:t xml:space="preserve">帮助参展和入驻展示中心的商家进行市场宣传、销售等。 </w:t>
      </w:r>
    </w:p>
    <w:p w:rsidR="00B130AD" w:rsidRDefault="00B130AD" w:rsidP="00B130AD">
      <w:pPr>
        <w:pStyle w:val="a5"/>
        <w:numPr>
          <w:ilvl w:val="0"/>
          <w:numId w:val="1"/>
        </w:numPr>
        <w:ind w:firstLine="572"/>
        <w:rPr>
          <w:rFonts w:ascii="仿宋_GB2312" w:eastAsia="仿宋_GB2312" w:hAnsi="仿宋"/>
          <w:spacing w:val="-17"/>
          <w:sz w:val="32"/>
          <w:szCs w:val="32"/>
        </w:rPr>
      </w:pPr>
      <w:r>
        <w:rPr>
          <w:rFonts w:ascii="仿宋_GB2312" w:eastAsia="仿宋_GB2312" w:hAnsi="仿宋" w:hint="eastAsia"/>
          <w:spacing w:val="-17"/>
          <w:sz w:val="32"/>
          <w:szCs w:val="32"/>
        </w:rPr>
        <w:t>为入驻展示中心的商家安排每年5-10场的采购对接活动。</w:t>
      </w:r>
    </w:p>
    <w:p w:rsidR="00B130AD" w:rsidRDefault="00B130AD" w:rsidP="00B130AD">
      <w:pPr>
        <w:pStyle w:val="a5"/>
        <w:numPr>
          <w:ilvl w:val="0"/>
          <w:numId w:val="1"/>
        </w:numPr>
        <w:ind w:firstLine="608"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邀请哥伦比亚贸工部、哥伦比亚商协会每年组织统一采购活动等。</w:t>
      </w:r>
    </w:p>
    <w:p w:rsidR="00B130AD" w:rsidRDefault="00B130AD" w:rsidP="00B130AD">
      <w:pPr>
        <w:pStyle w:val="a5"/>
        <w:numPr>
          <w:ilvl w:val="0"/>
          <w:numId w:val="1"/>
        </w:numPr>
        <w:ind w:firstLine="6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组织当地的经销商、采购商每年将针对各版块进行专业的贸易采购活动，届时将安排针对性的1对1的洽谈。</w:t>
      </w:r>
    </w:p>
    <w:p w:rsidR="00B130AD" w:rsidRDefault="00B130AD" w:rsidP="00B130AD">
      <w:pPr>
        <w:pStyle w:val="a5"/>
        <w:numPr>
          <w:ilvl w:val="0"/>
          <w:numId w:val="2"/>
        </w:num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拟参展或组展单位请与我们联系</w:t>
      </w: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联系人：彭歆叶</w:t>
      </w: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010-644046</w:t>
      </w:r>
      <w:r>
        <w:rPr>
          <w:rFonts w:ascii="仿宋_GB2312" w:eastAsia="仿宋_GB2312" w:hint="eastAsia"/>
          <w:sz w:val="32"/>
          <w:szCs w:val="32"/>
        </w:rPr>
        <w:t>25</w:t>
      </w: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/>
          <w:sz w:val="32"/>
          <w:szCs w:val="32"/>
        </w:rPr>
        <w:t>010-64515234</w:t>
      </w: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>
        <w:rPr>
          <w:rFonts w:ascii="仿宋_GB2312" w:eastAsia="仿宋_GB2312"/>
          <w:sz w:val="32"/>
          <w:szCs w:val="32"/>
        </w:rPr>
        <w:t>expo@tdb.org.cn</w:t>
      </w: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30AD" w:rsidRDefault="00B130AD" w:rsidP="00B130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30AD" w:rsidRDefault="00B130AD" w:rsidP="00B130AD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商务部外贸发展事务局</w:t>
      </w:r>
    </w:p>
    <w:p w:rsidR="00B130AD" w:rsidRDefault="00B130AD" w:rsidP="00B130AD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日</w:t>
      </w:r>
    </w:p>
    <w:p w:rsidR="00B130AD" w:rsidRDefault="00B130AD" w:rsidP="00B130A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p w:rsidR="00C75A45" w:rsidRDefault="00C75A45"/>
    <w:sectPr w:rsidR="00C75A45">
      <w:footerReference w:type="default" r:id="rId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15" w:rsidRDefault="00B130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590AB" wp14:editId="175BC43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915" w:rsidRDefault="00B130A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590A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46915" w:rsidRDefault="00B130A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DB5726"/>
    <w:multiLevelType w:val="singleLevel"/>
    <w:tmpl w:val="DEDB5726"/>
    <w:lvl w:ilvl="0">
      <w:start w:val="5"/>
      <w:numFmt w:val="chineseCounting"/>
      <w:suff w:val="nothing"/>
      <w:lvlText w:val="%1、"/>
      <w:lvlJc w:val="left"/>
      <w:pPr>
        <w:ind w:left="580" w:firstLine="0"/>
      </w:pPr>
      <w:rPr>
        <w:rFonts w:hint="eastAsia"/>
      </w:rPr>
    </w:lvl>
  </w:abstractNum>
  <w:abstractNum w:abstractNumId="1" w15:restartNumberingAfterBreak="0">
    <w:nsid w:val="E7BE1C73"/>
    <w:multiLevelType w:val="singleLevel"/>
    <w:tmpl w:val="E7BE1C7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D"/>
    <w:rsid w:val="00B130AD"/>
    <w:rsid w:val="00C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A445-68CF-4531-B844-9847587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AD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B130A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130AD"/>
    <w:rPr>
      <w:rFonts w:ascii="Arial" w:eastAsia="黑体" w:hAnsi="Arial"/>
      <w:b/>
      <w:sz w:val="32"/>
    </w:rPr>
  </w:style>
  <w:style w:type="paragraph" w:styleId="a3">
    <w:name w:val="footer"/>
    <w:basedOn w:val="a"/>
    <w:link w:val="a4"/>
    <w:qFormat/>
    <w:rsid w:val="00B130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B130AD"/>
    <w:rPr>
      <w:sz w:val="18"/>
    </w:rPr>
  </w:style>
  <w:style w:type="paragraph" w:styleId="a5">
    <w:name w:val="List Paragraph"/>
    <w:basedOn w:val="a"/>
    <w:uiPriority w:val="34"/>
    <w:qFormat/>
    <w:rsid w:val="00B130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2020-12-11T09:22:00Z</dcterms:created>
  <dcterms:modified xsi:type="dcterms:W3CDTF">2020-12-11T09:22:00Z</dcterms:modified>
</cp:coreProperties>
</file>