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56E" w:rsidRPr="00870C41" w:rsidRDefault="00C8156E" w:rsidP="00C8156E">
      <w:pPr>
        <w:widowControl/>
        <w:jc w:val="center"/>
        <w:rPr>
          <w:rFonts w:ascii="Verdana" w:hAnsi="Verdana"/>
          <w:b/>
          <w:bCs/>
          <w:sz w:val="18"/>
          <w:szCs w:val="18"/>
        </w:rPr>
      </w:pPr>
      <w:r>
        <w:rPr>
          <w:rFonts w:ascii="Verdana" w:hAnsi="Verdana"/>
          <w:b/>
          <w:bCs/>
          <w:sz w:val="18"/>
          <w:szCs w:val="18"/>
        </w:rPr>
        <w:t>T</w:t>
      </w:r>
      <w:r w:rsidRPr="00870C41">
        <w:rPr>
          <w:rFonts w:ascii="Verdana" w:hAnsi="Verdana"/>
          <w:b/>
          <w:bCs/>
          <w:sz w:val="18"/>
          <w:szCs w:val="18"/>
        </w:rPr>
        <w:t>he</w:t>
      </w:r>
      <w:r>
        <w:rPr>
          <w:rFonts w:ascii="Verdana" w:hAnsi="Verdana"/>
          <w:b/>
          <w:bCs/>
          <w:sz w:val="18"/>
          <w:szCs w:val="18"/>
        </w:rPr>
        <w:t xml:space="preserve"> </w:t>
      </w:r>
      <w:r w:rsidRPr="00870C41">
        <w:rPr>
          <w:rFonts w:ascii="Verdana" w:hAnsi="Verdana"/>
          <w:b/>
          <w:bCs/>
          <w:sz w:val="18"/>
          <w:szCs w:val="18"/>
        </w:rPr>
        <w:t>14</w:t>
      </w:r>
      <w:r w:rsidRPr="00870C41">
        <w:rPr>
          <w:rFonts w:ascii="Verdana" w:hAnsi="Verdana"/>
          <w:b/>
          <w:bCs/>
          <w:sz w:val="18"/>
          <w:szCs w:val="18"/>
          <w:vertAlign w:val="superscript"/>
        </w:rPr>
        <w:t>th</w:t>
      </w:r>
      <w:r>
        <w:rPr>
          <w:rFonts w:ascii="Verdana" w:hAnsi="Verdana"/>
          <w:b/>
          <w:bCs/>
          <w:sz w:val="18"/>
          <w:szCs w:val="18"/>
        </w:rPr>
        <w:t xml:space="preserve"> </w:t>
      </w:r>
      <w:r w:rsidRPr="00870C41">
        <w:rPr>
          <w:rFonts w:ascii="Verdana" w:hAnsi="Verdana"/>
          <w:b/>
          <w:bCs/>
          <w:sz w:val="18"/>
          <w:szCs w:val="18"/>
        </w:rPr>
        <w:t>Trade</w:t>
      </w:r>
      <w:r>
        <w:rPr>
          <w:rFonts w:ascii="Verdana" w:hAnsi="Verdana"/>
          <w:b/>
          <w:bCs/>
          <w:sz w:val="18"/>
          <w:szCs w:val="18"/>
        </w:rPr>
        <w:t xml:space="preserve"> </w:t>
      </w:r>
      <w:r w:rsidRPr="00870C41">
        <w:rPr>
          <w:rFonts w:ascii="Verdana" w:hAnsi="Verdana"/>
          <w:b/>
          <w:bCs/>
          <w:sz w:val="18"/>
          <w:szCs w:val="18"/>
        </w:rPr>
        <w:t>Policy</w:t>
      </w:r>
      <w:r>
        <w:rPr>
          <w:rFonts w:ascii="Verdana" w:hAnsi="Verdana"/>
          <w:b/>
          <w:bCs/>
          <w:sz w:val="18"/>
          <w:szCs w:val="18"/>
        </w:rPr>
        <w:t xml:space="preserve"> </w:t>
      </w:r>
      <w:r w:rsidRPr="00870C41">
        <w:rPr>
          <w:rFonts w:ascii="Verdana" w:hAnsi="Verdana"/>
          <w:b/>
          <w:bCs/>
          <w:sz w:val="18"/>
          <w:szCs w:val="18"/>
        </w:rPr>
        <w:t>Review</w:t>
      </w:r>
      <w:r>
        <w:rPr>
          <w:rFonts w:ascii="Verdana" w:hAnsi="Verdana"/>
          <w:b/>
          <w:bCs/>
          <w:sz w:val="18"/>
          <w:szCs w:val="18"/>
        </w:rPr>
        <w:t xml:space="preserve"> </w:t>
      </w:r>
      <w:r w:rsidRPr="00870C41">
        <w:rPr>
          <w:rFonts w:ascii="Verdana" w:hAnsi="Verdana"/>
          <w:b/>
          <w:bCs/>
          <w:sz w:val="18"/>
          <w:szCs w:val="18"/>
        </w:rPr>
        <w:t>of</w:t>
      </w:r>
      <w:r>
        <w:rPr>
          <w:rFonts w:ascii="Verdana" w:hAnsi="Verdana"/>
          <w:b/>
          <w:bCs/>
          <w:sz w:val="18"/>
          <w:szCs w:val="18"/>
        </w:rPr>
        <w:t xml:space="preserve"> </w:t>
      </w:r>
      <w:r w:rsidRPr="00870C41">
        <w:rPr>
          <w:rFonts w:ascii="Verdana" w:hAnsi="Verdana"/>
          <w:b/>
          <w:bCs/>
          <w:sz w:val="18"/>
          <w:szCs w:val="18"/>
        </w:rPr>
        <w:t>the</w:t>
      </w:r>
      <w:r>
        <w:rPr>
          <w:rFonts w:ascii="Verdana" w:hAnsi="Verdana"/>
          <w:b/>
          <w:bCs/>
          <w:sz w:val="18"/>
          <w:szCs w:val="18"/>
        </w:rPr>
        <w:t xml:space="preserve"> </w:t>
      </w:r>
      <w:r w:rsidRPr="00870C41">
        <w:rPr>
          <w:rFonts w:ascii="Verdana" w:hAnsi="Verdana"/>
          <w:b/>
          <w:bCs/>
          <w:sz w:val="18"/>
          <w:szCs w:val="18"/>
        </w:rPr>
        <w:t>United</w:t>
      </w:r>
      <w:r>
        <w:rPr>
          <w:rFonts w:ascii="Verdana" w:hAnsi="Verdana"/>
          <w:b/>
          <w:bCs/>
          <w:sz w:val="18"/>
          <w:szCs w:val="18"/>
        </w:rPr>
        <w:t xml:space="preserve"> </w:t>
      </w:r>
      <w:r w:rsidRPr="00870C41">
        <w:rPr>
          <w:rFonts w:ascii="Verdana" w:hAnsi="Verdana"/>
          <w:b/>
          <w:bCs/>
          <w:sz w:val="18"/>
          <w:szCs w:val="18"/>
        </w:rPr>
        <w:t>States</w:t>
      </w:r>
      <w:r>
        <w:rPr>
          <w:rFonts w:ascii="Verdana" w:hAnsi="Verdana"/>
          <w:b/>
          <w:bCs/>
          <w:sz w:val="18"/>
          <w:szCs w:val="18"/>
        </w:rPr>
        <w:t xml:space="preserve"> </w:t>
      </w:r>
      <w:r w:rsidRPr="00870C41">
        <w:rPr>
          <w:rFonts w:ascii="Verdana" w:hAnsi="Verdana"/>
          <w:b/>
          <w:bCs/>
          <w:sz w:val="18"/>
          <w:szCs w:val="18"/>
        </w:rPr>
        <w:t>of</w:t>
      </w:r>
      <w:r>
        <w:rPr>
          <w:rFonts w:ascii="Verdana" w:hAnsi="Verdana"/>
          <w:b/>
          <w:bCs/>
          <w:sz w:val="18"/>
          <w:szCs w:val="18"/>
        </w:rPr>
        <w:t xml:space="preserve"> </w:t>
      </w:r>
      <w:r w:rsidRPr="00870C41">
        <w:rPr>
          <w:rFonts w:ascii="Verdana" w:hAnsi="Verdana"/>
          <w:b/>
          <w:bCs/>
          <w:sz w:val="18"/>
          <w:szCs w:val="18"/>
        </w:rPr>
        <w:t>America</w:t>
      </w:r>
    </w:p>
    <w:p w:rsidR="00C8156E" w:rsidRPr="00BF0C65" w:rsidRDefault="00C8156E" w:rsidP="00C8156E">
      <w:pPr>
        <w:widowControl/>
        <w:jc w:val="center"/>
        <w:rPr>
          <w:rFonts w:ascii="Verdana" w:hAnsi="Verdana"/>
          <w:b/>
          <w:bCs/>
          <w:sz w:val="18"/>
          <w:szCs w:val="18"/>
        </w:rPr>
      </w:pPr>
      <w:r w:rsidRPr="00BF0C65">
        <w:rPr>
          <w:rFonts w:ascii="Verdana" w:hAnsi="Verdana" w:hint="eastAsia"/>
          <w:b/>
          <w:bCs/>
          <w:sz w:val="18"/>
          <w:szCs w:val="18"/>
        </w:rPr>
        <w:t>第</w:t>
      </w:r>
      <w:r w:rsidRPr="00BF0C65">
        <w:rPr>
          <w:rFonts w:ascii="Verdana" w:hAnsi="Verdana" w:hint="eastAsia"/>
          <w:b/>
          <w:bCs/>
          <w:sz w:val="18"/>
          <w:szCs w:val="18"/>
        </w:rPr>
        <w:t>14</w:t>
      </w:r>
      <w:r w:rsidRPr="00BF0C65">
        <w:rPr>
          <w:rFonts w:ascii="Verdana" w:hAnsi="Verdana" w:hint="eastAsia"/>
          <w:b/>
          <w:bCs/>
          <w:sz w:val="18"/>
          <w:szCs w:val="18"/>
        </w:rPr>
        <w:t>次</w:t>
      </w:r>
      <w:r w:rsidRPr="00BF0C65">
        <w:rPr>
          <w:rFonts w:ascii="Verdana" w:hAnsi="Verdana"/>
          <w:b/>
          <w:bCs/>
          <w:sz w:val="18"/>
          <w:szCs w:val="18"/>
        </w:rPr>
        <w:t>美国贸易政策审议</w:t>
      </w:r>
    </w:p>
    <w:p w:rsidR="00C8156E" w:rsidRDefault="00C8156E" w:rsidP="00C8156E">
      <w:pPr>
        <w:pStyle w:val="1"/>
        <w:jc w:val="center"/>
      </w:pPr>
      <w:r>
        <w:t>Questions from China</w:t>
      </w:r>
    </w:p>
    <w:p w:rsidR="00C8156E" w:rsidRPr="00BF0C65" w:rsidRDefault="00C8156E" w:rsidP="00C8156E">
      <w:pPr>
        <w:pStyle w:val="1"/>
        <w:jc w:val="center"/>
        <w:rPr>
          <w:rFonts w:eastAsiaTheme="minorEastAsia"/>
          <w:lang w:eastAsia="zh-CN"/>
        </w:rPr>
      </w:pPr>
      <w:r>
        <w:rPr>
          <w:rFonts w:eastAsiaTheme="minorEastAsia" w:hint="eastAsia"/>
          <w:lang w:eastAsia="zh-CN"/>
        </w:rPr>
        <w:t>中国</w:t>
      </w:r>
      <w:r>
        <w:rPr>
          <w:rFonts w:eastAsiaTheme="minorEastAsia"/>
          <w:lang w:eastAsia="zh-CN"/>
        </w:rPr>
        <w:t>的问题</w:t>
      </w:r>
    </w:p>
    <w:p w:rsidR="00C8156E" w:rsidRPr="00870C41" w:rsidRDefault="00C8156E" w:rsidP="00C8156E">
      <w:pPr>
        <w:jc w:val="both"/>
        <w:rPr>
          <w:rFonts w:ascii="Verdana" w:hAnsi="Verdana" w:cs="Arial"/>
          <w:sz w:val="18"/>
          <w:szCs w:val="18"/>
        </w:rPr>
      </w:pPr>
    </w:p>
    <w:p w:rsidR="00C8156E" w:rsidRPr="00565E93" w:rsidRDefault="00C8156E" w:rsidP="00C8156E">
      <w:pPr>
        <w:keepNext/>
        <w:keepLines/>
        <w:jc w:val="both"/>
        <w:outlineLvl w:val="0"/>
        <w:rPr>
          <w:rFonts w:ascii="Verdana" w:hAnsi="Verdana" w:cs="Times New Roman"/>
          <w:b/>
          <w:bCs/>
          <w:iCs/>
          <w:caps/>
          <w:kern w:val="2"/>
          <w:sz w:val="18"/>
          <w:szCs w:val="18"/>
          <w:u w:val="single"/>
          <w:lang w:eastAsia="zh-CN"/>
        </w:rPr>
      </w:pPr>
      <w:r w:rsidRPr="00565E93">
        <w:rPr>
          <w:rFonts w:ascii="Verdana" w:hAnsi="Verdana" w:cs="Times New Roman"/>
          <w:b/>
          <w:bCs/>
          <w:iCs/>
          <w:caps/>
          <w:kern w:val="2"/>
          <w:sz w:val="18"/>
          <w:szCs w:val="18"/>
          <w:u w:val="single"/>
          <w:lang w:eastAsia="zh-CN"/>
        </w:rPr>
        <w:t>Part</w:t>
      </w:r>
      <w:r>
        <w:rPr>
          <w:rFonts w:ascii="Verdana" w:hAnsi="Verdana" w:cs="Times New Roman"/>
          <w:b/>
          <w:bCs/>
          <w:iCs/>
          <w:caps/>
          <w:kern w:val="2"/>
          <w:sz w:val="18"/>
          <w:szCs w:val="18"/>
          <w:u w:val="single"/>
          <w:lang w:eastAsia="zh-CN"/>
        </w:rPr>
        <w:t xml:space="preserve"> </w:t>
      </w:r>
      <w:r w:rsidRPr="00565E93">
        <w:rPr>
          <w:rFonts w:ascii="Verdana" w:hAnsi="Verdana" w:cs="Times New Roman"/>
          <w:b/>
          <w:bCs/>
          <w:iCs/>
          <w:caps/>
          <w:kern w:val="2"/>
          <w:sz w:val="18"/>
          <w:szCs w:val="18"/>
          <w:u w:val="single"/>
          <w:lang w:eastAsia="zh-CN"/>
        </w:rPr>
        <w:t>I.</w:t>
      </w:r>
      <w:r>
        <w:rPr>
          <w:rFonts w:ascii="Verdana" w:hAnsi="Verdana" w:cs="Times New Roman"/>
          <w:b/>
          <w:bCs/>
          <w:iCs/>
          <w:caps/>
          <w:kern w:val="2"/>
          <w:sz w:val="18"/>
          <w:szCs w:val="18"/>
          <w:u w:val="single"/>
          <w:lang w:eastAsia="zh-CN"/>
        </w:rPr>
        <w:t xml:space="preserve"> </w:t>
      </w:r>
      <w:r w:rsidRPr="00565E93">
        <w:rPr>
          <w:rFonts w:ascii="Verdana" w:hAnsi="Verdana" w:cs="Times New Roman"/>
          <w:b/>
          <w:bCs/>
          <w:iCs/>
          <w:caps/>
          <w:kern w:val="2"/>
          <w:sz w:val="18"/>
          <w:szCs w:val="18"/>
          <w:u w:val="single"/>
          <w:lang w:eastAsia="zh-CN"/>
        </w:rPr>
        <w:t>Questions</w:t>
      </w:r>
      <w:r>
        <w:rPr>
          <w:rFonts w:ascii="Verdana" w:hAnsi="Verdana" w:cs="Times New Roman"/>
          <w:b/>
          <w:bCs/>
          <w:iCs/>
          <w:caps/>
          <w:kern w:val="2"/>
          <w:sz w:val="18"/>
          <w:szCs w:val="18"/>
          <w:u w:val="single"/>
          <w:lang w:eastAsia="zh-CN"/>
        </w:rPr>
        <w:t xml:space="preserve"> </w:t>
      </w:r>
      <w:r w:rsidRPr="00565E93">
        <w:rPr>
          <w:rFonts w:ascii="Verdana" w:hAnsi="Verdana" w:cs="Times New Roman"/>
          <w:b/>
          <w:bCs/>
          <w:iCs/>
          <w:caps/>
          <w:kern w:val="2"/>
          <w:sz w:val="18"/>
          <w:szCs w:val="18"/>
          <w:u w:val="single"/>
          <w:lang w:eastAsia="zh-CN"/>
        </w:rPr>
        <w:t>based</w:t>
      </w:r>
      <w:r>
        <w:rPr>
          <w:rFonts w:ascii="Verdana" w:hAnsi="Verdana" w:cs="Times New Roman"/>
          <w:b/>
          <w:bCs/>
          <w:iCs/>
          <w:caps/>
          <w:kern w:val="2"/>
          <w:sz w:val="18"/>
          <w:szCs w:val="18"/>
          <w:u w:val="single"/>
          <w:lang w:eastAsia="zh-CN"/>
        </w:rPr>
        <w:t xml:space="preserve"> </w:t>
      </w:r>
      <w:r w:rsidRPr="00565E93">
        <w:rPr>
          <w:rFonts w:ascii="Verdana" w:hAnsi="Verdana" w:cs="Times New Roman"/>
          <w:b/>
          <w:bCs/>
          <w:iCs/>
          <w:caps/>
          <w:kern w:val="2"/>
          <w:sz w:val="18"/>
          <w:szCs w:val="18"/>
          <w:u w:val="single"/>
          <w:lang w:eastAsia="zh-CN"/>
        </w:rPr>
        <w:t>on</w:t>
      </w:r>
      <w:r>
        <w:rPr>
          <w:rFonts w:ascii="Verdana" w:hAnsi="Verdana" w:cs="Times New Roman"/>
          <w:b/>
          <w:bCs/>
          <w:iCs/>
          <w:caps/>
          <w:kern w:val="2"/>
          <w:sz w:val="18"/>
          <w:szCs w:val="18"/>
          <w:u w:val="single"/>
          <w:lang w:eastAsia="zh-CN"/>
        </w:rPr>
        <w:t xml:space="preserve"> </w:t>
      </w:r>
      <w:r w:rsidRPr="00565E93">
        <w:rPr>
          <w:rFonts w:ascii="Verdana" w:hAnsi="Verdana" w:cs="Times New Roman"/>
          <w:b/>
          <w:bCs/>
          <w:iCs/>
          <w:caps/>
          <w:kern w:val="2"/>
          <w:sz w:val="18"/>
          <w:szCs w:val="18"/>
          <w:u w:val="single"/>
          <w:lang w:eastAsia="zh-CN"/>
        </w:rPr>
        <w:t>Report</w:t>
      </w:r>
      <w:r>
        <w:rPr>
          <w:rFonts w:ascii="Verdana" w:hAnsi="Verdana" w:cs="Times New Roman"/>
          <w:b/>
          <w:bCs/>
          <w:iCs/>
          <w:caps/>
          <w:kern w:val="2"/>
          <w:sz w:val="18"/>
          <w:szCs w:val="18"/>
          <w:u w:val="single"/>
          <w:lang w:eastAsia="zh-CN"/>
        </w:rPr>
        <w:t xml:space="preserve"> </w:t>
      </w:r>
      <w:r w:rsidRPr="00565E93">
        <w:rPr>
          <w:rFonts w:ascii="Verdana" w:hAnsi="Verdana" w:cs="Times New Roman"/>
          <w:b/>
          <w:bCs/>
          <w:iCs/>
          <w:caps/>
          <w:kern w:val="2"/>
          <w:sz w:val="18"/>
          <w:szCs w:val="18"/>
          <w:u w:val="single"/>
          <w:lang w:eastAsia="zh-CN"/>
        </w:rPr>
        <w:t>by</w:t>
      </w:r>
      <w:r>
        <w:rPr>
          <w:rFonts w:ascii="Verdana" w:hAnsi="Verdana" w:cs="Times New Roman"/>
          <w:b/>
          <w:bCs/>
          <w:iCs/>
          <w:caps/>
          <w:kern w:val="2"/>
          <w:sz w:val="18"/>
          <w:szCs w:val="18"/>
          <w:u w:val="single"/>
          <w:lang w:eastAsia="zh-CN"/>
        </w:rPr>
        <w:t xml:space="preserve"> </w:t>
      </w:r>
      <w:r w:rsidRPr="00565E93">
        <w:rPr>
          <w:rFonts w:ascii="Verdana" w:hAnsi="Verdana" w:cs="Times New Roman"/>
          <w:b/>
          <w:bCs/>
          <w:iCs/>
          <w:caps/>
          <w:kern w:val="2"/>
          <w:sz w:val="18"/>
          <w:szCs w:val="18"/>
          <w:u w:val="single"/>
          <w:lang w:eastAsia="zh-CN"/>
        </w:rPr>
        <w:t>the</w:t>
      </w:r>
      <w:r>
        <w:rPr>
          <w:rFonts w:ascii="Verdana" w:hAnsi="Verdana" w:cs="Times New Roman"/>
          <w:b/>
          <w:bCs/>
          <w:iCs/>
          <w:caps/>
          <w:kern w:val="2"/>
          <w:sz w:val="18"/>
          <w:szCs w:val="18"/>
          <w:u w:val="single"/>
          <w:lang w:eastAsia="zh-CN"/>
        </w:rPr>
        <w:t xml:space="preserve"> </w:t>
      </w:r>
      <w:r w:rsidRPr="00565E93">
        <w:rPr>
          <w:rFonts w:ascii="Verdana" w:hAnsi="Verdana" w:cs="Times New Roman"/>
          <w:b/>
          <w:bCs/>
          <w:iCs/>
          <w:caps/>
          <w:kern w:val="2"/>
          <w:sz w:val="18"/>
          <w:szCs w:val="18"/>
          <w:u w:val="single"/>
          <w:lang w:eastAsia="zh-CN"/>
        </w:rPr>
        <w:t>Secretariat</w:t>
      </w:r>
      <w:r>
        <w:rPr>
          <w:rFonts w:ascii="Verdana" w:hAnsi="Verdana" w:cs="Times New Roman"/>
          <w:b/>
          <w:bCs/>
          <w:iCs/>
          <w:caps/>
          <w:kern w:val="2"/>
          <w:sz w:val="18"/>
          <w:szCs w:val="18"/>
          <w:u w:val="single"/>
          <w:lang w:eastAsia="zh-CN"/>
        </w:rPr>
        <w:t xml:space="preserve"> </w:t>
      </w:r>
      <w:r w:rsidRPr="00565E93">
        <w:rPr>
          <w:rFonts w:ascii="Verdana" w:hAnsi="Verdana" w:cs="Times New Roman"/>
          <w:b/>
          <w:bCs/>
          <w:iCs/>
          <w:caps/>
          <w:kern w:val="2"/>
          <w:sz w:val="18"/>
          <w:szCs w:val="18"/>
          <w:u w:val="single"/>
          <w:lang w:eastAsia="zh-CN"/>
        </w:rPr>
        <w:t>(WT/TPR/S/382)</w:t>
      </w:r>
      <w:r>
        <w:rPr>
          <w:rFonts w:ascii="Verdana" w:hAnsi="Verdana" w:cs="Times New Roman"/>
          <w:b/>
          <w:bCs/>
          <w:iCs/>
          <w:caps/>
          <w:kern w:val="2"/>
          <w:sz w:val="18"/>
          <w:szCs w:val="18"/>
          <w:u w:val="single"/>
          <w:lang w:eastAsia="zh-CN"/>
        </w:rPr>
        <w:t xml:space="preserve"> </w:t>
      </w:r>
      <w:r>
        <w:rPr>
          <w:rFonts w:ascii="Verdana" w:hAnsi="Verdana" w:cs="Times New Roman" w:hint="eastAsia"/>
          <w:b/>
          <w:bCs/>
          <w:iCs/>
          <w:caps/>
          <w:kern w:val="2"/>
          <w:sz w:val="18"/>
          <w:szCs w:val="18"/>
          <w:u w:val="single"/>
          <w:lang w:eastAsia="zh-CN"/>
        </w:rPr>
        <w:t>第</w:t>
      </w:r>
      <w:r w:rsidR="005316DB">
        <w:rPr>
          <w:rFonts w:ascii="Verdana" w:hAnsi="Verdana" w:cs="Times New Roman" w:hint="eastAsia"/>
          <w:b/>
          <w:bCs/>
          <w:iCs/>
          <w:caps/>
          <w:kern w:val="2"/>
          <w:sz w:val="18"/>
          <w:szCs w:val="18"/>
          <w:u w:val="single"/>
          <w:lang w:eastAsia="zh-CN"/>
        </w:rPr>
        <w:t>第</w:t>
      </w:r>
      <w:r>
        <w:rPr>
          <w:rFonts w:ascii="Verdana" w:hAnsi="Verdana" w:cs="Times New Roman"/>
          <w:b/>
          <w:bCs/>
          <w:iCs/>
          <w:caps/>
          <w:kern w:val="2"/>
          <w:sz w:val="18"/>
          <w:szCs w:val="18"/>
          <w:u w:val="single"/>
          <w:lang w:eastAsia="zh-CN"/>
        </w:rPr>
        <w:t>一部分</w:t>
      </w:r>
      <w:r>
        <w:rPr>
          <w:rFonts w:ascii="Verdana" w:hAnsi="Verdana" w:cs="Times New Roman" w:hint="eastAsia"/>
          <w:b/>
          <w:bCs/>
          <w:iCs/>
          <w:caps/>
          <w:kern w:val="2"/>
          <w:sz w:val="18"/>
          <w:szCs w:val="18"/>
          <w:u w:val="single"/>
          <w:lang w:eastAsia="zh-CN"/>
        </w:rPr>
        <w:t xml:space="preserve"> </w:t>
      </w:r>
      <w:r>
        <w:rPr>
          <w:rFonts w:ascii="Verdana" w:hAnsi="Verdana" w:cs="Times New Roman" w:hint="eastAsia"/>
          <w:b/>
          <w:bCs/>
          <w:iCs/>
          <w:caps/>
          <w:kern w:val="2"/>
          <w:sz w:val="18"/>
          <w:szCs w:val="18"/>
          <w:u w:val="single"/>
          <w:lang w:eastAsia="zh-CN"/>
        </w:rPr>
        <w:t>基于</w:t>
      </w:r>
      <w:r>
        <w:rPr>
          <w:rFonts w:ascii="Verdana" w:hAnsi="Verdana" w:cs="Times New Roman"/>
          <w:b/>
          <w:bCs/>
          <w:iCs/>
          <w:caps/>
          <w:kern w:val="2"/>
          <w:sz w:val="18"/>
          <w:szCs w:val="18"/>
          <w:u w:val="single"/>
          <w:lang w:eastAsia="zh-CN"/>
        </w:rPr>
        <w:t>秘书处报告（</w:t>
      </w:r>
      <w:r w:rsidRPr="00565E93">
        <w:rPr>
          <w:rFonts w:ascii="Verdana" w:hAnsi="Verdana" w:cs="Times New Roman"/>
          <w:b/>
          <w:bCs/>
          <w:iCs/>
          <w:caps/>
          <w:kern w:val="2"/>
          <w:sz w:val="18"/>
          <w:szCs w:val="18"/>
          <w:u w:val="single"/>
          <w:lang w:eastAsia="zh-CN"/>
        </w:rPr>
        <w:t>WT/TPR/S/382</w:t>
      </w:r>
      <w:r>
        <w:rPr>
          <w:rFonts w:ascii="Verdana" w:hAnsi="Verdana" w:cs="Times New Roman" w:hint="eastAsia"/>
          <w:b/>
          <w:bCs/>
          <w:iCs/>
          <w:caps/>
          <w:kern w:val="2"/>
          <w:sz w:val="18"/>
          <w:szCs w:val="18"/>
          <w:u w:val="single"/>
          <w:lang w:eastAsia="zh-CN"/>
        </w:rPr>
        <w:t>）</w:t>
      </w:r>
      <w:r>
        <w:rPr>
          <w:rFonts w:ascii="Verdana" w:hAnsi="Verdana" w:cs="Times New Roman"/>
          <w:b/>
          <w:bCs/>
          <w:iCs/>
          <w:caps/>
          <w:kern w:val="2"/>
          <w:sz w:val="18"/>
          <w:szCs w:val="18"/>
          <w:u w:val="single"/>
          <w:lang w:eastAsia="zh-CN"/>
        </w:rPr>
        <w:t>提出的问题</w:t>
      </w:r>
    </w:p>
    <w:p w:rsidR="00C8156E" w:rsidRPr="00565E93" w:rsidRDefault="00C8156E" w:rsidP="00C8156E">
      <w:pPr>
        <w:keepNext/>
        <w:keepLines/>
        <w:jc w:val="both"/>
        <w:outlineLvl w:val="0"/>
        <w:rPr>
          <w:rFonts w:ascii="Verdana" w:hAnsi="Verdana" w:cs="Times New Roman"/>
          <w:b/>
          <w:bCs/>
          <w:iCs/>
          <w:caps/>
          <w:kern w:val="2"/>
          <w:sz w:val="18"/>
          <w:szCs w:val="18"/>
          <w:u w:val="single"/>
          <w:lang w:eastAsia="zh-CN"/>
        </w:rPr>
      </w:pPr>
    </w:p>
    <w:p w:rsidR="00C8156E" w:rsidRPr="00565E93" w:rsidRDefault="00C8156E" w:rsidP="00C8156E">
      <w:pPr>
        <w:keepNext/>
        <w:keepLines/>
        <w:jc w:val="both"/>
        <w:outlineLvl w:val="0"/>
        <w:rPr>
          <w:rFonts w:ascii="Verdana" w:hAnsi="Verdana" w:cs="Times New Roman"/>
          <w:b/>
          <w:bCs/>
          <w:iCs/>
          <w:caps/>
          <w:kern w:val="2"/>
          <w:sz w:val="18"/>
          <w:szCs w:val="18"/>
          <w:u w:val="single"/>
          <w:lang w:eastAsia="zh-CN"/>
        </w:rPr>
      </w:pPr>
      <w:r w:rsidRPr="00565E93">
        <w:rPr>
          <w:rFonts w:ascii="Verdana" w:hAnsi="Verdana" w:cs="Times New Roman"/>
          <w:b/>
          <w:kern w:val="2"/>
          <w:sz w:val="18"/>
          <w:szCs w:val="18"/>
          <w:lang w:eastAsia="zh-CN"/>
        </w:rPr>
        <w:t>Question</w:t>
      </w:r>
      <w:r>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w:t>
      </w:r>
      <w:r>
        <w:rPr>
          <w:rFonts w:ascii="Verdana" w:hAnsi="Verdana" w:cs="Times New Roman"/>
          <w:b/>
          <w:kern w:val="2"/>
          <w:sz w:val="18"/>
          <w:szCs w:val="18"/>
          <w:lang w:eastAsia="zh-CN"/>
        </w:rPr>
        <w:t xml:space="preserve"> </w:t>
      </w:r>
      <w:r>
        <w:rPr>
          <w:rFonts w:ascii="Verdana" w:hAnsi="Verdana" w:cs="Times New Roman" w:hint="eastAsia"/>
          <w:b/>
          <w:kern w:val="2"/>
          <w:sz w:val="18"/>
          <w:szCs w:val="18"/>
          <w:lang w:eastAsia="zh-CN"/>
        </w:rPr>
        <w:t>问题</w:t>
      </w:r>
      <w:r>
        <w:rPr>
          <w:rFonts w:ascii="Verdana" w:hAnsi="Verdana" w:cs="Times New Roman" w:hint="eastAsia"/>
          <w:b/>
          <w:kern w:val="2"/>
          <w:sz w:val="18"/>
          <w:szCs w:val="18"/>
          <w:lang w:eastAsia="zh-CN"/>
        </w:rPr>
        <w:t>1</w:t>
      </w:r>
    </w:p>
    <w:p w:rsidR="00C8156E" w:rsidRPr="00565E93" w:rsidRDefault="00C8156E" w:rsidP="00C8156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Summary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(1)</w:t>
      </w:r>
      <w:r>
        <w:rPr>
          <w:rFonts w:ascii="Verdana" w:hAnsi="Verdana" w:cs="Times New Roman"/>
          <w:kern w:val="2"/>
          <w:sz w:val="18"/>
          <w:szCs w:val="18"/>
          <w:lang w:eastAsia="zh-CN"/>
        </w:rPr>
        <w:t xml:space="preserve"> </w:t>
      </w:r>
      <w:r>
        <w:rPr>
          <w:rFonts w:ascii="Verdana" w:hAnsi="Verdana" w:cs="Times New Roman" w:hint="eastAsia"/>
          <w:kern w:val="2"/>
          <w:sz w:val="18"/>
          <w:szCs w:val="18"/>
          <w:lang w:eastAsia="zh-CN"/>
        </w:rPr>
        <w:t>总结</w:t>
      </w:r>
      <w:r>
        <w:rPr>
          <w:rFonts w:ascii="Verdana" w:hAnsi="Verdana" w:cs="Times New Roman"/>
          <w:kern w:val="2"/>
          <w:sz w:val="18"/>
          <w:szCs w:val="18"/>
          <w:lang w:eastAsia="zh-CN"/>
        </w:rPr>
        <w:t>（</w:t>
      </w:r>
      <w:r>
        <w:rPr>
          <w:rFonts w:ascii="Verdana" w:hAnsi="Verdana" w:cs="Times New Roman" w:hint="eastAsia"/>
          <w:kern w:val="2"/>
          <w:sz w:val="18"/>
          <w:szCs w:val="18"/>
          <w:lang w:eastAsia="zh-CN"/>
        </w:rPr>
        <w:t>1</w:t>
      </w:r>
      <w:r>
        <w:rPr>
          <w:rFonts w:ascii="Verdana" w:hAnsi="Verdana" w:cs="Times New Roman"/>
          <w:kern w:val="2"/>
          <w:sz w:val="18"/>
          <w:szCs w:val="18"/>
          <w:lang w:eastAsia="zh-CN"/>
        </w:rPr>
        <w:t>）</w:t>
      </w:r>
    </w:p>
    <w:p w:rsidR="00C8156E" w:rsidRDefault="00C8156E" w:rsidP="00C8156E">
      <w:pPr>
        <w:jc w:val="both"/>
        <w:rPr>
          <w:rFonts w:ascii="Verdana" w:hAnsi="Verdana" w:cs="Times New Roman"/>
          <w:kern w:val="2"/>
          <w:sz w:val="18"/>
          <w:szCs w:val="18"/>
          <w:lang w:eastAsia="zh-CN"/>
        </w:rPr>
      </w:pPr>
      <w:proofErr w:type="gramStart"/>
      <w:r w:rsidRPr="00565E93">
        <w:rPr>
          <w:rFonts w:ascii="Verdana" w:hAnsi="Verdana" w:cs="Times New Roman"/>
          <w:kern w:val="2"/>
          <w:sz w:val="18"/>
          <w:szCs w:val="18"/>
          <w:lang w:eastAsia="zh-CN"/>
        </w:rPr>
        <w:t>the</w:t>
      </w:r>
      <w:proofErr w:type="gramEnd"/>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focus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shifted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adopting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policies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intended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support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its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national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security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strengthen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its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economy.</w:t>
      </w:r>
      <w:r>
        <w:rPr>
          <w:rFonts w:ascii="Verdana" w:hAnsi="Verdana" w:cs="Times New Roman"/>
          <w:kern w:val="2"/>
          <w:sz w:val="18"/>
          <w:szCs w:val="18"/>
          <w:lang w:eastAsia="zh-CN"/>
        </w:rPr>
        <w:t xml:space="preserve"> </w:t>
      </w:r>
    </w:p>
    <w:p w:rsidR="00C8156E" w:rsidRPr="00565E93" w:rsidRDefault="00C8156E" w:rsidP="00C8156E">
      <w:pPr>
        <w:jc w:val="both"/>
        <w:rPr>
          <w:rFonts w:ascii="Verdana" w:hAnsi="Verdana" w:cs="Times New Roman"/>
          <w:kern w:val="2"/>
          <w:sz w:val="18"/>
          <w:szCs w:val="18"/>
          <w:lang w:eastAsia="zh-CN"/>
        </w:rPr>
      </w:pPr>
      <w:r>
        <w:rPr>
          <w:rFonts w:ascii="Verdana" w:hAnsi="Verdana" w:cs="Times New Roman" w:hint="eastAsia"/>
          <w:kern w:val="2"/>
          <w:sz w:val="18"/>
          <w:szCs w:val="18"/>
          <w:lang w:eastAsia="zh-CN"/>
        </w:rPr>
        <w:t>美国贸易政策</w:t>
      </w:r>
      <w:r>
        <w:rPr>
          <w:rFonts w:ascii="Verdana" w:hAnsi="Verdana" w:cs="Times New Roman"/>
          <w:kern w:val="2"/>
          <w:sz w:val="18"/>
          <w:szCs w:val="18"/>
          <w:lang w:eastAsia="zh-CN"/>
        </w:rPr>
        <w:t>的重点已</w:t>
      </w:r>
      <w:r>
        <w:rPr>
          <w:rFonts w:ascii="Verdana" w:hAnsi="Verdana" w:cs="Times New Roman" w:hint="eastAsia"/>
          <w:kern w:val="2"/>
          <w:sz w:val="18"/>
          <w:szCs w:val="18"/>
          <w:lang w:eastAsia="zh-CN"/>
        </w:rPr>
        <w:t>转变为</w:t>
      </w:r>
      <w:r>
        <w:rPr>
          <w:rFonts w:ascii="Verdana" w:hAnsi="Verdana" w:cs="Times New Roman"/>
          <w:kern w:val="2"/>
          <w:sz w:val="18"/>
          <w:szCs w:val="18"/>
          <w:lang w:eastAsia="zh-CN"/>
        </w:rPr>
        <w:t>采取</w:t>
      </w:r>
      <w:r>
        <w:rPr>
          <w:rFonts w:ascii="Verdana" w:hAnsi="Verdana" w:cs="Times New Roman" w:hint="eastAsia"/>
          <w:kern w:val="2"/>
          <w:sz w:val="18"/>
          <w:szCs w:val="18"/>
          <w:lang w:eastAsia="zh-CN"/>
        </w:rPr>
        <w:t>政策</w:t>
      </w:r>
      <w:r>
        <w:rPr>
          <w:rFonts w:ascii="Verdana" w:hAnsi="Verdana" w:cs="Times New Roman"/>
          <w:kern w:val="2"/>
          <w:sz w:val="18"/>
          <w:szCs w:val="18"/>
          <w:lang w:eastAsia="zh-CN"/>
        </w:rPr>
        <w:t>支持其国家安全</w:t>
      </w:r>
      <w:r>
        <w:rPr>
          <w:rFonts w:ascii="Verdana" w:hAnsi="Verdana" w:cs="Times New Roman" w:hint="eastAsia"/>
          <w:kern w:val="2"/>
          <w:sz w:val="18"/>
          <w:szCs w:val="18"/>
          <w:lang w:eastAsia="zh-CN"/>
        </w:rPr>
        <w:t>并</w:t>
      </w:r>
      <w:r>
        <w:rPr>
          <w:rFonts w:ascii="Verdana" w:hAnsi="Verdana" w:cs="Times New Roman"/>
          <w:kern w:val="2"/>
          <w:sz w:val="18"/>
          <w:szCs w:val="18"/>
          <w:lang w:eastAsia="zh-CN"/>
        </w:rPr>
        <w:t>强化其经济。</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National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security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most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basic</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value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pursuit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country,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but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its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extension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connotation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cannot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arbitrarily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expanded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harm</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free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Please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explain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criteria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measure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national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security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fields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investment,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please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tell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how</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can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effectively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restrict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prevent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abuse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national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security?</w:t>
      </w:r>
      <w:r>
        <w:rPr>
          <w:rFonts w:hint="eastAsia"/>
        </w:rPr>
        <w:t xml:space="preserve"> </w:t>
      </w:r>
      <w:r w:rsidRPr="00661C7D">
        <w:rPr>
          <w:rFonts w:ascii="Verdana" w:hAnsi="Verdana" w:cs="Times New Roman" w:hint="eastAsia"/>
          <w:kern w:val="2"/>
          <w:sz w:val="18"/>
          <w:szCs w:val="18"/>
          <w:lang w:eastAsia="zh-CN"/>
        </w:rPr>
        <w:t>“国家安全”是每个国家最基本的价值追求，但不能肆意扩大外延内涵，危害自由贸易。请美方详细说明在贸易和投资领域中对“国家安全”的衡量标准，并解答如何有效限制和防止滥用“国家安全”？</w:t>
      </w:r>
    </w:p>
    <w:p w:rsidR="00C8156E" w:rsidRPr="00565E93" w:rsidRDefault="00C8156E" w:rsidP="00C8156E">
      <w:pPr>
        <w:jc w:val="both"/>
        <w:rPr>
          <w:rFonts w:ascii="Verdana" w:hAnsi="Verdana" w:cs="Times New Roman"/>
          <w:kern w:val="2"/>
          <w:sz w:val="18"/>
          <w:szCs w:val="18"/>
          <w:lang w:eastAsia="zh-CN"/>
        </w:rPr>
      </w:pPr>
    </w:p>
    <w:p w:rsidR="00C8156E" w:rsidRDefault="00C8156E" w:rsidP="00C8156E">
      <w:pPr>
        <w:ind w:left="360"/>
        <w:jc w:val="both"/>
        <w:rPr>
          <w:rFonts w:ascii="Verdana" w:hAnsi="Verdana" w:cs="Times New Roman"/>
          <w:color w:val="0070C0"/>
          <w:kern w:val="2"/>
          <w:sz w:val="18"/>
          <w:szCs w:val="18"/>
          <w:lang w:eastAsia="zh-CN"/>
        </w:rPr>
      </w:pPr>
      <w:r w:rsidRPr="00565E93">
        <w:rPr>
          <w:rFonts w:ascii="Verdana" w:hAnsi="Verdana" w:cs="Times New Roman"/>
          <w:b/>
          <w:kern w:val="2"/>
          <w:sz w:val="18"/>
          <w:szCs w:val="18"/>
          <w:lang w:eastAsia="zh-CN"/>
        </w:rPr>
        <w:t>RESPONSE:</w:t>
      </w:r>
      <w:r>
        <w:rPr>
          <w:rFonts w:ascii="Verdana" w:hAnsi="Verdana" w:cs="Times New Roman"/>
          <w:b/>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views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United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regarding</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relationship</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between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trade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policy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national</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security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articulated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i/>
          <w:color w:val="0070C0"/>
          <w:kern w:val="2"/>
          <w:sz w:val="18"/>
          <w:szCs w:val="18"/>
          <w:lang w:eastAsia="zh-CN"/>
        </w:rPr>
        <w:t>2018</w:t>
      </w:r>
      <w:r>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Trade</w:t>
      </w:r>
      <w:r>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Policy</w:t>
      </w:r>
      <w:r>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Agenda</w:t>
      </w:r>
      <w:r>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and</w:t>
      </w:r>
      <w:r>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2017</w:t>
      </w:r>
      <w:r>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Annual</w:t>
      </w:r>
      <w:r>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Report</w:t>
      </w:r>
      <w:r>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of</w:t>
      </w:r>
      <w:r>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the</w:t>
      </w:r>
      <w:r>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President</w:t>
      </w:r>
      <w:r>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of</w:t>
      </w:r>
      <w:r>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the</w:t>
      </w:r>
      <w:r>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United</w:t>
      </w:r>
      <w:r>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States</w:t>
      </w:r>
      <w:r>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on</w:t>
      </w:r>
      <w:r>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the</w:t>
      </w:r>
      <w:r>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Trade</w:t>
      </w:r>
      <w:r>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Agreements</w:t>
      </w:r>
      <w:r>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Program</w:t>
      </w:r>
      <w:r w:rsidRPr="00565E93">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available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at:</w:t>
      </w:r>
      <w:r>
        <w:rPr>
          <w:rFonts w:ascii="Verdana" w:hAnsi="Verdana" w:cs="Times New Roman"/>
          <w:color w:val="0070C0"/>
          <w:kern w:val="2"/>
          <w:sz w:val="18"/>
          <w:szCs w:val="18"/>
          <w:lang w:eastAsia="zh-CN"/>
        </w:rPr>
        <w:t xml:space="preserve"> </w:t>
      </w:r>
      <w:hyperlink r:id="rId8" w:history="1">
        <w:r w:rsidRPr="00565E93">
          <w:rPr>
            <w:rFonts w:ascii="Verdana" w:hAnsi="Verdana" w:cs="Times New Roman"/>
            <w:color w:val="0070C0"/>
            <w:kern w:val="2"/>
            <w:sz w:val="18"/>
            <w:szCs w:val="18"/>
            <w:u w:val="single"/>
            <w:lang w:eastAsia="zh-CN"/>
          </w:rPr>
          <w:t>https://ustr.gov/sites/default/files/files/Press/Reports/2018/AR/2018%20Annual%20Report%20FINAL.PDF</w:t>
        </w:r>
      </w:hyperlink>
      <w:r w:rsidRPr="00565E93">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 xml:space="preserve"> </w:t>
      </w:r>
    </w:p>
    <w:p w:rsidR="00C8156E" w:rsidRPr="00415232" w:rsidRDefault="00C8156E" w:rsidP="00C8156E">
      <w:pPr>
        <w:ind w:left="360"/>
        <w:jc w:val="both"/>
        <w:rPr>
          <w:rFonts w:ascii="Verdana" w:hAnsi="Verdana" w:cs="Times New Roman"/>
          <w:b/>
          <w:kern w:val="2"/>
          <w:sz w:val="18"/>
          <w:szCs w:val="18"/>
          <w:lang w:eastAsia="zh-CN"/>
        </w:rPr>
      </w:pPr>
      <w:r w:rsidRPr="00C8156E">
        <w:rPr>
          <w:rFonts w:ascii="Verdana" w:hAnsi="Verdana" w:cs="Times New Roman" w:hint="eastAsia"/>
          <w:b/>
          <w:kern w:val="2"/>
          <w:sz w:val="18"/>
          <w:szCs w:val="18"/>
          <w:lang w:eastAsia="zh-CN"/>
        </w:rPr>
        <w:t>答复</w:t>
      </w:r>
      <w:r>
        <w:rPr>
          <w:rFonts w:ascii="Verdana" w:hAnsi="Verdana" w:cs="Times New Roman"/>
          <w:color w:val="0070C0"/>
          <w:kern w:val="2"/>
          <w:sz w:val="18"/>
          <w:szCs w:val="18"/>
          <w:lang w:eastAsia="zh-CN"/>
        </w:rPr>
        <w:t>：</w:t>
      </w:r>
      <w:r>
        <w:rPr>
          <w:rFonts w:ascii="Verdana" w:hAnsi="Verdana" w:cs="Times New Roman" w:hint="eastAsia"/>
          <w:color w:val="0070C0"/>
          <w:kern w:val="2"/>
          <w:sz w:val="18"/>
          <w:szCs w:val="18"/>
          <w:lang w:eastAsia="zh-CN"/>
        </w:rPr>
        <w:t>美国</w:t>
      </w:r>
      <w:r>
        <w:rPr>
          <w:rFonts w:ascii="Verdana" w:hAnsi="Verdana" w:cs="Times New Roman"/>
          <w:color w:val="0070C0"/>
          <w:kern w:val="2"/>
          <w:sz w:val="18"/>
          <w:szCs w:val="18"/>
          <w:lang w:eastAsia="zh-CN"/>
        </w:rPr>
        <w:t>关于贸易政策与国家安全之间相互关系的观点已在</w:t>
      </w:r>
      <w:r>
        <w:rPr>
          <w:rFonts w:ascii="Verdana" w:hAnsi="Verdana" w:cs="Times New Roman" w:hint="eastAsia"/>
          <w:color w:val="0070C0"/>
          <w:kern w:val="2"/>
          <w:sz w:val="18"/>
          <w:szCs w:val="18"/>
          <w:lang w:eastAsia="zh-CN"/>
        </w:rPr>
        <w:t>《美国总统</w:t>
      </w:r>
      <w:r>
        <w:rPr>
          <w:rFonts w:ascii="Verdana" w:hAnsi="Verdana" w:cs="Times New Roman" w:hint="eastAsia"/>
          <w:color w:val="0070C0"/>
          <w:kern w:val="2"/>
          <w:sz w:val="18"/>
          <w:szCs w:val="18"/>
          <w:lang w:eastAsia="zh-CN"/>
        </w:rPr>
        <w:t>2018</w:t>
      </w:r>
      <w:r>
        <w:rPr>
          <w:rFonts w:ascii="Verdana" w:hAnsi="Verdana" w:cs="Times New Roman" w:hint="eastAsia"/>
          <w:color w:val="0070C0"/>
          <w:kern w:val="2"/>
          <w:sz w:val="18"/>
          <w:szCs w:val="18"/>
          <w:lang w:eastAsia="zh-CN"/>
        </w:rPr>
        <w:t>年</w:t>
      </w:r>
      <w:r>
        <w:rPr>
          <w:rFonts w:ascii="Verdana" w:hAnsi="Verdana" w:cs="Times New Roman"/>
          <w:color w:val="0070C0"/>
          <w:kern w:val="2"/>
          <w:sz w:val="18"/>
          <w:szCs w:val="18"/>
          <w:lang w:eastAsia="zh-CN"/>
        </w:rPr>
        <w:t>贸易政策议程》和</w:t>
      </w:r>
      <w:r>
        <w:rPr>
          <w:rFonts w:ascii="Verdana" w:hAnsi="Verdana" w:cs="Times New Roman" w:hint="eastAsia"/>
          <w:color w:val="0070C0"/>
          <w:kern w:val="2"/>
          <w:sz w:val="18"/>
          <w:szCs w:val="18"/>
          <w:lang w:eastAsia="zh-CN"/>
        </w:rPr>
        <w:t>《</w:t>
      </w:r>
      <w:r>
        <w:rPr>
          <w:rFonts w:ascii="Verdana" w:hAnsi="Verdana" w:cs="Times New Roman"/>
          <w:color w:val="0070C0"/>
          <w:kern w:val="2"/>
          <w:sz w:val="18"/>
          <w:szCs w:val="18"/>
          <w:lang w:eastAsia="zh-CN"/>
        </w:rPr>
        <w:t>美国总统关于贸易</w:t>
      </w:r>
      <w:r>
        <w:rPr>
          <w:rFonts w:ascii="Verdana" w:hAnsi="Verdana" w:cs="Times New Roman" w:hint="eastAsia"/>
          <w:color w:val="0070C0"/>
          <w:kern w:val="2"/>
          <w:sz w:val="18"/>
          <w:szCs w:val="18"/>
          <w:lang w:eastAsia="zh-CN"/>
        </w:rPr>
        <w:t>协定</w:t>
      </w:r>
      <w:r>
        <w:rPr>
          <w:rFonts w:ascii="Verdana" w:hAnsi="Verdana" w:cs="Times New Roman"/>
          <w:color w:val="0070C0"/>
          <w:kern w:val="2"/>
          <w:sz w:val="18"/>
          <w:szCs w:val="18"/>
          <w:lang w:eastAsia="zh-CN"/>
        </w:rPr>
        <w:t>项目的</w:t>
      </w:r>
      <w:r>
        <w:rPr>
          <w:rFonts w:ascii="Verdana" w:hAnsi="Verdana" w:cs="Times New Roman" w:hint="eastAsia"/>
          <w:color w:val="0070C0"/>
          <w:kern w:val="2"/>
          <w:sz w:val="18"/>
          <w:szCs w:val="18"/>
          <w:lang w:eastAsia="zh-CN"/>
        </w:rPr>
        <w:t>2017</w:t>
      </w:r>
      <w:r>
        <w:rPr>
          <w:rFonts w:ascii="Verdana" w:hAnsi="Verdana" w:cs="Times New Roman" w:hint="eastAsia"/>
          <w:color w:val="0070C0"/>
          <w:kern w:val="2"/>
          <w:sz w:val="18"/>
          <w:szCs w:val="18"/>
          <w:lang w:eastAsia="zh-CN"/>
        </w:rPr>
        <w:t>年</w:t>
      </w:r>
      <w:r>
        <w:rPr>
          <w:rFonts w:ascii="Verdana" w:hAnsi="Verdana" w:cs="Times New Roman"/>
          <w:color w:val="0070C0"/>
          <w:kern w:val="2"/>
          <w:sz w:val="18"/>
          <w:szCs w:val="18"/>
          <w:lang w:eastAsia="zh-CN"/>
        </w:rPr>
        <w:t>年度报告》中阐明，详见：</w:t>
      </w:r>
      <w:hyperlink r:id="rId9" w:history="1">
        <w:r w:rsidRPr="00565E93">
          <w:rPr>
            <w:rFonts w:ascii="Verdana" w:hAnsi="Verdana" w:cs="Times New Roman"/>
            <w:color w:val="0070C0"/>
            <w:kern w:val="2"/>
            <w:sz w:val="18"/>
            <w:szCs w:val="18"/>
            <w:u w:val="single"/>
            <w:lang w:eastAsia="zh-CN"/>
          </w:rPr>
          <w:t>https://ustr.gov/sites/default/files/files/Press/Reports/2018/AR/2018%20Annual%20Report%20FINAL.PDF</w:t>
        </w:r>
      </w:hyperlink>
      <w:r>
        <w:rPr>
          <w:rFonts w:ascii="Verdana" w:hAnsi="Verdana" w:cs="Times New Roman" w:hint="eastAsia"/>
          <w:color w:val="0070C0"/>
          <w:kern w:val="2"/>
          <w:sz w:val="18"/>
          <w:szCs w:val="18"/>
          <w:lang w:eastAsia="zh-CN"/>
        </w:rPr>
        <w:t>。</w:t>
      </w:r>
    </w:p>
    <w:p w:rsidR="00C8156E" w:rsidRPr="00565E93" w:rsidRDefault="00C8156E" w:rsidP="00C8156E">
      <w:pPr>
        <w:jc w:val="both"/>
        <w:rPr>
          <w:rFonts w:ascii="Verdana" w:hAnsi="Verdana" w:cs="Times New Roman"/>
          <w:kern w:val="2"/>
          <w:sz w:val="18"/>
          <w:szCs w:val="18"/>
          <w:lang w:eastAsia="zh-CN"/>
        </w:rPr>
      </w:pPr>
    </w:p>
    <w:p w:rsidR="00C8156E" w:rsidRPr="00565E93" w:rsidRDefault="00C8156E" w:rsidP="00C8156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Questions</w:t>
      </w:r>
      <w:r>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2-6</w:t>
      </w:r>
      <w:r>
        <w:rPr>
          <w:rFonts w:ascii="Verdana" w:hAnsi="Verdana" w:cs="Times New Roman"/>
          <w:b/>
          <w:kern w:val="2"/>
          <w:sz w:val="18"/>
          <w:szCs w:val="18"/>
          <w:lang w:eastAsia="zh-CN"/>
        </w:rPr>
        <w:t xml:space="preserve"> </w:t>
      </w:r>
      <w:r>
        <w:rPr>
          <w:rFonts w:ascii="Verdana" w:hAnsi="Verdana" w:cs="Times New Roman" w:hint="eastAsia"/>
          <w:b/>
          <w:kern w:val="2"/>
          <w:sz w:val="18"/>
          <w:szCs w:val="18"/>
          <w:lang w:eastAsia="zh-CN"/>
        </w:rPr>
        <w:t>问题</w:t>
      </w:r>
      <w:r>
        <w:rPr>
          <w:rFonts w:ascii="Verdana" w:hAnsi="Verdana" w:cs="Times New Roman" w:hint="eastAsia"/>
          <w:b/>
          <w:kern w:val="2"/>
          <w:sz w:val="18"/>
          <w:szCs w:val="18"/>
          <w:lang w:eastAsia="zh-CN"/>
        </w:rPr>
        <w:t>2-6</w:t>
      </w:r>
    </w:p>
    <w:p w:rsidR="00C8156E" w:rsidRPr="00565E93" w:rsidRDefault="00C8156E" w:rsidP="00C8156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Summary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w:t>
      </w:r>
      <w:r>
        <w:rPr>
          <w:rFonts w:ascii="Verdana" w:hAnsi="Verdana" w:cs="Times New Roman"/>
          <w:kern w:val="2"/>
          <w:sz w:val="18"/>
          <w:szCs w:val="18"/>
          <w:lang w:eastAsia="zh-CN"/>
        </w:rPr>
        <w:t xml:space="preserve"> </w:t>
      </w:r>
      <w:r>
        <w:rPr>
          <w:rFonts w:ascii="Verdana" w:hAnsi="Verdana" w:cs="Times New Roman" w:hint="eastAsia"/>
          <w:kern w:val="2"/>
          <w:sz w:val="18"/>
          <w:szCs w:val="18"/>
          <w:lang w:eastAsia="zh-CN"/>
        </w:rPr>
        <w:t>总结</w:t>
      </w:r>
      <w:r>
        <w:rPr>
          <w:rFonts w:ascii="Verdana" w:hAnsi="Verdana" w:cs="Times New Roman"/>
          <w:kern w:val="2"/>
          <w:sz w:val="18"/>
          <w:szCs w:val="18"/>
          <w:lang w:eastAsia="zh-CN"/>
        </w:rPr>
        <w:t>（</w:t>
      </w:r>
      <w:r>
        <w:rPr>
          <w:rFonts w:ascii="Verdana" w:hAnsi="Verdana" w:cs="Times New Roman" w:hint="eastAsia"/>
          <w:kern w:val="2"/>
          <w:sz w:val="18"/>
          <w:szCs w:val="18"/>
          <w:lang w:eastAsia="zh-CN"/>
        </w:rPr>
        <w:t>3</w:t>
      </w:r>
      <w:r>
        <w:rPr>
          <w:rFonts w:ascii="Verdana" w:hAnsi="Verdana" w:cs="Times New Roman"/>
          <w:kern w:val="2"/>
          <w:sz w:val="18"/>
          <w:szCs w:val="18"/>
          <w:lang w:eastAsia="zh-CN"/>
        </w:rPr>
        <w:t>）</w:t>
      </w:r>
    </w:p>
    <w:p w:rsidR="00C8156E" w:rsidRPr="00565E93" w:rsidRDefault="00C8156E" w:rsidP="00C8156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Fiscal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turned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pro-cyclical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2018,</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with</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enactment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Tax</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Cuts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Jobs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2017,</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Bipartisan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Budget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2018</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Consolidated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Appropriations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2018.</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Tax</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rates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were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lowered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businesses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individuals: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top</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corporate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tax</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rate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was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reduced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from</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35%</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21%,</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tax</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system</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was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changed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from</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global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territorial.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Federal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budget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deficits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projected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continue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increasing,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from</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4.2%</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GDP</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2018</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5.1%</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2022.</w:t>
      </w:r>
      <w:r>
        <w:rPr>
          <w:rFonts w:ascii="Verdana" w:hAnsi="Verdana" w:cs="Times New Roman"/>
          <w:kern w:val="2"/>
          <w:sz w:val="18"/>
          <w:szCs w:val="18"/>
          <w:lang w:eastAsia="zh-CN"/>
        </w:rPr>
        <w:t xml:space="preserve"> </w:t>
      </w:r>
      <w:r>
        <w:rPr>
          <w:rFonts w:ascii="Verdana" w:hAnsi="Verdana" w:cs="Times New Roman" w:hint="eastAsia"/>
          <w:kern w:val="2"/>
          <w:sz w:val="18"/>
          <w:szCs w:val="18"/>
          <w:lang w:eastAsia="zh-CN"/>
        </w:rPr>
        <w:t>2018</w:t>
      </w:r>
      <w:r>
        <w:rPr>
          <w:rFonts w:ascii="Verdana" w:hAnsi="Verdana" w:cs="Times New Roman" w:hint="eastAsia"/>
          <w:kern w:val="2"/>
          <w:sz w:val="18"/>
          <w:szCs w:val="18"/>
          <w:lang w:eastAsia="zh-CN"/>
        </w:rPr>
        <w:t>年，</w:t>
      </w:r>
      <w:r>
        <w:rPr>
          <w:rFonts w:ascii="Verdana" w:hAnsi="Verdana" w:cs="Times New Roman"/>
          <w:kern w:val="2"/>
          <w:sz w:val="18"/>
          <w:szCs w:val="18"/>
          <w:lang w:eastAsia="zh-CN"/>
        </w:rPr>
        <w:t>美国的财政政策</w:t>
      </w:r>
      <w:r>
        <w:rPr>
          <w:rFonts w:ascii="Verdana" w:hAnsi="Verdana" w:cs="Times New Roman" w:hint="eastAsia"/>
          <w:kern w:val="2"/>
          <w:sz w:val="18"/>
          <w:szCs w:val="18"/>
          <w:lang w:eastAsia="zh-CN"/>
        </w:rPr>
        <w:t>开始转向顺周期，</w:t>
      </w:r>
      <w:r>
        <w:rPr>
          <w:rFonts w:ascii="Verdana" w:hAnsi="Verdana" w:cs="Times New Roman"/>
          <w:kern w:val="2"/>
          <w:sz w:val="18"/>
          <w:szCs w:val="18"/>
          <w:lang w:eastAsia="zh-CN"/>
        </w:rPr>
        <w:t>通过了</w:t>
      </w:r>
      <w:r>
        <w:rPr>
          <w:rFonts w:ascii="Verdana" w:hAnsi="Verdana" w:cs="Times New Roman" w:hint="eastAsia"/>
          <w:kern w:val="2"/>
          <w:sz w:val="18"/>
          <w:szCs w:val="18"/>
          <w:lang w:eastAsia="zh-CN"/>
        </w:rPr>
        <w:t>《</w:t>
      </w:r>
      <w:r>
        <w:rPr>
          <w:rFonts w:ascii="Verdana" w:hAnsi="Verdana" w:cs="Times New Roman" w:hint="eastAsia"/>
          <w:kern w:val="2"/>
          <w:sz w:val="18"/>
          <w:szCs w:val="18"/>
          <w:lang w:eastAsia="zh-CN"/>
        </w:rPr>
        <w:t>2017</w:t>
      </w:r>
      <w:r>
        <w:rPr>
          <w:rFonts w:ascii="Verdana" w:hAnsi="Verdana" w:cs="Times New Roman" w:hint="eastAsia"/>
          <w:kern w:val="2"/>
          <w:sz w:val="18"/>
          <w:szCs w:val="18"/>
          <w:lang w:eastAsia="zh-CN"/>
        </w:rPr>
        <w:t>年</w:t>
      </w:r>
      <w:r>
        <w:rPr>
          <w:rFonts w:ascii="Verdana" w:hAnsi="Verdana" w:cs="Times New Roman"/>
          <w:kern w:val="2"/>
          <w:sz w:val="18"/>
          <w:szCs w:val="18"/>
          <w:lang w:eastAsia="zh-CN"/>
        </w:rPr>
        <w:t>减税和就业法案》、《</w:t>
      </w:r>
      <w:r>
        <w:rPr>
          <w:rFonts w:ascii="Verdana" w:hAnsi="Verdana" w:cs="Times New Roman" w:hint="eastAsia"/>
          <w:kern w:val="2"/>
          <w:sz w:val="18"/>
          <w:szCs w:val="18"/>
          <w:lang w:eastAsia="zh-CN"/>
        </w:rPr>
        <w:t>2018</w:t>
      </w:r>
      <w:r>
        <w:rPr>
          <w:rFonts w:ascii="Verdana" w:hAnsi="Verdana" w:cs="Times New Roman" w:hint="eastAsia"/>
          <w:kern w:val="2"/>
          <w:sz w:val="18"/>
          <w:szCs w:val="18"/>
          <w:lang w:eastAsia="zh-CN"/>
        </w:rPr>
        <w:t>年</w:t>
      </w:r>
      <w:r>
        <w:rPr>
          <w:rFonts w:ascii="Verdana" w:hAnsi="Verdana" w:cs="Times New Roman"/>
          <w:kern w:val="2"/>
          <w:sz w:val="18"/>
          <w:szCs w:val="18"/>
          <w:lang w:eastAsia="zh-CN"/>
        </w:rPr>
        <w:t>两党预算法案》</w:t>
      </w:r>
      <w:r>
        <w:rPr>
          <w:rFonts w:ascii="Verdana" w:hAnsi="Verdana" w:cs="Times New Roman" w:hint="eastAsia"/>
          <w:kern w:val="2"/>
          <w:sz w:val="18"/>
          <w:szCs w:val="18"/>
          <w:lang w:eastAsia="zh-CN"/>
        </w:rPr>
        <w:t>和</w:t>
      </w:r>
      <w:r>
        <w:rPr>
          <w:rFonts w:ascii="Verdana" w:hAnsi="Verdana" w:cs="Times New Roman"/>
          <w:kern w:val="2"/>
          <w:sz w:val="18"/>
          <w:szCs w:val="18"/>
          <w:lang w:eastAsia="zh-CN"/>
        </w:rPr>
        <w:t>《</w:t>
      </w:r>
      <w:r>
        <w:rPr>
          <w:rFonts w:ascii="Verdana" w:hAnsi="Verdana" w:cs="Times New Roman" w:hint="eastAsia"/>
          <w:kern w:val="2"/>
          <w:sz w:val="18"/>
          <w:szCs w:val="18"/>
          <w:lang w:eastAsia="zh-CN"/>
        </w:rPr>
        <w:t>2018</w:t>
      </w:r>
      <w:r>
        <w:rPr>
          <w:rFonts w:ascii="Verdana" w:hAnsi="Verdana" w:cs="Times New Roman" w:hint="eastAsia"/>
          <w:kern w:val="2"/>
          <w:sz w:val="18"/>
          <w:szCs w:val="18"/>
          <w:lang w:eastAsia="zh-CN"/>
        </w:rPr>
        <w:t>年综合拨款法案</w:t>
      </w:r>
      <w:r>
        <w:rPr>
          <w:rFonts w:ascii="Verdana" w:hAnsi="Verdana" w:cs="Times New Roman"/>
          <w:kern w:val="2"/>
          <w:sz w:val="18"/>
          <w:szCs w:val="18"/>
          <w:lang w:eastAsia="zh-CN"/>
        </w:rPr>
        <w:t>》</w:t>
      </w:r>
      <w:r>
        <w:rPr>
          <w:rFonts w:ascii="Verdana" w:hAnsi="Verdana" w:cs="Times New Roman" w:hint="eastAsia"/>
          <w:kern w:val="2"/>
          <w:sz w:val="18"/>
          <w:szCs w:val="18"/>
          <w:lang w:eastAsia="zh-CN"/>
        </w:rPr>
        <w:t>等文件</w:t>
      </w:r>
      <w:r>
        <w:rPr>
          <w:rFonts w:ascii="Verdana" w:hAnsi="Verdana" w:cs="Times New Roman"/>
          <w:kern w:val="2"/>
          <w:sz w:val="18"/>
          <w:szCs w:val="18"/>
          <w:lang w:eastAsia="zh-CN"/>
        </w:rPr>
        <w:t>。</w:t>
      </w:r>
      <w:r>
        <w:rPr>
          <w:rFonts w:ascii="Verdana" w:hAnsi="Verdana" w:cs="Times New Roman" w:hint="eastAsia"/>
          <w:kern w:val="2"/>
          <w:sz w:val="18"/>
          <w:szCs w:val="18"/>
          <w:lang w:eastAsia="zh-CN"/>
        </w:rPr>
        <w:t>企业</w:t>
      </w:r>
      <w:r>
        <w:rPr>
          <w:rFonts w:ascii="Verdana" w:hAnsi="Verdana" w:cs="Times New Roman"/>
          <w:kern w:val="2"/>
          <w:sz w:val="18"/>
          <w:szCs w:val="18"/>
          <w:lang w:eastAsia="zh-CN"/>
        </w:rPr>
        <w:t>和个人的</w:t>
      </w:r>
      <w:r>
        <w:rPr>
          <w:rFonts w:ascii="Verdana" w:hAnsi="Verdana" w:cs="Times New Roman" w:hint="eastAsia"/>
          <w:kern w:val="2"/>
          <w:sz w:val="18"/>
          <w:szCs w:val="18"/>
          <w:lang w:eastAsia="zh-CN"/>
        </w:rPr>
        <w:t>税率</w:t>
      </w:r>
      <w:r>
        <w:rPr>
          <w:rFonts w:ascii="Verdana" w:hAnsi="Verdana" w:cs="Times New Roman"/>
          <w:kern w:val="2"/>
          <w:sz w:val="18"/>
          <w:szCs w:val="18"/>
          <w:lang w:eastAsia="zh-CN"/>
        </w:rPr>
        <w:t>因此而被降低：</w:t>
      </w:r>
      <w:r>
        <w:rPr>
          <w:rFonts w:ascii="Verdana" w:hAnsi="Verdana" w:cs="Times New Roman" w:hint="eastAsia"/>
          <w:kern w:val="2"/>
          <w:sz w:val="18"/>
          <w:szCs w:val="18"/>
          <w:lang w:eastAsia="zh-CN"/>
        </w:rPr>
        <w:t>最高企业税率已从</w:t>
      </w:r>
      <w:r>
        <w:rPr>
          <w:rFonts w:ascii="Verdana" w:hAnsi="Verdana" w:cs="Times New Roman" w:hint="eastAsia"/>
          <w:kern w:val="2"/>
          <w:sz w:val="18"/>
          <w:szCs w:val="18"/>
          <w:lang w:eastAsia="zh-CN"/>
        </w:rPr>
        <w:t>35%</w:t>
      </w:r>
      <w:r>
        <w:rPr>
          <w:rFonts w:ascii="Verdana" w:hAnsi="Verdana" w:cs="Times New Roman" w:hint="eastAsia"/>
          <w:kern w:val="2"/>
          <w:sz w:val="18"/>
          <w:szCs w:val="18"/>
          <w:lang w:eastAsia="zh-CN"/>
        </w:rPr>
        <w:t>下降到</w:t>
      </w:r>
      <w:r>
        <w:rPr>
          <w:rFonts w:ascii="Verdana" w:hAnsi="Verdana" w:cs="Times New Roman" w:hint="eastAsia"/>
          <w:kern w:val="2"/>
          <w:sz w:val="18"/>
          <w:szCs w:val="18"/>
          <w:lang w:eastAsia="zh-CN"/>
        </w:rPr>
        <w:t>21%</w:t>
      </w:r>
      <w:r>
        <w:rPr>
          <w:rFonts w:ascii="Verdana" w:hAnsi="Verdana" w:cs="Times New Roman" w:hint="eastAsia"/>
          <w:kern w:val="2"/>
          <w:sz w:val="18"/>
          <w:szCs w:val="18"/>
          <w:lang w:eastAsia="zh-CN"/>
        </w:rPr>
        <w:t>，</w:t>
      </w:r>
      <w:r>
        <w:rPr>
          <w:rFonts w:ascii="Verdana" w:hAnsi="Verdana" w:cs="Times New Roman"/>
          <w:kern w:val="2"/>
          <w:sz w:val="18"/>
          <w:szCs w:val="18"/>
          <w:lang w:eastAsia="zh-CN"/>
        </w:rPr>
        <w:t>税制也从</w:t>
      </w:r>
      <w:r>
        <w:rPr>
          <w:rFonts w:ascii="Verdana" w:hAnsi="Verdana" w:cs="Times New Roman" w:hint="eastAsia"/>
          <w:kern w:val="2"/>
          <w:sz w:val="18"/>
          <w:szCs w:val="18"/>
          <w:lang w:eastAsia="zh-CN"/>
        </w:rPr>
        <w:t>属</w:t>
      </w:r>
      <w:proofErr w:type="gramStart"/>
      <w:r>
        <w:rPr>
          <w:rFonts w:ascii="Verdana" w:hAnsi="Verdana" w:cs="Times New Roman" w:hint="eastAsia"/>
          <w:kern w:val="2"/>
          <w:sz w:val="18"/>
          <w:szCs w:val="18"/>
          <w:lang w:eastAsia="zh-CN"/>
        </w:rPr>
        <w:t>人原则</w:t>
      </w:r>
      <w:proofErr w:type="gramEnd"/>
      <w:r>
        <w:rPr>
          <w:rFonts w:ascii="Verdana" w:hAnsi="Verdana" w:cs="Times New Roman"/>
          <w:kern w:val="2"/>
          <w:sz w:val="18"/>
          <w:szCs w:val="18"/>
          <w:lang w:eastAsia="zh-CN"/>
        </w:rPr>
        <w:t>转变</w:t>
      </w:r>
      <w:r>
        <w:rPr>
          <w:rFonts w:ascii="Verdana" w:hAnsi="Verdana" w:cs="Times New Roman" w:hint="eastAsia"/>
          <w:kern w:val="2"/>
          <w:sz w:val="18"/>
          <w:szCs w:val="18"/>
          <w:lang w:eastAsia="zh-CN"/>
        </w:rPr>
        <w:t>成了</w:t>
      </w:r>
      <w:r>
        <w:rPr>
          <w:rFonts w:ascii="Verdana" w:hAnsi="Verdana" w:cs="Times New Roman"/>
          <w:kern w:val="2"/>
          <w:sz w:val="18"/>
          <w:szCs w:val="18"/>
          <w:lang w:eastAsia="zh-CN"/>
        </w:rPr>
        <w:t>属地</w:t>
      </w:r>
      <w:r>
        <w:rPr>
          <w:rFonts w:ascii="Verdana" w:hAnsi="Verdana" w:cs="Times New Roman" w:hint="eastAsia"/>
          <w:kern w:val="2"/>
          <w:sz w:val="18"/>
          <w:szCs w:val="18"/>
          <w:lang w:eastAsia="zh-CN"/>
        </w:rPr>
        <w:t>原则。联邦预算赤字预计</w:t>
      </w:r>
      <w:r>
        <w:rPr>
          <w:rFonts w:ascii="Verdana" w:hAnsi="Verdana" w:cs="Times New Roman"/>
          <w:kern w:val="2"/>
          <w:sz w:val="18"/>
          <w:szCs w:val="18"/>
          <w:lang w:eastAsia="zh-CN"/>
        </w:rPr>
        <w:t>将继续增加，从</w:t>
      </w:r>
      <w:r>
        <w:rPr>
          <w:rFonts w:ascii="Verdana" w:hAnsi="Verdana" w:cs="Times New Roman" w:hint="eastAsia"/>
          <w:kern w:val="2"/>
          <w:sz w:val="18"/>
          <w:szCs w:val="18"/>
          <w:lang w:eastAsia="zh-CN"/>
        </w:rPr>
        <w:t>2018</w:t>
      </w:r>
      <w:r>
        <w:rPr>
          <w:rFonts w:ascii="Verdana" w:hAnsi="Verdana" w:cs="Times New Roman" w:hint="eastAsia"/>
          <w:kern w:val="2"/>
          <w:sz w:val="18"/>
          <w:szCs w:val="18"/>
          <w:lang w:eastAsia="zh-CN"/>
        </w:rPr>
        <w:t>年</w:t>
      </w:r>
      <w:r>
        <w:rPr>
          <w:rFonts w:ascii="Verdana" w:hAnsi="Verdana" w:cs="Times New Roman"/>
          <w:kern w:val="2"/>
          <w:sz w:val="18"/>
          <w:szCs w:val="18"/>
          <w:lang w:eastAsia="zh-CN"/>
        </w:rPr>
        <w:t>占</w:t>
      </w:r>
      <w:r>
        <w:rPr>
          <w:rFonts w:ascii="Verdana" w:hAnsi="Verdana" w:cs="Times New Roman" w:hint="eastAsia"/>
          <w:kern w:val="2"/>
          <w:sz w:val="18"/>
          <w:szCs w:val="18"/>
          <w:lang w:eastAsia="zh-CN"/>
        </w:rPr>
        <w:t>GDP</w:t>
      </w:r>
      <w:r>
        <w:rPr>
          <w:rFonts w:ascii="Verdana" w:hAnsi="Verdana" w:cs="Times New Roman"/>
          <w:kern w:val="2"/>
          <w:sz w:val="18"/>
          <w:szCs w:val="18"/>
          <w:lang w:eastAsia="zh-CN"/>
        </w:rPr>
        <w:t xml:space="preserve"> </w:t>
      </w:r>
      <w:r>
        <w:rPr>
          <w:rFonts w:ascii="Verdana" w:hAnsi="Verdana" w:cs="Times New Roman" w:hint="eastAsia"/>
          <w:kern w:val="2"/>
          <w:sz w:val="18"/>
          <w:szCs w:val="18"/>
          <w:lang w:eastAsia="zh-CN"/>
        </w:rPr>
        <w:t>4.2%</w:t>
      </w:r>
      <w:r>
        <w:rPr>
          <w:rFonts w:ascii="Verdana" w:hAnsi="Verdana" w:cs="Times New Roman" w:hint="eastAsia"/>
          <w:kern w:val="2"/>
          <w:sz w:val="18"/>
          <w:szCs w:val="18"/>
          <w:lang w:eastAsia="zh-CN"/>
        </w:rPr>
        <w:t>的</w:t>
      </w:r>
      <w:r>
        <w:rPr>
          <w:rFonts w:ascii="Verdana" w:hAnsi="Verdana" w:cs="Times New Roman"/>
          <w:kern w:val="2"/>
          <w:sz w:val="18"/>
          <w:szCs w:val="18"/>
          <w:lang w:eastAsia="zh-CN"/>
        </w:rPr>
        <w:t>水平上升到</w:t>
      </w:r>
      <w:r>
        <w:rPr>
          <w:rFonts w:ascii="Verdana" w:hAnsi="Verdana" w:cs="Times New Roman" w:hint="eastAsia"/>
          <w:kern w:val="2"/>
          <w:sz w:val="18"/>
          <w:szCs w:val="18"/>
          <w:lang w:eastAsia="zh-CN"/>
        </w:rPr>
        <w:t>2022</w:t>
      </w:r>
      <w:r>
        <w:rPr>
          <w:rFonts w:ascii="Verdana" w:hAnsi="Verdana" w:cs="Times New Roman" w:hint="eastAsia"/>
          <w:kern w:val="2"/>
          <w:sz w:val="18"/>
          <w:szCs w:val="18"/>
          <w:lang w:eastAsia="zh-CN"/>
        </w:rPr>
        <w:t>年</w:t>
      </w:r>
      <w:r>
        <w:rPr>
          <w:rFonts w:ascii="Verdana" w:hAnsi="Verdana" w:cs="Times New Roman"/>
          <w:kern w:val="2"/>
          <w:sz w:val="18"/>
          <w:szCs w:val="18"/>
          <w:lang w:eastAsia="zh-CN"/>
        </w:rPr>
        <w:t>占</w:t>
      </w:r>
      <w:r>
        <w:rPr>
          <w:rFonts w:ascii="Verdana" w:hAnsi="Verdana" w:cs="Times New Roman" w:hint="eastAsia"/>
          <w:kern w:val="2"/>
          <w:sz w:val="18"/>
          <w:szCs w:val="18"/>
          <w:lang w:eastAsia="zh-CN"/>
        </w:rPr>
        <w:t>GDP 5.1%</w:t>
      </w:r>
      <w:r>
        <w:rPr>
          <w:rFonts w:ascii="Verdana" w:hAnsi="Verdana" w:cs="Times New Roman" w:hint="eastAsia"/>
          <w:kern w:val="2"/>
          <w:sz w:val="18"/>
          <w:szCs w:val="18"/>
          <w:lang w:eastAsia="zh-CN"/>
        </w:rPr>
        <w:t>的</w:t>
      </w:r>
      <w:r>
        <w:rPr>
          <w:rFonts w:ascii="Verdana" w:hAnsi="Verdana" w:cs="Times New Roman"/>
          <w:kern w:val="2"/>
          <w:sz w:val="18"/>
          <w:szCs w:val="18"/>
          <w:lang w:eastAsia="zh-CN"/>
        </w:rPr>
        <w:t>水平。</w:t>
      </w:r>
    </w:p>
    <w:p w:rsidR="00C8156E" w:rsidRPr="005E2A20"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lastRenderedPageBreak/>
        <w:t>What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consideration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change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tax</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system</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from</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global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territorial?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How</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specifically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does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this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change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take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place?</w:t>
      </w:r>
      <w:r>
        <w:rPr>
          <w:rFonts w:hint="eastAsia"/>
        </w:rPr>
        <w:t xml:space="preserve"> </w:t>
      </w:r>
      <w:r w:rsidRPr="00661C7D">
        <w:rPr>
          <w:rFonts w:ascii="Verdana" w:hAnsi="Verdana" w:cs="Times New Roman" w:hint="eastAsia"/>
          <w:iCs/>
          <w:kern w:val="2"/>
          <w:sz w:val="18"/>
          <w:szCs w:val="18"/>
          <w:lang w:eastAsia="zh-CN"/>
        </w:rPr>
        <w:t>税制由全球征税向属地原则转变是基于什么样的考虑？具体如何转变？</w:t>
      </w:r>
    </w:p>
    <w:p w:rsidR="00C8156E" w:rsidRPr="00565E93" w:rsidRDefault="00C8156E" w:rsidP="00C8156E">
      <w:pPr>
        <w:jc w:val="both"/>
        <w:rPr>
          <w:rFonts w:ascii="Verdana" w:hAnsi="Verdana" w:cs="Times New Roman"/>
          <w:iCs/>
          <w:kern w:val="2"/>
          <w:sz w:val="18"/>
          <w:szCs w:val="18"/>
          <w:lang w:eastAsia="zh-CN"/>
        </w:rPr>
      </w:pPr>
    </w:p>
    <w:p w:rsidR="00C8156E" w:rsidRDefault="00C8156E" w:rsidP="00C8156E">
      <w:pPr>
        <w:ind w:left="360"/>
        <w:jc w:val="both"/>
        <w:rPr>
          <w:rFonts w:ascii="Times New Roman" w:hAnsi="Times New Roman" w:cs="Times New Roman"/>
          <w:color w:val="1F497D"/>
          <w:kern w:val="2"/>
          <w:sz w:val="21"/>
          <w:szCs w:val="24"/>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2017</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tax</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reform</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legislation,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referred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informally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Tax</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Cuts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Jobs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2017</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(TCJA</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aligned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international</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tax</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system</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more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closely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territorial</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tax</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systems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other</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jurisdictions.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particular,</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United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established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participation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exemption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system,</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while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also</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strengthening</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its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controlled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foreign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corporation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(CFC)</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regime.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addition,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imposed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one-time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transition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tax</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certain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earnings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CFCs.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full</w:t>
      </w:r>
      <w:r>
        <w:rPr>
          <w:rFonts w:ascii="Verdana" w:hAnsi="Verdana" w:cs="Times New Roman"/>
          <w:color w:val="0070C0"/>
          <w:kern w:val="2"/>
          <w:sz w:val="18"/>
          <w:szCs w:val="18"/>
          <w:lang w:eastAsia="zh-CN"/>
        </w:rPr>
        <w:t xml:space="preserve"> </w:t>
      </w:r>
      <w:proofErr w:type="gramStart"/>
      <w:r w:rsidRPr="00565E93">
        <w:rPr>
          <w:rFonts w:ascii="Verdana" w:hAnsi="Verdana" w:cs="Times New Roman"/>
          <w:color w:val="0070C0"/>
          <w:kern w:val="2"/>
          <w:sz w:val="18"/>
          <w:szCs w:val="18"/>
          <w:lang w:eastAsia="zh-CN"/>
        </w:rPr>
        <w:t>text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accompanying</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Conference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Report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have</w:t>
      </w:r>
      <w:proofErr w:type="gramEnd"/>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been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published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available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at:</w:t>
      </w:r>
      <w:r>
        <w:rPr>
          <w:rFonts w:ascii="Verdana" w:hAnsi="Verdana" w:cs="Times New Roman"/>
          <w:kern w:val="2"/>
          <w:sz w:val="18"/>
          <w:szCs w:val="18"/>
          <w:lang w:eastAsia="zh-CN"/>
        </w:rPr>
        <w:t xml:space="preserve"> </w:t>
      </w:r>
      <w:hyperlink r:id="rId10" w:history="1">
        <w:r w:rsidRPr="00565E93">
          <w:rPr>
            <w:rFonts w:ascii="Verdana" w:hAnsi="Verdana" w:cs="Times New Roman"/>
            <w:color w:val="0000FF"/>
            <w:kern w:val="2"/>
            <w:sz w:val="18"/>
            <w:szCs w:val="18"/>
            <w:u w:val="single"/>
            <w:lang w:eastAsia="zh-CN"/>
          </w:rPr>
          <w:t>https://www.congress.gov/bill/115th-congress/house-bill/1</w:t>
        </w:r>
      </w:hyperlink>
      <w:r w:rsidRPr="00565E93">
        <w:rPr>
          <w:rFonts w:ascii="Verdana" w:hAnsi="Verdana" w:cs="Times New Roman"/>
          <w:color w:val="1F497D"/>
          <w:kern w:val="2"/>
          <w:sz w:val="18"/>
          <w:szCs w:val="18"/>
          <w:lang w:eastAsia="zh-CN"/>
        </w:rPr>
        <w:t>.</w:t>
      </w:r>
      <w:r>
        <w:rPr>
          <w:rFonts w:ascii="Times New Roman" w:hAnsi="Times New Roman" w:cs="Times New Roman"/>
          <w:color w:val="1F497D"/>
          <w:kern w:val="2"/>
          <w:sz w:val="21"/>
          <w:szCs w:val="24"/>
          <w:lang w:eastAsia="zh-CN"/>
        </w:rPr>
        <w:t xml:space="preserve"> </w:t>
      </w:r>
    </w:p>
    <w:p w:rsidR="00C8156E" w:rsidRPr="006F7BF0" w:rsidRDefault="00C8156E" w:rsidP="00C8156E">
      <w:pPr>
        <w:ind w:left="360"/>
        <w:jc w:val="both"/>
        <w:rPr>
          <w:rFonts w:ascii="Times New Roman" w:hAnsi="Times New Roman" w:cs="Times New Roman"/>
          <w:kern w:val="2"/>
          <w:sz w:val="21"/>
          <w:szCs w:val="24"/>
          <w:lang w:eastAsia="zh-CN"/>
        </w:rPr>
      </w:pPr>
      <w:r w:rsidRPr="005E2A20">
        <w:rPr>
          <w:rFonts w:ascii="Verdana" w:hAnsi="Verdana" w:cs="Times New Roman" w:hint="eastAsia"/>
          <w:b/>
          <w:iCs/>
          <w:kern w:val="2"/>
          <w:sz w:val="18"/>
          <w:szCs w:val="18"/>
          <w:lang w:eastAsia="zh-CN"/>
        </w:rPr>
        <w:t>答复</w:t>
      </w:r>
      <w:r>
        <w:rPr>
          <w:rFonts w:ascii="Times New Roman" w:hAnsi="Times New Roman" w:cs="Times New Roman" w:hint="eastAsia"/>
          <w:color w:val="1F497D"/>
          <w:kern w:val="2"/>
          <w:sz w:val="21"/>
          <w:szCs w:val="24"/>
          <w:lang w:eastAsia="zh-CN"/>
        </w:rPr>
        <w:t>：</w:t>
      </w:r>
      <w:r>
        <w:rPr>
          <w:rFonts w:ascii="Times New Roman" w:hAnsi="Times New Roman" w:cs="Times New Roman" w:hint="eastAsia"/>
          <w:color w:val="1F497D"/>
          <w:kern w:val="2"/>
          <w:sz w:val="21"/>
          <w:szCs w:val="24"/>
          <w:lang w:eastAsia="zh-CN"/>
        </w:rPr>
        <w:t>2017</w:t>
      </w:r>
      <w:r>
        <w:rPr>
          <w:rFonts w:ascii="Times New Roman" w:hAnsi="Times New Roman" w:cs="Times New Roman" w:hint="eastAsia"/>
          <w:color w:val="1F497D"/>
          <w:kern w:val="2"/>
          <w:sz w:val="21"/>
          <w:szCs w:val="24"/>
          <w:lang w:eastAsia="zh-CN"/>
        </w:rPr>
        <w:t>年的</w:t>
      </w:r>
      <w:r>
        <w:rPr>
          <w:rFonts w:ascii="Times New Roman" w:hAnsi="Times New Roman" w:cs="Times New Roman"/>
          <w:color w:val="1F497D"/>
          <w:kern w:val="2"/>
          <w:sz w:val="21"/>
          <w:szCs w:val="24"/>
          <w:lang w:eastAsia="zh-CN"/>
        </w:rPr>
        <w:t>美国税改</w:t>
      </w:r>
      <w:r>
        <w:rPr>
          <w:rFonts w:ascii="Times New Roman" w:hAnsi="Times New Roman" w:cs="Times New Roman" w:hint="eastAsia"/>
          <w:color w:val="1F497D"/>
          <w:kern w:val="2"/>
          <w:sz w:val="21"/>
          <w:szCs w:val="24"/>
          <w:lang w:eastAsia="zh-CN"/>
        </w:rPr>
        <w:t>法（</w:t>
      </w:r>
      <w:r>
        <w:rPr>
          <w:rFonts w:ascii="Times New Roman" w:hAnsi="Times New Roman" w:cs="Times New Roman"/>
          <w:color w:val="1F497D"/>
          <w:kern w:val="2"/>
          <w:sz w:val="21"/>
          <w:szCs w:val="24"/>
          <w:lang w:eastAsia="zh-CN"/>
        </w:rPr>
        <w:t>俗称《</w:t>
      </w:r>
      <w:r>
        <w:rPr>
          <w:rFonts w:ascii="Times New Roman" w:hAnsi="Times New Roman" w:cs="Times New Roman" w:hint="eastAsia"/>
          <w:color w:val="1F497D"/>
          <w:kern w:val="2"/>
          <w:sz w:val="21"/>
          <w:szCs w:val="24"/>
          <w:lang w:eastAsia="zh-CN"/>
        </w:rPr>
        <w:t>2017</w:t>
      </w:r>
      <w:r>
        <w:rPr>
          <w:rFonts w:ascii="Times New Roman" w:hAnsi="Times New Roman" w:cs="Times New Roman" w:hint="eastAsia"/>
          <w:color w:val="1F497D"/>
          <w:kern w:val="2"/>
          <w:sz w:val="21"/>
          <w:szCs w:val="24"/>
          <w:lang w:eastAsia="zh-CN"/>
        </w:rPr>
        <w:t>年</w:t>
      </w:r>
      <w:r>
        <w:rPr>
          <w:rFonts w:ascii="Times New Roman" w:hAnsi="Times New Roman" w:cs="Times New Roman"/>
          <w:color w:val="1F497D"/>
          <w:kern w:val="2"/>
          <w:sz w:val="21"/>
          <w:szCs w:val="24"/>
          <w:lang w:eastAsia="zh-CN"/>
        </w:rPr>
        <w:t>减税和就业法案》</w:t>
      </w:r>
      <w:r>
        <w:rPr>
          <w:rFonts w:ascii="Times New Roman" w:hAnsi="Times New Roman" w:cs="Times New Roman" w:hint="eastAsia"/>
          <w:color w:val="1F497D"/>
          <w:kern w:val="2"/>
          <w:sz w:val="21"/>
          <w:szCs w:val="24"/>
          <w:lang w:eastAsia="zh-CN"/>
        </w:rPr>
        <w:t>）使得</w:t>
      </w:r>
      <w:r>
        <w:rPr>
          <w:rFonts w:ascii="Times New Roman" w:hAnsi="Times New Roman" w:cs="Times New Roman"/>
          <w:color w:val="1F497D"/>
          <w:kern w:val="2"/>
          <w:sz w:val="21"/>
          <w:szCs w:val="24"/>
          <w:lang w:eastAsia="zh-CN"/>
        </w:rPr>
        <w:t>美国的</w:t>
      </w:r>
      <w:r>
        <w:rPr>
          <w:rFonts w:ascii="Times New Roman" w:hAnsi="Times New Roman" w:cs="Times New Roman" w:hint="eastAsia"/>
          <w:color w:val="1F497D"/>
          <w:kern w:val="2"/>
          <w:sz w:val="21"/>
          <w:szCs w:val="24"/>
          <w:lang w:eastAsia="zh-CN"/>
        </w:rPr>
        <w:t>全球</w:t>
      </w:r>
      <w:r>
        <w:rPr>
          <w:rFonts w:ascii="Times New Roman" w:hAnsi="Times New Roman" w:cs="Times New Roman"/>
          <w:color w:val="1F497D"/>
          <w:kern w:val="2"/>
          <w:sz w:val="21"/>
          <w:szCs w:val="24"/>
          <w:lang w:eastAsia="zh-CN"/>
        </w:rPr>
        <w:t>税制</w:t>
      </w:r>
      <w:r>
        <w:rPr>
          <w:rFonts w:ascii="Times New Roman" w:hAnsi="Times New Roman" w:cs="Times New Roman" w:hint="eastAsia"/>
          <w:color w:val="1F497D"/>
          <w:kern w:val="2"/>
          <w:sz w:val="21"/>
          <w:szCs w:val="24"/>
          <w:lang w:eastAsia="zh-CN"/>
        </w:rPr>
        <w:t>与</w:t>
      </w:r>
      <w:r>
        <w:rPr>
          <w:rFonts w:ascii="Times New Roman" w:hAnsi="Times New Roman" w:cs="Times New Roman"/>
          <w:color w:val="1F497D"/>
          <w:kern w:val="2"/>
          <w:sz w:val="21"/>
          <w:szCs w:val="24"/>
          <w:lang w:eastAsia="zh-CN"/>
        </w:rPr>
        <w:t>其它国家的属地税制更加接近</w:t>
      </w:r>
      <w:r>
        <w:rPr>
          <w:rFonts w:ascii="Times New Roman" w:hAnsi="Times New Roman" w:cs="Times New Roman" w:hint="eastAsia"/>
          <w:color w:val="1F497D"/>
          <w:kern w:val="2"/>
          <w:sz w:val="21"/>
          <w:szCs w:val="24"/>
          <w:lang w:eastAsia="zh-CN"/>
        </w:rPr>
        <w:t>了</w:t>
      </w:r>
      <w:r>
        <w:rPr>
          <w:rFonts w:ascii="Times New Roman" w:hAnsi="Times New Roman" w:cs="Times New Roman"/>
          <w:color w:val="1F497D"/>
          <w:kern w:val="2"/>
          <w:sz w:val="21"/>
          <w:szCs w:val="24"/>
          <w:lang w:eastAsia="zh-CN"/>
        </w:rPr>
        <w:t>。</w:t>
      </w:r>
      <w:r>
        <w:rPr>
          <w:rFonts w:ascii="Times New Roman" w:hAnsi="Times New Roman" w:cs="Times New Roman" w:hint="eastAsia"/>
          <w:color w:val="1F497D"/>
          <w:kern w:val="2"/>
          <w:sz w:val="21"/>
          <w:szCs w:val="24"/>
          <w:lang w:eastAsia="zh-CN"/>
        </w:rPr>
        <w:t>值得一提</w:t>
      </w:r>
      <w:r>
        <w:rPr>
          <w:rFonts w:ascii="Times New Roman" w:hAnsi="Times New Roman" w:cs="Times New Roman"/>
          <w:color w:val="1F497D"/>
          <w:kern w:val="2"/>
          <w:sz w:val="21"/>
          <w:szCs w:val="24"/>
          <w:lang w:eastAsia="zh-CN"/>
        </w:rPr>
        <w:t>的</w:t>
      </w:r>
      <w:r>
        <w:rPr>
          <w:rFonts w:ascii="Times New Roman" w:hAnsi="Times New Roman" w:cs="Times New Roman" w:hint="eastAsia"/>
          <w:color w:val="1F497D"/>
          <w:kern w:val="2"/>
          <w:sz w:val="21"/>
          <w:szCs w:val="24"/>
          <w:lang w:eastAsia="zh-CN"/>
        </w:rPr>
        <w:t>是</w:t>
      </w:r>
      <w:r>
        <w:rPr>
          <w:rFonts w:ascii="Times New Roman" w:hAnsi="Times New Roman" w:cs="Times New Roman"/>
          <w:color w:val="1F497D"/>
          <w:kern w:val="2"/>
          <w:sz w:val="21"/>
          <w:szCs w:val="24"/>
          <w:lang w:eastAsia="zh-CN"/>
        </w:rPr>
        <w:t>，美国建立了一</w:t>
      </w:r>
      <w:r>
        <w:rPr>
          <w:rFonts w:ascii="Times New Roman" w:hAnsi="Times New Roman" w:cs="Times New Roman" w:hint="eastAsia"/>
          <w:color w:val="1F497D"/>
          <w:kern w:val="2"/>
          <w:sz w:val="21"/>
          <w:szCs w:val="24"/>
          <w:lang w:eastAsia="zh-CN"/>
        </w:rPr>
        <w:t>项</w:t>
      </w:r>
      <w:r>
        <w:rPr>
          <w:rFonts w:ascii="Times New Roman" w:hAnsi="Times New Roman" w:cs="Times New Roman"/>
          <w:color w:val="1F497D"/>
          <w:kern w:val="2"/>
          <w:sz w:val="21"/>
          <w:szCs w:val="24"/>
          <w:lang w:eastAsia="zh-CN"/>
        </w:rPr>
        <w:t>参与豁免制度</w:t>
      </w:r>
      <w:r>
        <w:rPr>
          <w:rFonts w:ascii="Times New Roman" w:hAnsi="Times New Roman" w:cs="Times New Roman" w:hint="eastAsia"/>
          <w:color w:val="1F497D"/>
          <w:kern w:val="2"/>
          <w:sz w:val="21"/>
          <w:szCs w:val="24"/>
          <w:lang w:eastAsia="zh-CN"/>
        </w:rPr>
        <w:t>，</w:t>
      </w:r>
      <w:r>
        <w:rPr>
          <w:rFonts w:ascii="Times New Roman" w:hAnsi="Times New Roman" w:cs="Times New Roman"/>
          <w:color w:val="1F497D"/>
          <w:kern w:val="2"/>
          <w:sz w:val="21"/>
          <w:szCs w:val="24"/>
          <w:lang w:eastAsia="zh-CN"/>
        </w:rPr>
        <w:t>同时强化了</w:t>
      </w:r>
      <w:r>
        <w:rPr>
          <w:rFonts w:ascii="Times New Roman" w:hAnsi="Times New Roman" w:cs="Times New Roman" w:hint="eastAsia"/>
          <w:color w:val="1F497D"/>
          <w:kern w:val="2"/>
          <w:sz w:val="21"/>
          <w:szCs w:val="24"/>
          <w:lang w:eastAsia="zh-CN"/>
        </w:rPr>
        <w:t>受控外国公司</w:t>
      </w:r>
      <w:r>
        <w:rPr>
          <w:rFonts w:ascii="Times New Roman" w:hAnsi="Times New Roman" w:cs="Times New Roman"/>
          <w:color w:val="1F497D"/>
          <w:kern w:val="2"/>
          <w:sz w:val="21"/>
          <w:szCs w:val="24"/>
          <w:lang w:eastAsia="zh-CN"/>
        </w:rPr>
        <w:t>制度。此外</w:t>
      </w:r>
      <w:r>
        <w:rPr>
          <w:rFonts w:ascii="Times New Roman" w:hAnsi="Times New Roman" w:cs="Times New Roman" w:hint="eastAsia"/>
          <w:color w:val="1F497D"/>
          <w:kern w:val="2"/>
          <w:sz w:val="21"/>
          <w:szCs w:val="24"/>
          <w:lang w:eastAsia="zh-CN"/>
        </w:rPr>
        <w:t>，</w:t>
      </w:r>
      <w:r>
        <w:rPr>
          <w:rFonts w:ascii="Times New Roman" w:hAnsi="Times New Roman" w:cs="Times New Roman"/>
          <w:color w:val="1F497D"/>
          <w:kern w:val="2"/>
          <w:sz w:val="21"/>
          <w:szCs w:val="24"/>
          <w:lang w:eastAsia="zh-CN"/>
        </w:rPr>
        <w:t>该法案对受控外国公司的某些收入实施了一次性的</w:t>
      </w:r>
      <w:r>
        <w:rPr>
          <w:rFonts w:ascii="Times New Roman" w:hAnsi="Times New Roman" w:cs="Times New Roman" w:hint="eastAsia"/>
          <w:color w:val="1F497D"/>
          <w:kern w:val="2"/>
          <w:sz w:val="21"/>
          <w:szCs w:val="24"/>
          <w:lang w:eastAsia="zh-CN"/>
        </w:rPr>
        <w:t>过渡税作法</w:t>
      </w:r>
      <w:r>
        <w:rPr>
          <w:rFonts w:ascii="Times New Roman" w:hAnsi="Times New Roman" w:cs="Times New Roman"/>
          <w:color w:val="1F497D"/>
          <w:kern w:val="2"/>
          <w:sz w:val="21"/>
          <w:szCs w:val="24"/>
          <w:lang w:eastAsia="zh-CN"/>
        </w:rPr>
        <w:t>。该法案</w:t>
      </w:r>
      <w:r>
        <w:rPr>
          <w:rFonts w:ascii="Times New Roman" w:hAnsi="Times New Roman" w:cs="Times New Roman" w:hint="eastAsia"/>
          <w:color w:val="1F497D"/>
          <w:kern w:val="2"/>
          <w:sz w:val="21"/>
          <w:szCs w:val="24"/>
          <w:lang w:eastAsia="zh-CN"/>
        </w:rPr>
        <w:t>全文</w:t>
      </w:r>
      <w:r>
        <w:rPr>
          <w:rFonts w:ascii="Times New Roman" w:hAnsi="Times New Roman" w:cs="Times New Roman"/>
          <w:color w:val="1F497D"/>
          <w:kern w:val="2"/>
          <w:sz w:val="21"/>
          <w:szCs w:val="24"/>
          <w:lang w:eastAsia="zh-CN"/>
        </w:rPr>
        <w:t>及相关会议报告均已出版，具体见</w:t>
      </w:r>
      <w:r>
        <w:rPr>
          <w:rFonts w:ascii="Times New Roman" w:hAnsi="Times New Roman" w:cs="Times New Roman" w:hint="eastAsia"/>
          <w:color w:val="1F497D"/>
          <w:kern w:val="2"/>
          <w:sz w:val="21"/>
          <w:szCs w:val="24"/>
          <w:lang w:eastAsia="zh-CN"/>
        </w:rPr>
        <w:t>：</w:t>
      </w:r>
      <w:hyperlink r:id="rId11" w:history="1">
        <w:r w:rsidRPr="00565E93">
          <w:rPr>
            <w:rFonts w:ascii="Verdana" w:hAnsi="Verdana" w:cs="Times New Roman"/>
            <w:color w:val="0000FF"/>
            <w:kern w:val="2"/>
            <w:sz w:val="18"/>
            <w:szCs w:val="18"/>
            <w:u w:val="single"/>
            <w:lang w:eastAsia="zh-CN"/>
          </w:rPr>
          <w:t>https://www.congress.gov/bill/115th-congress/house-bill/1</w:t>
        </w:r>
      </w:hyperlink>
      <w:r>
        <w:rPr>
          <w:rFonts w:ascii="Verdana" w:hAnsi="Verdana" w:cs="Times New Roman" w:hint="eastAsia"/>
          <w:color w:val="0000FF"/>
          <w:kern w:val="2"/>
          <w:sz w:val="18"/>
          <w:szCs w:val="18"/>
          <w:lang w:eastAsia="zh-CN"/>
        </w:rPr>
        <w:t>。</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What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main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content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individual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income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tax</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reform?</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individual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tax</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policies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attract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innovative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talent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science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technology?</w:t>
      </w:r>
      <w:r>
        <w:rPr>
          <w:rFonts w:hint="eastAsia"/>
        </w:rPr>
        <w:t xml:space="preserve"> </w:t>
      </w:r>
      <w:r w:rsidRPr="00661C7D">
        <w:rPr>
          <w:rFonts w:ascii="Verdana" w:hAnsi="Verdana" w:cs="Times New Roman" w:hint="eastAsia"/>
          <w:iCs/>
          <w:kern w:val="2"/>
          <w:sz w:val="18"/>
          <w:szCs w:val="18"/>
          <w:lang w:eastAsia="zh-CN"/>
        </w:rPr>
        <w:t>个人所得税改革的主要内容是什么？有哪些吸引科技创新人才的个税政策？</w:t>
      </w:r>
    </w:p>
    <w:p w:rsidR="00C8156E" w:rsidRPr="00565E93" w:rsidRDefault="00C8156E" w:rsidP="00C8156E">
      <w:pPr>
        <w:jc w:val="both"/>
        <w:rPr>
          <w:rFonts w:ascii="Verdana" w:hAnsi="Verdana" w:cs="Times New Roman"/>
          <w:iCs/>
          <w:kern w:val="2"/>
          <w:sz w:val="18"/>
          <w:szCs w:val="18"/>
          <w:lang w:eastAsia="zh-CN"/>
        </w:rPr>
      </w:pPr>
    </w:p>
    <w:p w:rsidR="00C8156E" w:rsidRDefault="00C8156E" w:rsidP="00C8156E">
      <w:pPr>
        <w:ind w:left="360"/>
        <w:jc w:val="both"/>
        <w:rPr>
          <w:rFonts w:ascii="Verdana" w:hAnsi="Verdana" w:cs="Calibri"/>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TCJA</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lowered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marginal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tax</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rates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nearly</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every</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income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level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increased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standard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deduction.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TCJA</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also</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expanded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support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for</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families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with</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children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by</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increasing</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maximum</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value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of</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child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credit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(CTC)</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additional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child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credit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(ACTC)</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made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credits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available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to</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more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families.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Individual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income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tax</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credits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deductions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supporting</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education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training</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were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not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changed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by</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TCJA.</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result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of</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TCJA,</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most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families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will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see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decrease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their</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federal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income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taxes.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Lower</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marginal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rates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improve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incentives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for</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people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to</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seek</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employment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or</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to</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work</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harder.</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To</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learn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more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please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see:</w:t>
      </w:r>
      <w:r>
        <w:rPr>
          <w:rFonts w:ascii="Verdana" w:hAnsi="Verdana" w:cs="Calibri"/>
          <w:kern w:val="2"/>
          <w:sz w:val="18"/>
          <w:szCs w:val="18"/>
          <w:lang w:eastAsia="zh-CN"/>
        </w:rPr>
        <w:t xml:space="preserve"> </w:t>
      </w:r>
      <w:hyperlink r:id="rId12" w:history="1">
        <w:r w:rsidRPr="00565E93">
          <w:rPr>
            <w:rFonts w:ascii="Verdana" w:hAnsi="Verdana" w:cs="Calibri"/>
            <w:color w:val="0000FF"/>
            <w:kern w:val="2"/>
            <w:sz w:val="18"/>
            <w:szCs w:val="18"/>
            <w:u w:val="single"/>
            <w:lang w:eastAsia="zh-CN"/>
          </w:rPr>
          <w:t>https://www.jct.gov/publications.html?func=startdown&amp;id=5060</w:t>
        </w:r>
      </w:hyperlink>
      <w:r w:rsidRPr="00565E93">
        <w:rPr>
          <w:rFonts w:ascii="Verdana" w:hAnsi="Verdana" w:cs="Calibri"/>
          <w:kern w:val="2"/>
          <w:sz w:val="18"/>
          <w:szCs w:val="18"/>
          <w:lang w:eastAsia="zh-CN"/>
        </w:rPr>
        <w:t>.</w:t>
      </w:r>
      <w:r>
        <w:rPr>
          <w:rFonts w:ascii="Verdana" w:hAnsi="Verdana" w:cs="Calibri"/>
          <w:kern w:val="2"/>
          <w:sz w:val="18"/>
          <w:szCs w:val="18"/>
          <w:lang w:eastAsia="zh-CN"/>
        </w:rPr>
        <w:t xml:space="preserve"> </w:t>
      </w:r>
    </w:p>
    <w:p w:rsidR="00C8156E" w:rsidRPr="007A7689" w:rsidRDefault="00C8156E" w:rsidP="00C8156E">
      <w:pPr>
        <w:ind w:left="360"/>
        <w:jc w:val="both"/>
        <w:rPr>
          <w:rFonts w:ascii="Verdana" w:hAnsi="Verdana" w:cs="Calibri"/>
          <w:kern w:val="2"/>
          <w:sz w:val="18"/>
          <w:szCs w:val="18"/>
          <w:lang w:eastAsia="zh-CN"/>
        </w:rPr>
      </w:pPr>
      <w:r w:rsidRPr="007A7689">
        <w:rPr>
          <w:rFonts w:ascii="Verdana" w:hAnsi="Verdana" w:cs="Times New Roman" w:hint="eastAsia"/>
          <w:b/>
          <w:iCs/>
          <w:kern w:val="2"/>
          <w:sz w:val="18"/>
          <w:szCs w:val="18"/>
          <w:lang w:eastAsia="zh-CN"/>
        </w:rPr>
        <w:t>答复</w:t>
      </w:r>
      <w:r w:rsidRPr="007A7689">
        <w:rPr>
          <w:rFonts w:ascii="Verdana" w:hAnsi="Verdana" w:cs="Times New Roman"/>
          <w:b/>
          <w:iCs/>
          <w:kern w:val="2"/>
          <w:sz w:val="18"/>
          <w:szCs w:val="18"/>
          <w:lang w:eastAsia="zh-CN"/>
        </w:rPr>
        <w:t>：</w:t>
      </w:r>
      <w:r w:rsidRPr="007A7689">
        <w:rPr>
          <w:rFonts w:ascii="Verdana" w:hAnsi="Verdana" w:cs="Calibri" w:hint="eastAsia"/>
          <w:color w:val="0070C0"/>
          <w:kern w:val="2"/>
          <w:sz w:val="18"/>
          <w:szCs w:val="18"/>
          <w:lang w:eastAsia="zh-CN"/>
        </w:rPr>
        <w:t>《</w:t>
      </w:r>
      <w:r w:rsidRPr="007A7689">
        <w:rPr>
          <w:rFonts w:ascii="Verdana" w:hAnsi="Verdana" w:cs="Calibri" w:hint="eastAsia"/>
          <w:color w:val="0070C0"/>
          <w:kern w:val="2"/>
          <w:sz w:val="18"/>
          <w:szCs w:val="18"/>
          <w:lang w:eastAsia="zh-CN"/>
        </w:rPr>
        <w:t>2017</w:t>
      </w:r>
      <w:r w:rsidRPr="007A7689">
        <w:rPr>
          <w:rFonts w:ascii="Verdana" w:hAnsi="Verdana" w:cs="Calibri" w:hint="eastAsia"/>
          <w:color w:val="0070C0"/>
          <w:kern w:val="2"/>
          <w:sz w:val="18"/>
          <w:szCs w:val="18"/>
          <w:lang w:eastAsia="zh-CN"/>
        </w:rPr>
        <w:t>年减税和就业法案</w:t>
      </w:r>
      <w:r w:rsidRPr="007A7689">
        <w:rPr>
          <w:rFonts w:ascii="Verdana" w:hAnsi="Verdana" w:cs="Calibri"/>
          <w:color w:val="0070C0"/>
          <w:kern w:val="2"/>
          <w:sz w:val="18"/>
          <w:szCs w:val="18"/>
          <w:lang w:eastAsia="zh-CN"/>
        </w:rPr>
        <w:t>》</w:t>
      </w:r>
      <w:r w:rsidRPr="007A7689">
        <w:rPr>
          <w:rFonts w:ascii="Verdana" w:hAnsi="Verdana" w:cs="Calibri" w:hint="eastAsia"/>
          <w:color w:val="0070C0"/>
          <w:kern w:val="2"/>
          <w:sz w:val="18"/>
          <w:szCs w:val="18"/>
          <w:lang w:eastAsia="zh-CN"/>
        </w:rPr>
        <w:t>降低了</w:t>
      </w:r>
      <w:r w:rsidRPr="007A7689">
        <w:rPr>
          <w:rFonts w:ascii="Verdana" w:hAnsi="Verdana" w:cs="Calibri"/>
          <w:color w:val="0070C0"/>
          <w:kern w:val="2"/>
          <w:sz w:val="18"/>
          <w:szCs w:val="18"/>
          <w:lang w:eastAsia="zh-CN"/>
        </w:rPr>
        <w:t>几乎所有收入层次的边际税率，同时提高了标准扣除额。</w:t>
      </w:r>
      <w:r w:rsidRPr="007A7689">
        <w:rPr>
          <w:rFonts w:ascii="Verdana" w:hAnsi="Verdana" w:cs="Calibri" w:hint="eastAsia"/>
          <w:color w:val="0070C0"/>
          <w:kern w:val="2"/>
          <w:sz w:val="18"/>
          <w:szCs w:val="18"/>
          <w:lang w:eastAsia="zh-CN"/>
        </w:rPr>
        <w:t>该法案</w:t>
      </w:r>
      <w:r w:rsidRPr="007A7689">
        <w:rPr>
          <w:rFonts w:ascii="Verdana" w:hAnsi="Verdana" w:cs="Calibri"/>
          <w:color w:val="0070C0"/>
          <w:kern w:val="2"/>
          <w:sz w:val="18"/>
          <w:szCs w:val="18"/>
          <w:lang w:eastAsia="zh-CN"/>
        </w:rPr>
        <w:t>还提高了</w:t>
      </w:r>
      <w:r w:rsidRPr="007A7689">
        <w:rPr>
          <w:rFonts w:ascii="Verdana" w:hAnsi="Verdana" w:cs="Calibri" w:hint="eastAsia"/>
          <w:color w:val="0070C0"/>
          <w:kern w:val="2"/>
          <w:sz w:val="18"/>
          <w:szCs w:val="18"/>
          <w:lang w:eastAsia="zh-CN"/>
        </w:rPr>
        <w:t>儿童退税和</w:t>
      </w:r>
      <w:r w:rsidRPr="007A7689">
        <w:rPr>
          <w:rFonts w:ascii="Verdana" w:hAnsi="Verdana" w:cs="Calibri"/>
          <w:color w:val="0070C0"/>
          <w:kern w:val="2"/>
          <w:sz w:val="18"/>
          <w:szCs w:val="18"/>
          <w:lang w:eastAsia="zh-CN"/>
        </w:rPr>
        <w:t>额外儿童退税的最高额度</w:t>
      </w:r>
      <w:r w:rsidRPr="007A7689">
        <w:rPr>
          <w:rFonts w:ascii="Verdana" w:hAnsi="Verdana" w:cs="Calibri" w:hint="eastAsia"/>
          <w:color w:val="0070C0"/>
          <w:kern w:val="2"/>
          <w:sz w:val="18"/>
          <w:szCs w:val="18"/>
          <w:lang w:eastAsia="zh-CN"/>
        </w:rPr>
        <w:t>，并使</w:t>
      </w:r>
      <w:r w:rsidRPr="007A7689">
        <w:rPr>
          <w:rFonts w:ascii="Verdana" w:hAnsi="Verdana" w:cs="Calibri"/>
          <w:color w:val="0070C0"/>
          <w:kern w:val="2"/>
          <w:sz w:val="18"/>
          <w:szCs w:val="18"/>
          <w:lang w:eastAsia="zh-CN"/>
        </w:rPr>
        <w:t>这项退税</w:t>
      </w:r>
      <w:r w:rsidRPr="007A7689">
        <w:rPr>
          <w:rFonts w:ascii="Verdana" w:hAnsi="Verdana" w:cs="Calibri" w:hint="eastAsia"/>
          <w:color w:val="0070C0"/>
          <w:kern w:val="2"/>
          <w:sz w:val="18"/>
          <w:szCs w:val="18"/>
          <w:lang w:eastAsia="zh-CN"/>
        </w:rPr>
        <w:t>惠及</w:t>
      </w:r>
      <w:r w:rsidRPr="007A7689">
        <w:rPr>
          <w:rFonts w:ascii="Verdana" w:hAnsi="Verdana" w:cs="Calibri"/>
          <w:color w:val="0070C0"/>
          <w:kern w:val="2"/>
          <w:sz w:val="18"/>
          <w:szCs w:val="18"/>
          <w:lang w:eastAsia="zh-CN"/>
        </w:rPr>
        <w:t>更多家庭，从而为抚养子女的</w:t>
      </w:r>
      <w:r w:rsidRPr="007A7689">
        <w:rPr>
          <w:rFonts w:ascii="Verdana" w:hAnsi="Verdana" w:cs="Calibri" w:hint="eastAsia"/>
          <w:color w:val="0070C0"/>
          <w:kern w:val="2"/>
          <w:sz w:val="18"/>
          <w:szCs w:val="18"/>
          <w:lang w:eastAsia="zh-CN"/>
        </w:rPr>
        <w:t>家庭</w:t>
      </w:r>
      <w:r w:rsidRPr="007A7689">
        <w:rPr>
          <w:rFonts w:ascii="Verdana" w:hAnsi="Verdana" w:cs="Calibri"/>
          <w:color w:val="0070C0"/>
          <w:kern w:val="2"/>
          <w:sz w:val="18"/>
          <w:szCs w:val="18"/>
          <w:lang w:eastAsia="zh-CN"/>
        </w:rPr>
        <w:t>提供了更多支持</w:t>
      </w:r>
      <w:r w:rsidRPr="007A7689">
        <w:rPr>
          <w:rFonts w:ascii="Verdana" w:hAnsi="Verdana" w:cs="Calibri" w:hint="eastAsia"/>
          <w:color w:val="0070C0"/>
          <w:kern w:val="2"/>
          <w:sz w:val="18"/>
          <w:szCs w:val="18"/>
          <w:lang w:eastAsia="zh-CN"/>
        </w:rPr>
        <w:t>。</w:t>
      </w:r>
      <w:r w:rsidRPr="007A7689">
        <w:rPr>
          <w:rFonts w:ascii="Verdana" w:hAnsi="Verdana" w:cs="Calibri"/>
          <w:color w:val="0070C0"/>
          <w:kern w:val="2"/>
          <w:sz w:val="18"/>
          <w:szCs w:val="18"/>
          <w:lang w:eastAsia="zh-CN"/>
        </w:rPr>
        <w:t>但是</w:t>
      </w:r>
      <w:r w:rsidRPr="007A7689">
        <w:rPr>
          <w:rFonts w:ascii="Verdana" w:hAnsi="Verdana" w:cs="Calibri" w:hint="eastAsia"/>
          <w:color w:val="0070C0"/>
          <w:kern w:val="2"/>
          <w:sz w:val="18"/>
          <w:szCs w:val="18"/>
          <w:lang w:eastAsia="zh-CN"/>
        </w:rPr>
        <w:t>，该法案</w:t>
      </w:r>
      <w:r w:rsidRPr="007A7689">
        <w:rPr>
          <w:rFonts w:ascii="Verdana" w:hAnsi="Verdana" w:cs="Calibri"/>
          <w:color w:val="0070C0"/>
          <w:kern w:val="2"/>
          <w:sz w:val="18"/>
          <w:szCs w:val="18"/>
          <w:lang w:eastAsia="zh-CN"/>
        </w:rPr>
        <w:t>没有</w:t>
      </w:r>
      <w:r w:rsidRPr="007A7689">
        <w:rPr>
          <w:rFonts w:ascii="Verdana" w:hAnsi="Verdana" w:cs="Calibri" w:hint="eastAsia"/>
          <w:color w:val="0070C0"/>
          <w:kern w:val="2"/>
          <w:sz w:val="18"/>
          <w:szCs w:val="18"/>
          <w:lang w:eastAsia="zh-CN"/>
        </w:rPr>
        <w:t>改变</w:t>
      </w:r>
      <w:r w:rsidRPr="007A7689">
        <w:rPr>
          <w:rFonts w:ascii="Verdana" w:hAnsi="Verdana" w:cs="Calibri"/>
          <w:color w:val="0070C0"/>
          <w:kern w:val="2"/>
          <w:sz w:val="18"/>
          <w:szCs w:val="18"/>
          <w:lang w:eastAsia="zh-CN"/>
        </w:rPr>
        <w:t>教育和培训</w:t>
      </w:r>
      <w:r w:rsidRPr="007A7689">
        <w:rPr>
          <w:rFonts w:ascii="Verdana" w:hAnsi="Verdana" w:cs="Calibri" w:hint="eastAsia"/>
          <w:color w:val="0070C0"/>
          <w:kern w:val="2"/>
          <w:sz w:val="18"/>
          <w:szCs w:val="18"/>
          <w:lang w:eastAsia="zh-CN"/>
        </w:rPr>
        <w:t>方面</w:t>
      </w:r>
      <w:r w:rsidRPr="007A7689">
        <w:rPr>
          <w:rFonts w:ascii="Verdana" w:hAnsi="Verdana" w:cs="Calibri"/>
          <w:color w:val="0070C0"/>
          <w:kern w:val="2"/>
          <w:sz w:val="18"/>
          <w:szCs w:val="18"/>
          <w:lang w:eastAsia="zh-CN"/>
        </w:rPr>
        <w:t>的个税</w:t>
      </w:r>
      <w:r w:rsidRPr="007A7689">
        <w:rPr>
          <w:rFonts w:ascii="Verdana" w:hAnsi="Verdana" w:cs="Calibri" w:hint="eastAsia"/>
          <w:color w:val="0070C0"/>
          <w:kern w:val="2"/>
          <w:sz w:val="18"/>
          <w:szCs w:val="18"/>
          <w:lang w:eastAsia="zh-CN"/>
        </w:rPr>
        <w:t>减免</w:t>
      </w:r>
      <w:r w:rsidRPr="007A7689">
        <w:rPr>
          <w:rFonts w:ascii="Verdana" w:hAnsi="Verdana" w:cs="Calibri"/>
          <w:color w:val="0070C0"/>
          <w:kern w:val="2"/>
          <w:sz w:val="18"/>
          <w:szCs w:val="18"/>
          <w:lang w:eastAsia="zh-CN"/>
        </w:rPr>
        <w:t>规定</w:t>
      </w:r>
      <w:r w:rsidRPr="007A7689">
        <w:rPr>
          <w:rFonts w:ascii="Verdana" w:hAnsi="Verdana" w:cs="Calibri" w:hint="eastAsia"/>
          <w:color w:val="0070C0"/>
          <w:kern w:val="2"/>
          <w:sz w:val="18"/>
          <w:szCs w:val="18"/>
          <w:lang w:eastAsia="zh-CN"/>
        </w:rPr>
        <w:t>。</w:t>
      </w:r>
      <w:r w:rsidRPr="007A7689">
        <w:rPr>
          <w:rFonts w:ascii="Verdana" w:hAnsi="Verdana" w:cs="Calibri"/>
          <w:color w:val="0070C0"/>
          <w:kern w:val="2"/>
          <w:sz w:val="18"/>
          <w:szCs w:val="18"/>
          <w:lang w:eastAsia="zh-CN"/>
        </w:rPr>
        <w:t>因此</w:t>
      </w:r>
      <w:r w:rsidRPr="007A7689">
        <w:rPr>
          <w:rFonts w:ascii="Verdana" w:hAnsi="Verdana" w:cs="Calibri" w:hint="eastAsia"/>
          <w:color w:val="0070C0"/>
          <w:kern w:val="2"/>
          <w:sz w:val="18"/>
          <w:szCs w:val="18"/>
          <w:lang w:eastAsia="zh-CN"/>
        </w:rPr>
        <w:t>，</w:t>
      </w:r>
      <w:r w:rsidRPr="007A7689">
        <w:rPr>
          <w:rFonts w:ascii="Verdana" w:hAnsi="Verdana" w:cs="Calibri"/>
          <w:color w:val="0070C0"/>
          <w:kern w:val="2"/>
          <w:sz w:val="18"/>
          <w:szCs w:val="18"/>
          <w:lang w:eastAsia="zh-CN"/>
        </w:rPr>
        <w:t>大多数家庭</w:t>
      </w:r>
      <w:r w:rsidRPr="007A7689">
        <w:rPr>
          <w:rFonts w:ascii="Verdana" w:hAnsi="Verdana" w:cs="Calibri" w:hint="eastAsia"/>
          <w:color w:val="0070C0"/>
          <w:kern w:val="2"/>
          <w:sz w:val="18"/>
          <w:szCs w:val="18"/>
          <w:lang w:eastAsia="zh-CN"/>
        </w:rPr>
        <w:t>的</w:t>
      </w:r>
      <w:r w:rsidRPr="007A7689">
        <w:rPr>
          <w:rFonts w:ascii="Verdana" w:hAnsi="Verdana" w:cs="Calibri"/>
          <w:color w:val="0070C0"/>
          <w:kern w:val="2"/>
          <w:sz w:val="18"/>
          <w:szCs w:val="18"/>
          <w:lang w:eastAsia="zh-CN"/>
        </w:rPr>
        <w:t>联邦收入所得税都将</w:t>
      </w:r>
      <w:r w:rsidRPr="007A7689">
        <w:rPr>
          <w:rFonts w:ascii="Verdana" w:hAnsi="Verdana" w:cs="Calibri" w:hint="eastAsia"/>
          <w:color w:val="0070C0"/>
          <w:kern w:val="2"/>
          <w:sz w:val="18"/>
          <w:szCs w:val="18"/>
          <w:lang w:eastAsia="zh-CN"/>
        </w:rPr>
        <w:t>因</w:t>
      </w:r>
      <w:r w:rsidRPr="007A7689">
        <w:rPr>
          <w:rFonts w:ascii="Verdana" w:hAnsi="Verdana" w:cs="Calibri"/>
          <w:color w:val="0070C0"/>
          <w:kern w:val="2"/>
          <w:sz w:val="18"/>
          <w:szCs w:val="18"/>
          <w:lang w:eastAsia="zh-CN"/>
        </w:rPr>
        <w:t>该法案的</w:t>
      </w:r>
      <w:r w:rsidRPr="007A7689">
        <w:rPr>
          <w:rFonts w:ascii="Verdana" w:hAnsi="Verdana" w:cs="Calibri" w:hint="eastAsia"/>
          <w:color w:val="0070C0"/>
          <w:kern w:val="2"/>
          <w:sz w:val="18"/>
          <w:szCs w:val="18"/>
          <w:lang w:eastAsia="zh-CN"/>
        </w:rPr>
        <w:t>实施</w:t>
      </w:r>
      <w:r w:rsidRPr="007A7689">
        <w:rPr>
          <w:rFonts w:ascii="Verdana" w:hAnsi="Verdana" w:cs="Calibri"/>
          <w:color w:val="0070C0"/>
          <w:kern w:val="2"/>
          <w:sz w:val="18"/>
          <w:szCs w:val="18"/>
          <w:lang w:eastAsia="zh-CN"/>
        </w:rPr>
        <w:t>而减少。</w:t>
      </w:r>
      <w:r w:rsidRPr="007A7689">
        <w:rPr>
          <w:rFonts w:ascii="Verdana" w:hAnsi="Verdana" w:cs="Calibri" w:hint="eastAsia"/>
          <w:color w:val="0070C0"/>
          <w:kern w:val="2"/>
          <w:sz w:val="18"/>
          <w:szCs w:val="18"/>
          <w:lang w:eastAsia="zh-CN"/>
        </w:rPr>
        <w:t>欲了解更多</w:t>
      </w:r>
      <w:r w:rsidRPr="007A7689">
        <w:rPr>
          <w:rFonts w:ascii="Verdana" w:hAnsi="Verdana" w:cs="Calibri"/>
          <w:color w:val="0070C0"/>
          <w:kern w:val="2"/>
          <w:sz w:val="18"/>
          <w:szCs w:val="18"/>
          <w:lang w:eastAsia="zh-CN"/>
        </w:rPr>
        <w:t>详情，请参见：</w:t>
      </w:r>
      <w:hyperlink r:id="rId13" w:history="1">
        <w:r w:rsidRPr="007A7689">
          <w:rPr>
            <w:rFonts w:ascii="Verdana" w:hAnsi="Verdana" w:cs="Calibri"/>
            <w:color w:val="0070C0"/>
            <w:kern w:val="2"/>
            <w:sz w:val="18"/>
            <w:szCs w:val="18"/>
            <w:lang w:eastAsia="zh-CN"/>
          </w:rPr>
          <w:t>https://www.jct.gov/publications.html?func=startdown&amp;id=5060</w:t>
        </w:r>
      </w:hyperlink>
      <w:r w:rsidRPr="007A7689">
        <w:rPr>
          <w:rFonts w:ascii="Verdana" w:hAnsi="Verdana" w:cs="Calibri" w:hint="eastAsia"/>
          <w:color w:val="0070C0"/>
          <w:kern w:val="2"/>
          <w:sz w:val="18"/>
          <w:szCs w:val="18"/>
          <w:lang w:eastAsia="zh-CN"/>
        </w:rPr>
        <w:t>。</w:t>
      </w:r>
    </w:p>
    <w:p w:rsidR="00C8156E" w:rsidRPr="007A7689"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How</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does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reduction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individual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income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tax</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better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adjust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incomes?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How</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does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ease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burden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people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from</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different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social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classes?</w:t>
      </w:r>
      <w:r>
        <w:rPr>
          <w:rFonts w:hint="eastAsia"/>
        </w:rPr>
        <w:t xml:space="preserve"> </w:t>
      </w:r>
      <w:r w:rsidRPr="00661C7D">
        <w:rPr>
          <w:rFonts w:ascii="Verdana" w:hAnsi="Verdana" w:cs="Times New Roman" w:hint="eastAsia"/>
          <w:iCs/>
          <w:kern w:val="2"/>
          <w:sz w:val="18"/>
          <w:szCs w:val="18"/>
          <w:lang w:eastAsia="zh-CN"/>
        </w:rPr>
        <w:t>个人所得税税率降低后如何更好发挥收入调节功能？不同阶层的减负情况如何？</w:t>
      </w:r>
    </w:p>
    <w:p w:rsidR="00C8156E" w:rsidRPr="00565E93" w:rsidRDefault="00C8156E" w:rsidP="00C8156E">
      <w:pPr>
        <w:jc w:val="both"/>
        <w:rPr>
          <w:rFonts w:ascii="Verdana" w:hAnsi="Verdana" w:cs="Times New Roman"/>
          <w:iCs/>
          <w:kern w:val="2"/>
          <w:sz w:val="18"/>
          <w:szCs w:val="18"/>
          <w:lang w:eastAsia="zh-CN"/>
        </w:rPr>
      </w:pPr>
    </w:p>
    <w:p w:rsidR="00C8156E" w:rsidRDefault="00C8156E" w:rsidP="00C8156E">
      <w:pPr>
        <w:spacing w:line="252" w:lineRule="auto"/>
        <w:ind w:left="360"/>
        <w:contextualSpacing/>
        <w:jc w:val="both"/>
        <w:rPr>
          <w:rFonts w:ascii="Verdana" w:hAnsi="Verdana" w:cs="Times New Roman"/>
          <w:b/>
          <w:iCs/>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Joint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Committee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Taxation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(JCT)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estimated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that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TCJA</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will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provide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total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tax</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cut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of</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$259</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billion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2019,</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including</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$180</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billion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from</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individual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income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tax</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reform</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$79</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billion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from</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business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tax</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reform.</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new</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law</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will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reduce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federal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tax</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lastRenderedPageBreak/>
        <w:t>burden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by</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nearly</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$1,500</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per</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family</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benefit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taxpayers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across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all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income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levels.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vast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majority</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of</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families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will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receive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tax</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cut.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nonpartisan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Tax</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Policy</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Center</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estimated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that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about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80</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percent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of</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all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families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will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receive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federal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tax</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cut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2018,</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only</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5</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percent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will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see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their</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taxes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rise.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About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15</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percent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of</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all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families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will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have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no</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change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their</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federal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taxes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2018.</w:t>
      </w:r>
      <w:r>
        <w:rPr>
          <w:rFonts w:ascii="Verdana" w:hAnsi="Verdana" w:cs="Calibri"/>
          <w:color w:val="0070C0"/>
          <w:kern w:val="2"/>
          <w:sz w:val="18"/>
          <w:szCs w:val="18"/>
          <w:lang w:eastAsia="zh-CN"/>
        </w:rPr>
        <w:t xml:space="preserve"> </w:t>
      </w:r>
      <w:r>
        <w:rPr>
          <w:rFonts w:ascii="Verdana" w:hAnsi="Verdana" w:cs="Times New Roman"/>
          <w:b/>
          <w:iCs/>
          <w:kern w:val="2"/>
          <w:sz w:val="18"/>
          <w:szCs w:val="18"/>
          <w:lang w:eastAsia="zh-CN"/>
        </w:rPr>
        <w:t xml:space="preserve"> </w:t>
      </w:r>
    </w:p>
    <w:p w:rsidR="00C8156E" w:rsidRPr="00565E93" w:rsidRDefault="00C8156E" w:rsidP="00C8156E">
      <w:pPr>
        <w:spacing w:line="252" w:lineRule="auto"/>
        <w:ind w:left="360"/>
        <w:contextualSpacing/>
        <w:jc w:val="both"/>
        <w:rPr>
          <w:rFonts w:ascii="Verdana" w:hAnsi="Verdana" w:cs="Calibri"/>
          <w:color w:val="0070C0"/>
          <w:kern w:val="2"/>
          <w:sz w:val="18"/>
          <w:szCs w:val="18"/>
          <w:lang w:eastAsia="zh-CN"/>
        </w:rPr>
      </w:pPr>
      <w:r w:rsidRPr="007A7689">
        <w:rPr>
          <w:rFonts w:ascii="Verdana" w:hAnsi="Verdana" w:cs="Times New Roman" w:hint="eastAsia"/>
          <w:b/>
          <w:iCs/>
          <w:kern w:val="2"/>
          <w:sz w:val="18"/>
          <w:szCs w:val="18"/>
          <w:lang w:eastAsia="zh-CN"/>
        </w:rPr>
        <w:t>答复</w:t>
      </w:r>
      <w:r>
        <w:rPr>
          <w:rFonts w:ascii="Verdana" w:hAnsi="Verdana" w:cs="Calibri"/>
          <w:color w:val="0070C0"/>
          <w:kern w:val="2"/>
          <w:sz w:val="18"/>
          <w:szCs w:val="18"/>
          <w:lang w:eastAsia="zh-CN"/>
        </w:rPr>
        <w:t>：</w:t>
      </w:r>
      <w:r>
        <w:rPr>
          <w:rFonts w:ascii="Verdana" w:hAnsi="Verdana" w:cs="Calibri" w:hint="eastAsia"/>
          <w:color w:val="0070C0"/>
          <w:kern w:val="2"/>
          <w:sz w:val="18"/>
          <w:szCs w:val="18"/>
          <w:lang w:eastAsia="zh-CN"/>
        </w:rPr>
        <w:t>据美国国会</w:t>
      </w:r>
      <w:r>
        <w:rPr>
          <w:rFonts w:ascii="Verdana" w:hAnsi="Verdana" w:cs="Calibri"/>
          <w:color w:val="0070C0"/>
          <w:kern w:val="2"/>
          <w:sz w:val="18"/>
          <w:szCs w:val="18"/>
          <w:lang w:eastAsia="zh-CN"/>
        </w:rPr>
        <w:t>税务联合委员会估</w:t>
      </w:r>
      <w:r>
        <w:rPr>
          <w:rFonts w:ascii="Verdana" w:hAnsi="Verdana" w:cs="Calibri" w:hint="eastAsia"/>
          <w:color w:val="0070C0"/>
          <w:kern w:val="2"/>
          <w:sz w:val="18"/>
          <w:szCs w:val="18"/>
          <w:lang w:eastAsia="zh-CN"/>
        </w:rPr>
        <w:t>算</w:t>
      </w:r>
      <w:r>
        <w:rPr>
          <w:rFonts w:ascii="Verdana" w:hAnsi="Verdana" w:cs="Calibri"/>
          <w:color w:val="0070C0"/>
          <w:kern w:val="2"/>
          <w:sz w:val="18"/>
          <w:szCs w:val="18"/>
          <w:lang w:eastAsia="zh-CN"/>
        </w:rPr>
        <w:t>，《</w:t>
      </w:r>
      <w:r>
        <w:rPr>
          <w:rFonts w:ascii="Verdana" w:hAnsi="Verdana" w:cs="Calibri" w:hint="eastAsia"/>
          <w:color w:val="0070C0"/>
          <w:kern w:val="2"/>
          <w:sz w:val="18"/>
          <w:szCs w:val="18"/>
          <w:lang w:eastAsia="zh-CN"/>
        </w:rPr>
        <w:t>2017</w:t>
      </w:r>
      <w:r>
        <w:rPr>
          <w:rFonts w:ascii="Verdana" w:hAnsi="Verdana" w:cs="Calibri" w:hint="eastAsia"/>
          <w:color w:val="0070C0"/>
          <w:kern w:val="2"/>
          <w:sz w:val="18"/>
          <w:szCs w:val="18"/>
          <w:lang w:eastAsia="zh-CN"/>
        </w:rPr>
        <w:t>年</w:t>
      </w:r>
      <w:r>
        <w:rPr>
          <w:rFonts w:ascii="Verdana" w:hAnsi="Verdana" w:cs="Calibri"/>
          <w:color w:val="0070C0"/>
          <w:kern w:val="2"/>
          <w:sz w:val="18"/>
          <w:szCs w:val="18"/>
          <w:lang w:eastAsia="zh-CN"/>
        </w:rPr>
        <w:t>减税和就业法案》</w:t>
      </w:r>
      <w:r>
        <w:rPr>
          <w:rFonts w:ascii="Verdana" w:hAnsi="Verdana" w:cs="Calibri" w:hint="eastAsia"/>
          <w:color w:val="0070C0"/>
          <w:kern w:val="2"/>
          <w:sz w:val="18"/>
          <w:szCs w:val="18"/>
          <w:lang w:eastAsia="zh-CN"/>
        </w:rPr>
        <w:t>2019</w:t>
      </w:r>
      <w:r>
        <w:rPr>
          <w:rFonts w:ascii="Verdana" w:hAnsi="Verdana" w:cs="Calibri" w:hint="eastAsia"/>
          <w:color w:val="0070C0"/>
          <w:kern w:val="2"/>
          <w:sz w:val="18"/>
          <w:szCs w:val="18"/>
          <w:lang w:eastAsia="zh-CN"/>
        </w:rPr>
        <w:t>年</w:t>
      </w:r>
      <w:proofErr w:type="gramStart"/>
      <w:r>
        <w:rPr>
          <w:rFonts w:ascii="Verdana" w:hAnsi="Verdana" w:cs="Calibri"/>
          <w:color w:val="0070C0"/>
          <w:kern w:val="2"/>
          <w:sz w:val="18"/>
          <w:szCs w:val="18"/>
          <w:lang w:eastAsia="zh-CN"/>
        </w:rPr>
        <w:t>的</w:t>
      </w:r>
      <w:r>
        <w:rPr>
          <w:rFonts w:ascii="Verdana" w:hAnsi="Verdana" w:cs="Calibri" w:hint="eastAsia"/>
          <w:color w:val="0070C0"/>
          <w:kern w:val="2"/>
          <w:sz w:val="18"/>
          <w:szCs w:val="18"/>
          <w:lang w:eastAsia="zh-CN"/>
        </w:rPr>
        <w:t>总减税额</w:t>
      </w:r>
      <w:proofErr w:type="gramEnd"/>
      <w:r>
        <w:rPr>
          <w:rFonts w:ascii="Verdana" w:hAnsi="Verdana" w:cs="Calibri"/>
          <w:color w:val="0070C0"/>
          <w:kern w:val="2"/>
          <w:sz w:val="18"/>
          <w:szCs w:val="18"/>
          <w:lang w:eastAsia="zh-CN"/>
        </w:rPr>
        <w:t>将达</w:t>
      </w:r>
      <w:r>
        <w:rPr>
          <w:rFonts w:ascii="Verdana" w:hAnsi="Verdana" w:cs="Calibri" w:hint="eastAsia"/>
          <w:color w:val="0070C0"/>
          <w:kern w:val="2"/>
          <w:sz w:val="18"/>
          <w:szCs w:val="18"/>
          <w:lang w:eastAsia="zh-CN"/>
        </w:rPr>
        <w:t>2590</w:t>
      </w:r>
      <w:r>
        <w:rPr>
          <w:rFonts w:ascii="Verdana" w:hAnsi="Verdana" w:cs="Calibri" w:hint="eastAsia"/>
          <w:color w:val="0070C0"/>
          <w:kern w:val="2"/>
          <w:sz w:val="18"/>
          <w:szCs w:val="18"/>
          <w:lang w:eastAsia="zh-CN"/>
        </w:rPr>
        <w:t>亿美元</w:t>
      </w:r>
      <w:r>
        <w:rPr>
          <w:rFonts w:ascii="Verdana" w:hAnsi="Verdana" w:cs="Calibri"/>
          <w:color w:val="0070C0"/>
          <w:kern w:val="2"/>
          <w:sz w:val="18"/>
          <w:szCs w:val="18"/>
          <w:lang w:eastAsia="zh-CN"/>
        </w:rPr>
        <w:t>，其中</w:t>
      </w:r>
      <w:r>
        <w:rPr>
          <w:rFonts w:ascii="Verdana" w:hAnsi="Verdana" w:cs="Calibri" w:hint="eastAsia"/>
          <w:color w:val="0070C0"/>
          <w:kern w:val="2"/>
          <w:sz w:val="18"/>
          <w:szCs w:val="18"/>
          <w:lang w:eastAsia="zh-CN"/>
        </w:rPr>
        <w:t>1800</w:t>
      </w:r>
      <w:r>
        <w:rPr>
          <w:rFonts w:ascii="Verdana" w:hAnsi="Verdana" w:cs="Calibri" w:hint="eastAsia"/>
          <w:color w:val="0070C0"/>
          <w:kern w:val="2"/>
          <w:sz w:val="18"/>
          <w:szCs w:val="18"/>
          <w:lang w:eastAsia="zh-CN"/>
        </w:rPr>
        <w:t>亿美元</w:t>
      </w:r>
      <w:r>
        <w:rPr>
          <w:rFonts w:ascii="Verdana" w:hAnsi="Verdana" w:cs="Calibri"/>
          <w:color w:val="0070C0"/>
          <w:kern w:val="2"/>
          <w:sz w:val="18"/>
          <w:szCs w:val="18"/>
          <w:lang w:eastAsia="zh-CN"/>
        </w:rPr>
        <w:t>将来</w:t>
      </w:r>
      <w:proofErr w:type="gramStart"/>
      <w:r>
        <w:rPr>
          <w:rFonts w:ascii="Verdana" w:hAnsi="Verdana" w:cs="Calibri"/>
          <w:color w:val="0070C0"/>
          <w:kern w:val="2"/>
          <w:sz w:val="18"/>
          <w:szCs w:val="18"/>
          <w:lang w:eastAsia="zh-CN"/>
        </w:rPr>
        <w:t>自个税</w:t>
      </w:r>
      <w:proofErr w:type="gramEnd"/>
      <w:r>
        <w:rPr>
          <w:rFonts w:ascii="Verdana" w:hAnsi="Verdana" w:cs="Calibri"/>
          <w:color w:val="0070C0"/>
          <w:kern w:val="2"/>
          <w:sz w:val="18"/>
          <w:szCs w:val="18"/>
          <w:lang w:eastAsia="zh-CN"/>
        </w:rPr>
        <w:t>改革，而</w:t>
      </w:r>
      <w:r>
        <w:rPr>
          <w:rFonts w:ascii="Verdana" w:hAnsi="Verdana" w:cs="Calibri" w:hint="eastAsia"/>
          <w:color w:val="0070C0"/>
          <w:kern w:val="2"/>
          <w:sz w:val="18"/>
          <w:szCs w:val="18"/>
          <w:lang w:eastAsia="zh-CN"/>
        </w:rPr>
        <w:t>790</w:t>
      </w:r>
      <w:r>
        <w:rPr>
          <w:rFonts w:ascii="Verdana" w:hAnsi="Verdana" w:cs="Calibri" w:hint="eastAsia"/>
          <w:color w:val="0070C0"/>
          <w:kern w:val="2"/>
          <w:sz w:val="18"/>
          <w:szCs w:val="18"/>
          <w:lang w:eastAsia="zh-CN"/>
        </w:rPr>
        <w:t>亿美元</w:t>
      </w:r>
      <w:r>
        <w:rPr>
          <w:rFonts w:ascii="Verdana" w:hAnsi="Verdana" w:cs="Calibri"/>
          <w:color w:val="0070C0"/>
          <w:kern w:val="2"/>
          <w:sz w:val="18"/>
          <w:szCs w:val="18"/>
          <w:lang w:eastAsia="zh-CN"/>
        </w:rPr>
        <w:t>将来自企业税改革。新法</w:t>
      </w:r>
      <w:r>
        <w:rPr>
          <w:rFonts w:ascii="Verdana" w:hAnsi="Verdana" w:cs="Calibri" w:hint="eastAsia"/>
          <w:color w:val="0070C0"/>
          <w:kern w:val="2"/>
          <w:sz w:val="18"/>
          <w:szCs w:val="18"/>
          <w:lang w:eastAsia="zh-CN"/>
        </w:rPr>
        <w:t>将</w:t>
      </w:r>
      <w:r>
        <w:rPr>
          <w:rFonts w:ascii="Verdana" w:hAnsi="Verdana" w:cs="Calibri"/>
          <w:color w:val="0070C0"/>
          <w:kern w:val="2"/>
          <w:sz w:val="18"/>
          <w:szCs w:val="18"/>
          <w:lang w:eastAsia="zh-CN"/>
        </w:rPr>
        <w:t>为每个家庭减少达</w:t>
      </w:r>
      <w:r>
        <w:rPr>
          <w:rFonts w:ascii="Verdana" w:hAnsi="Verdana" w:cs="Calibri" w:hint="eastAsia"/>
          <w:color w:val="0070C0"/>
          <w:kern w:val="2"/>
          <w:sz w:val="18"/>
          <w:szCs w:val="18"/>
          <w:lang w:eastAsia="zh-CN"/>
        </w:rPr>
        <w:t>1500</w:t>
      </w:r>
      <w:r>
        <w:rPr>
          <w:rFonts w:ascii="Verdana" w:hAnsi="Verdana" w:cs="Calibri" w:hint="eastAsia"/>
          <w:color w:val="0070C0"/>
          <w:kern w:val="2"/>
          <w:sz w:val="18"/>
          <w:szCs w:val="18"/>
          <w:lang w:eastAsia="zh-CN"/>
        </w:rPr>
        <w:t>美元</w:t>
      </w:r>
      <w:r>
        <w:rPr>
          <w:rFonts w:ascii="Verdana" w:hAnsi="Verdana" w:cs="Calibri"/>
          <w:color w:val="0070C0"/>
          <w:kern w:val="2"/>
          <w:sz w:val="18"/>
          <w:szCs w:val="18"/>
          <w:lang w:eastAsia="zh-CN"/>
        </w:rPr>
        <w:t>的联邦税负</w:t>
      </w:r>
      <w:r>
        <w:rPr>
          <w:rFonts w:ascii="Verdana" w:hAnsi="Verdana" w:cs="Calibri" w:hint="eastAsia"/>
          <w:color w:val="0070C0"/>
          <w:kern w:val="2"/>
          <w:sz w:val="18"/>
          <w:szCs w:val="18"/>
          <w:lang w:eastAsia="zh-CN"/>
        </w:rPr>
        <w:t>，并</w:t>
      </w:r>
      <w:r>
        <w:rPr>
          <w:rFonts w:ascii="Verdana" w:hAnsi="Verdana" w:cs="Calibri"/>
          <w:color w:val="0070C0"/>
          <w:kern w:val="2"/>
          <w:sz w:val="18"/>
          <w:szCs w:val="18"/>
          <w:lang w:eastAsia="zh-CN"/>
        </w:rPr>
        <w:t>惠及所有收入层次的纳税人。绝大多数</w:t>
      </w:r>
      <w:r>
        <w:rPr>
          <w:rFonts w:ascii="Verdana" w:hAnsi="Verdana" w:cs="Calibri" w:hint="eastAsia"/>
          <w:color w:val="0070C0"/>
          <w:kern w:val="2"/>
          <w:sz w:val="18"/>
          <w:szCs w:val="18"/>
          <w:lang w:eastAsia="zh-CN"/>
        </w:rPr>
        <w:t>的家庭</w:t>
      </w:r>
      <w:r>
        <w:rPr>
          <w:rFonts w:ascii="Verdana" w:hAnsi="Verdana" w:cs="Calibri"/>
          <w:color w:val="0070C0"/>
          <w:kern w:val="2"/>
          <w:sz w:val="18"/>
          <w:szCs w:val="18"/>
          <w:lang w:eastAsia="zh-CN"/>
        </w:rPr>
        <w:t>都将</w:t>
      </w:r>
      <w:r>
        <w:rPr>
          <w:rFonts w:ascii="Verdana" w:hAnsi="Verdana" w:cs="Calibri" w:hint="eastAsia"/>
          <w:color w:val="0070C0"/>
          <w:kern w:val="2"/>
          <w:sz w:val="18"/>
          <w:szCs w:val="18"/>
          <w:lang w:eastAsia="zh-CN"/>
        </w:rPr>
        <w:t>获得</w:t>
      </w:r>
      <w:r>
        <w:rPr>
          <w:rFonts w:ascii="Verdana" w:hAnsi="Verdana" w:cs="Calibri"/>
          <w:color w:val="0070C0"/>
          <w:kern w:val="2"/>
          <w:sz w:val="18"/>
          <w:szCs w:val="18"/>
          <w:lang w:eastAsia="zh-CN"/>
        </w:rPr>
        <w:t>减税</w:t>
      </w:r>
      <w:r>
        <w:rPr>
          <w:rFonts w:ascii="Verdana" w:hAnsi="Verdana" w:cs="Calibri" w:hint="eastAsia"/>
          <w:color w:val="0070C0"/>
          <w:kern w:val="2"/>
          <w:sz w:val="18"/>
          <w:szCs w:val="18"/>
          <w:lang w:eastAsia="zh-CN"/>
        </w:rPr>
        <w:t>。另据</w:t>
      </w:r>
      <w:r>
        <w:rPr>
          <w:rFonts w:ascii="Verdana" w:hAnsi="Verdana" w:cs="Calibri"/>
          <w:color w:val="0070C0"/>
          <w:kern w:val="2"/>
          <w:sz w:val="18"/>
          <w:szCs w:val="18"/>
          <w:lang w:eastAsia="zh-CN"/>
        </w:rPr>
        <w:t>非党派</w:t>
      </w:r>
      <w:r>
        <w:rPr>
          <w:rFonts w:ascii="Verdana" w:hAnsi="Verdana" w:cs="Calibri" w:hint="eastAsia"/>
          <w:color w:val="0070C0"/>
          <w:kern w:val="2"/>
          <w:sz w:val="18"/>
          <w:szCs w:val="18"/>
          <w:lang w:eastAsia="zh-CN"/>
        </w:rPr>
        <w:t>的</w:t>
      </w:r>
      <w:r>
        <w:rPr>
          <w:rFonts w:ascii="Verdana" w:hAnsi="Verdana" w:cs="Calibri"/>
          <w:color w:val="0070C0"/>
          <w:kern w:val="2"/>
          <w:sz w:val="18"/>
          <w:szCs w:val="18"/>
          <w:lang w:eastAsia="zh-CN"/>
        </w:rPr>
        <w:t>税收政策中心</w:t>
      </w:r>
      <w:r>
        <w:rPr>
          <w:rFonts w:ascii="Verdana" w:hAnsi="Verdana" w:cs="Calibri" w:hint="eastAsia"/>
          <w:color w:val="0070C0"/>
          <w:kern w:val="2"/>
          <w:sz w:val="18"/>
          <w:szCs w:val="18"/>
          <w:lang w:eastAsia="zh-CN"/>
        </w:rPr>
        <w:t>估算</w:t>
      </w:r>
      <w:r>
        <w:rPr>
          <w:rFonts w:ascii="Verdana" w:hAnsi="Verdana" w:cs="Calibri"/>
          <w:color w:val="0070C0"/>
          <w:kern w:val="2"/>
          <w:sz w:val="18"/>
          <w:szCs w:val="18"/>
          <w:lang w:eastAsia="zh-CN"/>
        </w:rPr>
        <w:t>，</w:t>
      </w:r>
      <w:r>
        <w:rPr>
          <w:rFonts w:ascii="Verdana" w:hAnsi="Verdana" w:cs="Calibri" w:hint="eastAsia"/>
          <w:color w:val="0070C0"/>
          <w:kern w:val="2"/>
          <w:sz w:val="18"/>
          <w:szCs w:val="18"/>
          <w:lang w:eastAsia="zh-CN"/>
        </w:rPr>
        <w:t>2018</w:t>
      </w:r>
      <w:r>
        <w:rPr>
          <w:rFonts w:ascii="Verdana" w:hAnsi="Verdana" w:cs="Calibri" w:hint="eastAsia"/>
          <w:color w:val="0070C0"/>
          <w:kern w:val="2"/>
          <w:sz w:val="18"/>
          <w:szCs w:val="18"/>
          <w:lang w:eastAsia="zh-CN"/>
        </w:rPr>
        <w:t>年</w:t>
      </w:r>
      <w:r>
        <w:rPr>
          <w:rFonts w:ascii="Verdana" w:hAnsi="Verdana" w:cs="Calibri"/>
          <w:color w:val="0070C0"/>
          <w:kern w:val="2"/>
          <w:sz w:val="18"/>
          <w:szCs w:val="18"/>
          <w:lang w:eastAsia="zh-CN"/>
        </w:rPr>
        <w:t>，约</w:t>
      </w:r>
      <w:r>
        <w:rPr>
          <w:rFonts w:ascii="Verdana" w:hAnsi="Verdana" w:cs="Calibri" w:hint="eastAsia"/>
          <w:color w:val="0070C0"/>
          <w:kern w:val="2"/>
          <w:sz w:val="18"/>
          <w:szCs w:val="18"/>
          <w:lang w:eastAsia="zh-CN"/>
        </w:rPr>
        <w:t>80%</w:t>
      </w:r>
      <w:r>
        <w:rPr>
          <w:rFonts w:ascii="Verdana" w:hAnsi="Verdana" w:cs="Calibri" w:hint="eastAsia"/>
          <w:color w:val="0070C0"/>
          <w:kern w:val="2"/>
          <w:sz w:val="18"/>
          <w:szCs w:val="18"/>
          <w:lang w:eastAsia="zh-CN"/>
        </w:rPr>
        <w:t>的美国</w:t>
      </w:r>
      <w:r>
        <w:rPr>
          <w:rFonts w:ascii="Verdana" w:hAnsi="Verdana" w:cs="Calibri"/>
          <w:color w:val="0070C0"/>
          <w:kern w:val="2"/>
          <w:sz w:val="18"/>
          <w:szCs w:val="18"/>
          <w:lang w:eastAsia="zh-CN"/>
        </w:rPr>
        <w:t>家庭</w:t>
      </w:r>
      <w:r>
        <w:rPr>
          <w:rFonts w:ascii="Verdana" w:hAnsi="Verdana" w:cs="Calibri" w:hint="eastAsia"/>
          <w:color w:val="0070C0"/>
          <w:kern w:val="2"/>
          <w:sz w:val="18"/>
          <w:szCs w:val="18"/>
          <w:lang w:eastAsia="zh-CN"/>
        </w:rPr>
        <w:t>都将</w:t>
      </w:r>
      <w:r>
        <w:rPr>
          <w:rFonts w:ascii="Verdana" w:hAnsi="Verdana" w:cs="Calibri"/>
          <w:color w:val="0070C0"/>
          <w:kern w:val="2"/>
          <w:sz w:val="18"/>
          <w:szCs w:val="18"/>
          <w:lang w:eastAsia="zh-CN"/>
        </w:rPr>
        <w:t>获得联邦税减免待遇，</w:t>
      </w:r>
      <w:r>
        <w:rPr>
          <w:rFonts w:ascii="Verdana" w:hAnsi="Verdana" w:cs="Calibri" w:hint="eastAsia"/>
          <w:color w:val="0070C0"/>
          <w:kern w:val="2"/>
          <w:sz w:val="18"/>
          <w:szCs w:val="18"/>
          <w:lang w:eastAsia="zh-CN"/>
        </w:rPr>
        <w:t>只有</w:t>
      </w:r>
      <w:r>
        <w:rPr>
          <w:rFonts w:ascii="Verdana" w:hAnsi="Verdana" w:cs="Calibri" w:hint="eastAsia"/>
          <w:color w:val="0070C0"/>
          <w:kern w:val="2"/>
          <w:sz w:val="18"/>
          <w:szCs w:val="18"/>
          <w:lang w:eastAsia="zh-CN"/>
        </w:rPr>
        <w:t>5%</w:t>
      </w:r>
      <w:r>
        <w:rPr>
          <w:rFonts w:ascii="Verdana" w:hAnsi="Verdana" w:cs="Calibri" w:hint="eastAsia"/>
          <w:color w:val="0070C0"/>
          <w:kern w:val="2"/>
          <w:sz w:val="18"/>
          <w:szCs w:val="18"/>
          <w:lang w:eastAsia="zh-CN"/>
        </w:rPr>
        <w:t>的</w:t>
      </w:r>
      <w:r>
        <w:rPr>
          <w:rFonts w:ascii="Verdana" w:hAnsi="Verdana" w:cs="Calibri"/>
          <w:color w:val="0070C0"/>
          <w:kern w:val="2"/>
          <w:sz w:val="18"/>
          <w:szCs w:val="18"/>
          <w:lang w:eastAsia="zh-CN"/>
        </w:rPr>
        <w:t>家庭将出现税负增加的</w:t>
      </w:r>
      <w:r>
        <w:rPr>
          <w:rFonts w:ascii="Verdana" w:hAnsi="Verdana" w:cs="Calibri" w:hint="eastAsia"/>
          <w:color w:val="0070C0"/>
          <w:kern w:val="2"/>
          <w:sz w:val="18"/>
          <w:szCs w:val="18"/>
          <w:lang w:eastAsia="zh-CN"/>
        </w:rPr>
        <w:t>现象</w:t>
      </w:r>
      <w:r>
        <w:rPr>
          <w:rFonts w:ascii="Verdana" w:hAnsi="Verdana" w:cs="Calibri"/>
          <w:color w:val="0070C0"/>
          <w:kern w:val="2"/>
          <w:sz w:val="18"/>
          <w:szCs w:val="18"/>
          <w:lang w:eastAsia="zh-CN"/>
        </w:rPr>
        <w:t>。</w:t>
      </w:r>
      <w:r>
        <w:rPr>
          <w:rFonts w:ascii="Verdana" w:hAnsi="Verdana" w:cs="Calibri" w:hint="eastAsia"/>
          <w:color w:val="0070C0"/>
          <w:kern w:val="2"/>
          <w:sz w:val="18"/>
          <w:szCs w:val="18"/>
          <w:lang w:eastAsia="zh-CN"/>
        </w:rPr>
        <w:t>2</w:t>
      </w:r>
      <w:r>
        <w:rPr>
          <w:rFonts w:ascii="Verdana" w:hAnsi="Verdana" w:cs="Calibri"/>
          <w:color w:val="0070C0"/>
          <w:kern w:val="2"/>
          <w:sz w:val="18"/>
          <w:szCs w:val="18"/>
          <w:lang w:eastAsia="zh-CN"/>
        </w:rPr>
        <w:t>018</w:t>
      </w:r>
      <w:r>
        <w:rPr>
          <w:rFonts w:ascii="Verdana" w:hAnsi="Verdana" w:cs="Calibri" w:hint="eastAsia"/>
          <w:color w:val="0070C0"/>
          <w:kern w:val="2"/>
          <w:sz w:val="18"/>
          <w:szCs w:val="18"/>
          <w:lang w:eastAsia="zh-CN"/>
        </w:rPr>
        <w:t>年</w:t>
      </w:r>
      <w:r>
        <w:rPr>
          <w:rFonts w:ascii="Verdana" w:hAnsi="Verdana" w:cs="Calibri"/>
          <w:color w:val="0070C0"/>
          <w:kern w:val="2"/>
          <w:sz w:val="18"/>
          <w:szCs w:val="18"/>
          <w:lang w:eastAsia="zh-CN"/>
        </w:rPr>
        <w:t>，约</w:t>
      </w:r>
      <w:r>
        <w:rPr>
          <w:rFonts w:ascii="Verdana" w:hAnsi="Verdana" w:cs="Calibri" w:hint="eastAsia"/>
          <w:color w:val="0070C0"/>
          <w:kern w:val="2"/>
          <w:sz w:val="18"/>
          <w:szCs w:val="18"/>
          <w:lang w:eastAsia="zh-CN"/>
        </w:rPr>
        <w:t>15%</w:t>
      </w:r>
      <w:r>
        <w:rPr>
          <w:rFonts w:ascii="Verdana" w:hAnsi="Verdana" w:cs="Calibri" w:hint="eastAsia"/>
          <w:color w:val="0070C0"/>
          <w:kern w:val="2"/>
          <w:sz w:val="18"/>
          <w:szCs w:val="18"/>
          <w:lang w:eastAsia="zh-CN"/>
        </w:rPr>
        <w:t>的</w:t>
      </w:r>
      <w:r>
        <w:rPr>
          <w:rFonts w:ascii="Verdana" w:hAnsi="Verdana" w:cs="Calibri"/>
          <w:color w:val="0070C0"/>
          <w:kern w:val="2"/>
          <w:sz w:val="18"/>
          <w:szCs w:val="18"/>
          <w:lang w:eastAsia="zh-CN"/>
        </w:rPr>
        <w:t>美国家庭联邦税负不会发生任何变化。</w:t>
      </w:r>
    </w:p>
    <w:p w:rsidR="00C8156E" w:rsidRPr="006D3F98" w:rsidRDefault="00C8156E" w:rsidP="00C8156E">
      <w:pPr>
        <w:spacing w:line="252" w:lineRule="auto"/>
        <w:contextualSpacing/>
        <w:jc w:val="both"/>
        <w:rPr>
          <w:rFonts w:ascii="Verdana" w:hAnsi="Verdana" w:cs="Calibri"/>
          <w:color w:val="0070C0"/>
          <w:kern w:val="2"/>
          <w:sz w:val="18"/>
          <w:szCs w:val="18"/>
          <w:lang w:eastAsia="zh-CN"/>
        </w:rPr>
      </w:pPr>
    </w:p>
    <w:p w:rsidR="00C8156E" w:rsidRPr="00565E93" w:rsidRDefault="00C8156E" w:rsidP="00C8156E">
      <w:pPr>
        <w:spacing w:line="252" w:lineRule="auto"/>
        <w:ind w:left="360"/>
        <w:contextualSpacing/>
        <w:jc w:val="both"/>
        <w:rPr>
          <w:rFonts w:ascii="Verdana" w:hAnsi="Verdana" w:cs="Calibri"/>
          <w:color w:val="0070C0"/>
          <w:kern w:val="2"/>
          <w:sz w:val="18"/>
          <w:szCs w:val="18"/>
          <w:vertAlign w:val="superscript"/>
          <w:lang w:eastAsia="zh-CN"/>
        </w:rPr>
      </w:pPr>
      <w:r w:rsidRPr="00565E93">
        <w:rPr>
          <w:rFonts w:ascii="Verdana" w:hAnsi="Verdana" w:cs="Calibri"/>
          <w:color w:val="0070C0"/>
          <w:kern w:val="2"/>
          <w:sz w:val="18"/>
          <w:szCs w:val="18"/>
          <w:lang w:eastAsia="zh-CN"/>
        </w:rPr>
        <w:t>According</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to</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JCT,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TCJA</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will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deliver</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8</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percent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reduction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federal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tax</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burdens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2019,</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several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low-</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middle-income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groups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will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receive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tax</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reduction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of</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more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than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8</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percent.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contrast,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taxpayers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earnings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$1</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million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or</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more—representing</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top</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0.3</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percent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of</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taxpayers—will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have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less-than-average,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or</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5.9</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percent,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tax</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cut.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addition,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new</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law</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slightly</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changes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how</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federal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taxes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are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allocated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across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income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groups.</w:t>
      </w:r>
      <w:r>
        <w:rPr>
          <w:rFonts w:ascii="Verdana" w:hAnsi="Verdana" w:cs="Calibri" w:hint="eastAsia"/>
          <w:color w:val="0070C0"/>
          <w:kern w:val="2"/>
          <w:sz w:val="18"/>
          <w:szCs w:val="18"/>
          <w:lang w:eastAsia="zh-CN"/>
        </w:rPr>
        <w:t>据</w:t>
      </w:r>
      <w:r>
        <w:rPr>
          <w:rFonts w:ascii="Verdana" w:hAnsi="Verdana" w:cs="Calibri"/>
          <w:color w:val="0070C0"/>
          <w:kern w:val="2"/>
          <w:sz w:val="18"/>
          <w:szCs w:val="18"/>
          <w:lang w:eastAsia="zh-CN"/>
        </w:rPr>
        <w:t>国会税务联合委员会估算，《</w:t>
      </w:r>
      <w:r>
        <w:rPr>
          <w:rFonts w:ascii="Verdana" w:hAnsi="Verdana" w:cs="Calibri" w:hint="eastAsia"/>
          <w:color w:val="0070C0"/>
          <w:kern w:val="2"/>
          <w:sz w:val="18"/>
          <w:szCs w:val="18"/>
          <w:lang w:eastAsia="zh-CN"/>
        </w:rPr>
        <w:t>2017</w:t>
      </w:r>
      <w:r>
        <w:rPr>
          <w:rFonts w:ascii="Verdana" w:hAnsi="Verdana" w:cs="Calibri" w:hint="eastAsia"/>
          <w:color w:val="0070C0"/>
          <w:kern w:val="2"/>
          <w:sz w:val="18"/>
          <w:szCs w:val="18"/>
          <w:lang w:eastAsia="zh-CN"/>
        </w:rPr>
        <w:t>年</w:t>
      </w:r>
      <w:r>
        <w:rPr>
          <w:rFonts w:ascii="Verdana" w:hAnsi="Verdana" w:cs="Calibri"/>
          <w:color w:val="0070C0"/>
          <w:kern w:val="2"/>
          <w:sz w:val="18"/>
          <w:szCs w:val="18"/>
          <w:lang w:eastAsia="zh-CN"/>
        </w:rPr>
        <w:t>减税和就业法案》将在</w:t>
      </w:r>
      <w:r>
        <w:rPr>
          <w:rFonts w:ascii="Verdana" w:hAnsi="Verdana" w:cs="Calibri" w:hint="eastAsia"/>
          <w:color w:val="0070C0"/>
          <w:kern w:val="2"/>
          <w:sz w:val="18"/>
          <w:szCs w:val="18"/>
          <w:lang w:eastAsia="zh-CN"/>
        </w:rPr>
        <w:t>2019</w:t>
      </w:r>
      <w:r>
        <w:rPr>
          <w:rFonts w:ascii="Verdana" w:hAnsi="Verdana" w:cs="Calibri" w:hint="eastAsia"/>
          <w:color w:val="0070C0"/>
          <w:kern w:val="2"/>
          <w:sz w:val="18"/>
          <w:szCs w:val="18"/>
          <w:lang w:eastAsia="zh-CN"/>
        </w:rPr>
        <w:t>年为</w:t>
      </w:r>
      <w:r>
        <w:rPr>
          <w:rFonts w:ascii="Verdana" w:hAnsi="Verdana" w:cs="Calibri"/>
          <w:color w:val="0070C0"/>
          <w:kern w:val="2"/>
          <w:sz w:val="18"/>
          <w:szCs w:val="18"/>
          <w:lang w:eastAsia="zh-CN"/>
        </w:rPr>
        <w:t>美国纳税人</w:t>
      </w:r>
      <w:r>
        <w:rPr>
          <w:rFonts w:ascii="Verdana" w:hAnsi="Verdana" w:cs="Calibri" w:hint="eastAsia"/>
          <w:color w:val="0070C0"/>
          <w:kern w:val="2"/>
          <w:sz w:val="18"/>
          <w:szCs w:val="18"/>
          <w:lang w:eastAsia="zh-CN"/>
        </w:rPr>
        <w:t>降低</w:t>
      </w:r>
      <w:r>
        <w:rPr>
          <w:rFonts w:ascii="Verdana" w:hAnsi="Verdana" w:cs="Calibri" w:hint="eastAsia"/>
          <w:color w:val="0070C0"/>
          <w:kern w:val="2"/>
          <w:sz w:val="18"/>
          <w:szCs w:val="18"/>
          <w:lang w:eastAsia="zh-CN"/>
        </w:rPr>
        <w:t>8%</w:t>
      </w:r>
      <w:r>
        <w:rPr>
          <w:rFonts w:ascii="Verdana" w:hAnsi="Verdana" w:cs="Calibri" w:hint="eastAsia"/>
          <w:color w:val="0070C0"/>
          <w:kern w:val="2"/>
          <w:sz w:val="18"/>
          <w:szCs w:val="18"/>
          <w:lang w:eastAsia="zh-CN"/>
        </w:rPr>
        <w:t>的</w:t>
      </w:r>
      <w:r>
        <w:rPr>
          <w:rFonts w:ascii="Verdana" w:hAnsi="Verdana" w:cs="Calibri"/>
          <w:color w:val="0070C0"/>
          <w:kern w:val="2"/>
          <w:sz w:val="18"/>
          <w:szCs w:val="18"/>
          <w:lang w:eastAsia="zh-CN"/>
        </w:rPr>
        <w:t>联邦税负</w:t>
      </w:r>
      <w:r>
        <w:rPr>
          <w:rFonts w:ascii="Verdana" w:hAnsi="Verdana" w:cs="Calibri" w:hint="eastAsia"/>
          <w:color w:val="0070C0"/>
          <w:kern w:val="2"/>
          <w:sz w:val="18"/>
          <w:szCs w:val="18"/>
          <w:lang w:eastAsia="zh-CN"/>
        </w:rPr>
        <w:t>，</w:t>
      </w:r>
      <w:r>
        <w:rPr>
          <w:rFonts w:ascii="Verdana" w:hAnsi="Verdana" w:cs="Calibri"/>
          <w:color w:val="0070C0"/>
          <w:kern w:val="2"/>
          <w:sz w:val="18"/>
          <w:szCs w:val="18"/>
          <w:lang w:eastAsia="zh-CN"/>
        </w:rPr>
        <w:t>若干中低收入群体</w:t>
      </w:r>
      <w:r>
        <w:rPr>
          <w:rFonts w:ascii="Verdana" w:hAnsi="Verdana" w:cs="Calibri" w:hint="eastAsia"/>
          <w:color w:val="0070C0"/>
          <w:kern w:val="2"/>
          <w:sz w:val="18"/>
          <w:szCs w:val="18"/>
          <w:lang w:eastAsia="zh-CN"/>
        </w:rPr>
        <w:t>的</w:t>
      </w:r>
      <w:r>
        <w:rPr>
          <w:rFonts w:ascii="Verdana" w:hAnsi="Verdana" w:cs="Calibri"/>
          <w:color w:val="0070C0"/>
          <w:kern w:val="2"/>
          <w:sz w:val="18"/>
          <w:szCs w:val="18"/>
          <w:lang w:eastAsia="zh-CN"/>
        </w:rPr>
        <w:t>减税</w:t>
      </w:r>
      <w:r>
        <w:rPr>
          <w:rFonts w:ascii="Verdana" w:hAnsi="Verdana" w:cs="Calibri" w:hint="eastAsia"/>
          <w:color w:val="0070C0"/>
          <w:kern w:val="2"/>
          <w:sz w:val="18"/>
          <w:szCs w:val="18"/>
          <w:lang w:eastAsia="zh-CN"/>
        </w:rPr>
        <w:t>幅度</w:t>
      </w:r>
      <w:r>
        <w:rPr>
          <w:rFonts w:ascii="Verdana" w:hAnsi="Verdana" w:cs="Calibri"/>
          <w:color w:val="0070C0"/>
          <w:kern w:val="2"/>
          <w:sz w:val="18"/>
          <w:szCs w:val="18"/>
          <w:lang w:eastAsia="zh-CN"/>
        </w:rPr>
        <w:t>将超过</w:t>
      </w:r>
      <w:r>
        <w:rPr>
          <w:rFonts w:ascii="Verdana" w:hAnsi="Verdana" w:cs="Calibri" w:hint="eastAsia"/>
          <w:color w:val="0070C0"/>
          <w:kern w:val="2"/>
          <w:sz w:val="18"/>
          <w:szCs w:val="18"/>
          <w:lang w:eastAsia="zh-CN"/>
        </w:rPr>
        <w:t>8%</w:t>
      </w:r>
      <w:r>
        <w:rPr>
          <w:rFonts w:ascii="Verdana" w:hAnsi="Verdana" w:cs="Calibri" w:hint="eastAsia"/>
          <w:color w:val="0070C0"/>
          <w:kern w:val="2"/>
          <w:sz w:val="18"/>
          <w:szCs w:val="18"/>
          <w:lang w:eastAsia="zh-CN"/>
        </w:rPr>
        <w:t>。</w:t>
      </w:r>
      <w:r>
        <w:rPr>
          <w:rFonts w:ascii="Verdana" w:hAnsi="Verdana" w:cs="Calibri"/>
          <w:color w:val="0070C0"/>
          <w:kern w:val="2"/>
          <w:sz w:val="18"/>
          <w:szCs w:val="18"/>
          <w:lang w:eastAsia="zh-CN"/>
        </w:rPr>
        <w:t>相比之下</w:t>
      </w:r>
      <w:r>
        <w:rPr>
          <w:rFonts w:ascii="Verdana" w:hAnsi="Verdana" w:cs="Calibri" w:hint="eastAsia"/>
          <w:color w:val="0070C0"/>
          <w:kern w:val="2"/>
          <w:sz w:val="18"/>
          <w:szCs w:val="18"/>
          <w:lang w:eastAsia="zh-CN"/>
        </w:rPr>
        <w:t>，年收入</w:t>
      </w:r>
      <w:r>
        <w:rPr>
          <w:rFonts w:ascii="Verdana" w:hAnsi="Verdana" w:cs="Calibri"/>
          <w:color w:val="0070C0"/>
          <w:kern w:val="2"/>
          <w:sz w:val="18"/>
          <w:szCs w:val="18"/>
          <w:lang w:eastAsia="zh-CN"/>
        </w:rPr>
        <w:t>在</w:t>
      </w:r>
      <w:r>
        <w:rPr>
          <w:rFonts w:ascii="Verdana" w:hAnsi="Verdana" w:cs="Calibri" w:hint="eastAsia"/>
          <w:color w:val="0070C0"/>
          <w:kern w:val="2"/>
          <w:sz w:val="18"/>
          <w:szCs w:val="18"/>
          <w:lang w:eastAsia="zh-CN"/>
        </w:rPr>
        <w:t>100</w:t>
      </w:r>
      <w:r>
        <w:rPr>
          <w:rFonts w:ascii="Verdana" w:hAnsi="Verdana" w:cs="Calibri" w:hint="eastAsia"/>
          <w:color w:val="0070C0"/>
          <w:kern w:val="2"/>
          <w:sz w:val="18"/>
          <w:szCs w:val="18"/>
          <w:lang w:eastAsia="zh-CN"/>
        </w:rPr>
        <w:t>万</w:t>
      </w:r>
      <w:r>
        <w:rPr>
          <w:rFonts w:ascii="Verdana" w:hAnsi="Verdana" w:cs="Calibri"/>
          <w:color w:val="0070C0"/>
          <w:kern w:val="2"/>
          <w:sz w:val="18"/>
          <w:szCs w:val="18"/>
          <w:lang w:eastAsia="zh-CN"/>
        </w:rPr>
        <w:t>美元</w:t>
      </w:r>
      <w:r>
        <w:rPr>
          <w:rFonts w:ascii="Verdana" w:hAnsi="Verdana" w:cs="Calibri" w:hint="eastAsia"/>
          <w:color w:val="0070C0"/>
          <w:kern w:val="2"/>
          <w:sz w:val="18"/>
          <w:szCs w:val="18"/>
          <w:lang w:eastAsia="zh-CN"/>
        </w:rPr>
        <w:t>或</w:t>
      </w:r>
      <w:r>
        <w:rPr>
          <w:rFonts w:ascii="Verdana" w:hAnsi="Verdana" w:cs="Calibri" w:hint="eastAsia"/>
          <w:color w:val="0070C0"/>
          <w:kern w:val="2"/>
          <w:sz w:val="18"/>
          <w:szCs w:val="18"/>
          <w:lang w:eastAsia="zh-CN"/>
        </w:rPr>
        <w:t>100</w:t>
      </w:r>
      <w:r>
        <w:rPr>
          <w:rFonts w:ascii="Verdana" w:hAnsi="Verdana" w:cs="Calibri" w:hint="eastAsia"/>
          <w:color w:val="0070C0"/>
          <w:kern w:val="2"/>
          <w:sz w:val="18"/>
          <w:szCs w:val="18"/>
          <w:lang w:eastAsia="zh-CN"/>
        </w:rPr>
        <w:t>万</w:t>
      </w:r>
      <w:r>
        <w:rPr>
          <w:rFonts w:ascii="Verdana" w:hAnsi="Verdana" w:cs="Calibri"/>
          <w:color w:val="0070C0"/>
          <w:kern w:val="2"/>
          <w:sz w:val="18"/>
          <w:szCs w:val="18"/>
          <w:lang w:eastAsia="zh-CN"/>
        </w:rPr>
        <w:t>美元以上</w:t>
      </w:r>
      <w:r>
        <w:rPr>
          <w:rFonts w:ascii="Verdana" w:hAnsi="Verdana" w:cs="Calibri" w:hint="eastAsia"/>
          <w:color w:val="0070C0"/>
          <w:kern w:val="2"/>
          <w:sz w:val="18"/>
          <w:szCs w:val="18"/>
          <w:lang w:eastAsia="zh-CN"/>
        </w:rPr>
        <w:t>的</w:t>
      </w:r>
      <w:r>
        <w:rPr>
          <w:rFonts w:ascii="Verdana" w:hAnsi="Verdana" w:cs="Calibri"/>
          <w:color w:val="0070C0"/>
          <w:kern w:val="2"/>
          <w:sz w:val="18"/>
          <w:szCs w:val="18"/>
          <w:lang w:eastAsia="zh-CN"/>
        </w:rPr>
        <w:t>纳税人</w:t>
      </w:r>
      <w:r>
        <w:rPr>
          <w:rFonts w:ascii="Verdana" w:hAnsi="Verdana" w:cs="Calibri" w:hint="eastAsia"/>
          <w:color w:val="0070C0"/>
          <w:kern w:val="2"/>
          <w:sz w:val="18"/>
          <w:szCs w:val="18"/>
          <w:lang w:eastAsia="zh-CN"/>
        </w:rPr>
        <w:t>（</w:t>
      </w:r>
      <w:r>
        <w:rPr>
          <w:rFonts w:ascii="Verdana" w:hAnsi="Verdana" w:cs="Calibri"/>
          <w:color w:val="0070C0"/>
          <w:kern w:val="2"/>
          <w:sz w:val="18"/>
          <w:szCs w:val="18"/>
          <w:lang w:eastAsia="zh-CN"/>
        </w:rPr>
        <w:t>即</w:t>
      </w:r>
      <w:r>
        <w:rPr>
          <w:rFonts w:ascii="Verdana" w:hAnsi="Verdana" w:cs="Calibri" w:hint="eastAsia"/>
          <w:color w:val="0070C0"/>
          <w:kern w:val="2"/>
          <w:sz w:val="18"/>
          <w:szCs w:val="18"/>
          <w:lang w:eastAsia="zh-CN"/>
        </w:rPr>
        <w:t>收入最高</w:t>
      </w:r>
      <w:r>
        <w:rPr>
          <w:rFonts w:ascii="Verdana" w:hAnsi="Verdana" w:cs="Calibri"/>
          <w:color w:val="0070C0"/>
          <w:kern w:val="2"/>
          <w:sz w:val="18"/>
          <w:szCs w:val="18"/>
          <w:lang w:eastAsia="zh-CN"/>
        </w:rPr>
        <w:t>的</w:t>
      </w:r>
      <w:r>
        <w:rPr>
          <w:rFonts w:ascii="Verdana" w:hAnsi="Verdana" w:cs="Calibri" w:hint="eastAsia"/>
          <w:color w:val="0070C0"/>
          <w:kern w:val="2"/>
          <w:sz w:val="18"/>
          <w:szCs w:val="18"/>
          <w:lang w:eastAsia="zh-CN"/>
        </w:rPr>
        <w:t>0.3%</w:t>
      </w:r>
      <w:r>
        <w:rPr>
          <w:rFonts w:ascii="Verdana" w:hAnsi="Verdana" w:cs="Calibri" w:hint="eastAsia"/>
          <w:color w:val="0070C0"/>
          <w:kern w:val="2"/>
          <w:sz w:val="18"/>
          <w:szCs w:val="18"/>
          <w:lang w:eastAsia="zh-CN"/>
        </w:rPr>
        <w:t>的</w:t>
      </w:r>
      <w:r>
        <w:rPr>
          <w:rFonts w:ascii="Verdana" w:hAnsi="Verdana" w:cs="Calibri"/>
          <w:color w:val="0070C0"/>
          <w:kern w:val="2"/>
          <w:sz w:val="18"/>
          <w:szCs w:val="18"/>
          <w:lang w:eastAsia="zh-CN"/>
        </w:rPr>
        <w:t>纳税人</w:t>
      </w:r>
      <w:r>
        <w:rPr>
          <w:rFonts w:ascii="Verdana" w:hAnsi="Verdana" w:cs="Calibri" w:hint="eastAsia"/>
          <w:color w:val="0070C0"/>
          <w:kern w:val="2"/>
          <w:sz w:val="18"/>
          <w:szCs w:val="18"/>
          <w:lang w:eastAsia="zh-CN"/>
        </w:rPr>
        <w:t>）</w:t>
      </w:r>
      <w:r>
        <w:rPr>
          <w:rFonts w:ascii="Verdana" w:hAnsi="Verdana" w:cs="Calibri"/>
          <w:color w:val="0070C0"/>
          <w:kern w:val="2"/>
          <w:sz w:val="18"/>
          <w:szCs w:val="18"/>
          <w:lang w:eastAsia="zh-CN"/>
        </w:rPr>
        <w:t>的减税幅度</w:t>
      </w:r>
      <w:r>
        <w:rPr>
          <w:rFonts w:ascii="Verdana" w:hAnsi="Verdana" w:cs="Calibri" w:hint="eastAsia"/>
          <w:color w:val="0070C0"/>
          <w:kern w:val="2"/>
          <w:sz w:val="18"/>
          <w:szCs w:val="18"/>
          <w:lang w:eastAsia="zh-CN"/>
        </w:rPr>
        <w:t>将</w:t>
      </w:r>
      <w:r>
        <w:rPr>
          <w:rFonts w:ascii="Verdana" w:hAnsi="Verdana" w:cs="Calibri"/>
          <w:color w:val="0070C0"/>
          <w:kern w:val="2"/>
          <w:sz w:val="18"/>
          <w:szCs w:val="18"/>
          <w:lang w:eastAsia="zh-CN"/>
        </w:rPr>
        <w:t>低于平均水平，为</w:t>
      </w:r>
      <w:r>
        <w:rPr>
          <w:rFonts w:ascii="Verdana" w:hAnsi="Verdana" w:cs="Calibri" w:hint="eastAsia"/>
          <w:color w:val="0070C0"/>
          <w:kern w:val="2"/>
          <w:sz w:val="18"/>
          <w:szCs w:val="18"/>
          <w:lang w:eastAsia="zh-CN"/>
        </w:rPr>
        <w:t>5.9%</w:t>
      </w:r>
      <w:r>
        <w:rPr>
          <w:rFonts w:ascii="Verdana" w:hAnsi="Verdana" w:cs="Calibri" w:hint="eastAsia"/>
          <w:color w:val="0070C0"/>
          <w:kern w:val="2"/>
          <w:sz w:val="18"/>
          <w:szCs w:val="18"/>
          <w:lang w:eastAsia="zh-CN"/>
        </w:rPr>
        <w:t>。</w:t>
      </w:r>
      <w:r>
        <w:rPr>
          <w:rFonts w:ascii="Verdana" w:hAnsi="Verdana" w:cs="Calibri"/>
          <w:color w:val="0070C0"/>
          <w:kern w:val="2"/>
          <w:sz w:val="18"/>
          <w:szCs w:val="18"/>
          <w:lang w:eastAsia="zh-CN"/>
        </w:rPr>
        <w:t>此外</w:t>
      </w:r>
      <w:r>
        <w:rPr>
          <w:rFonts w:ascii="Verdana" w:hAnsi="Verdana" w:cs="Calibri" w:hint="eastAsia"/>
          <w:color w:val="0070C0"/>
          <w:kern w:val="2"/>
          <w:sz w:val="18"/>
          <w:szCs w:val="18"/>
          <w:lang w:eastAsia="zh-CN"/>
        </w:rPr>
        <w:t>，</w:t>
      </w:r>
      <w:r>
        <w:rPr>
          <w:rFonts w:ascii="Verdana" w:hAnsi="Verdana" w:cs="Calibri"/>
          <w:color w:val="0070C0"/>
          <w:kern w:val="2"/>
          <w:sz w:val="18"/>
          <w:szCs w:val="18"/>
          <w:lang w:eastAsia="zh-CN"/>
        </w:rPr>
        <w:t>新法还略微改变了联邦税负在各收入群体之间的分担方式。</w:t>
      </w:r>
    </w:p>
    <w:p w:rsidR="00C8156E" w:rsidRPr="00565E93" w:rsidRDefault="00C8156E" w:rsidP="00C8156E">
      <w:pPr>
        <w:spacing w:line="252" w:lineRule="auto"/>
        <w:contextualSpacing/>
        <w:jc w:val="both"/>
        <w:rPr>
          <w:rFonts w:ascii="Verdana" w:hAnsi="Verdana" w:cs="Calibri"/>
          <w:color w:val="0070C0"/>
          <w:kern w:val="2"/>
          <w:sz w:val="18"/>
          <w:szCs w:val="18"/>
          <w:vertAlign w:val="superscript"/>
          <w:lang w:eastAsia="zh-CN"/>
        </w:rPr>
      </w:pPr>
    </w:p>
    <w:p w:rsidR="00C8156E" w:rsidRPr="00D15342" w:rsidRDefault="00C8156E" w:rsidP="00C8156E">
      <w:pPr>
        <w:spacing w:line="252" w:lineRule="auto"/>
        <w:ind w:left="360"/>
        <w:contextualSpacing/>
        <w:jc w:val="both"/>
        <w:rPr>
          <w:rFonts w:ascii="Verdana" w:hAnsi="Verdana" w:cs="Calibri"/>
          <w:kern w:val="2"/>
          <w:sz w:val="18"/>
          <w:szCs w:val="18"/>
          <w:lang w:eastAsia="zh-CN"/>
        </w:rPr>
      </w:pPr>
      <w:r w:rsidRPr="00565E93">
        <w:rPr>
          <w:rFonts w:ascii="Verdana" w:hAnsi="Verdana" w:cs="Calibri"/>
          <w:color w:val="0070C0"/>
          <w:kern w:val="2"/>
          <w:sz w:val="18"/>
          <w:szCs w:val="18"/>
          <w:lang w:eastAsia="zh-CN"/>
        </w:rPr>
        <w:t>For</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more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information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please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see: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Joint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Committee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Taxation,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Distributional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Effects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of</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Conference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Agreement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for</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H.R.1,</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Tax</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Cuts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Jobs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Act</w:t>
      </w:r>
      <w:r>
        <w:rPr>
          <w:rFonts w:ascii="Verdana" w:hAnsi="Verdana" w:cs="Calibri"/>
          <w:kern w:val="2"/>
          <w:sz w:val="18"/>
          <w:szCs w:val="18"/>
          <w:lang w:eastAsia="zh-CN"/>
        </w:rPr>
        <w:t xml:space="preserve"> </w:t>
      </w:r>
      <w:r w:rsidRPr="00565E93">
        <w:rPr>
          <w:rFonts w:ascii="Verdana" w:hAnsi="Verdana" w:cs="Calibri"/>
          <w:kern w:val="2"/>
          <w:sz w:val="18"/>
          <w:szCs w:val="18"/>
          <w:lang w:eastAsia="zh-CN"/>
        </w:rPr>
        <w:t>(</w:t>
      </w:r>
      <w:hyperlink r:id="rId14" w:history="1">
        <w:r w:rsidRPr="00565E93">
          <w:rPr>
            <w:rFonts w:ascii="Verdana" w:hAnsi="Verdana" w:cs="Calibri"/>
            <w:color w:val="0000FF"/>
            <w:kern w:val="2"/>
            <w:sz w:val="18"/>
            <w:szCs w:val="18"/>
            <w:u w:val="single"/>
            <w:lang w:eastAsia="zh-CN"/>
          </w:rPr>
          <w:t>https://www.jct.gov/publications.html?func=startdown&amp;id=5054</w:t>
        </w:r>
      </w:hyperlink>
      <w:r w:rsidRPr="00565E93">
        <w:rPr>
          <w:rFonts w:ascii="Verdana" w:hAnsi="Verdana" w:cs="Calibri"/>
          <w:kern w:val="2"/>
          <w:sz w:val="18"/>
          <w:szCs w:val="18"/>
          <w:lang w:eastAsia="zh-CN"/>
        </w:rPr>
        <w:t>);</w:t>
      </w:r>
      <w:r>
        <w:rPr>
          <w:rFonts w:ascii="Verdana" w:hAnsi="Verdana" w:cs="Calibri"/>
          <w:kern w:val="2"/>
          <w:sz w:val="18"/>
          <w:szCs w:val="18"/>
          <w:lang w:eastAsia="zh-CN"/>
        </w:rPr>
        <w:t xml:space="preserve"> </w:t>
      </w:r>
      <w:r w:rsidRPr="00565E93">
        <w:rPr>
          <w:rFonts w:ascii="Verdana" w:hAnsi="Verdana" w:cs="Calibri"/>
          <w:color w:val="0070C0"/>
          <w:kern w:val="2"/>
          <w:sz w:val="18"/>
          <w:szCs w:val="18"/>
          <w:lang w:eastAsia="zh-CN"/>
        </w:rPr>
        <w:t>Tax</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Policy</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Center,</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Distribution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Analysis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of</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Conference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Agreement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for</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Tax</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Cuts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Jobs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Act</w:t>
      </w:r>
      <w:r>
        <w:rPr>
          <w:rFonts w:ascii="Verdana" w:hAnsi="Verdana" w:cs="Calibri"/>
          <w:kern w:val="2"/>
          <w:sz w:val="18"/>
          <w:szCs w:val="18"/>
          <w:lang w:eastAsia="zh-CN"/>
        </w:rPr>
        <w:t xml:space="preserve"> </w:t>
      </w:r>
      <w:r w:rsidRPr="00565E93">
        <w:rPr>
          <w:rFonts w:ascii="Verdana" w:hAnsi="Verdana" w:cs="Calibri"/>
          <w:kern w:val="2"/>
          <w:sz w:val="18"/>
          <w:szCs w:val="18"/>
          <w:lang w:eastAsia="zh-CN"/>
        </w:rPr>
        <w:t>(</w:t>
      </w:r>
      <w:hyperlink r:id="rId15" w:history="1">
        <w:r w:rsidRPr="00565E93">
          <w:rPr>
            <w:rFonts w:ascii="Verdana" w:hAnsi="Verdana" w:cs="Calibri"/>
            <w:color w:val="0000FF"/>
            <w:kern w:val="2"/>
            <w:sz w:val="18"/>
            <w:szCs w:val="18"/>
            <w:u w:val="single"/>
            <w:lang w:eastAsia="zh-CN"/>
          </w:rPr>
          <w:t>http://www.taxpolicycenter.org/publications/distributional-analysis-conference-agreement-tax-cuts-and-jobs-act/full</w:t>
        </w:r>
      </w:hyperlink>
      <w:r w:rsidRPr="00565E93">
        <w:rPr>
          <w:rFonts w:ascii="Verdana" w:hAnsi="Verdana" w:cs="Calibri"/>
          <w:kern w:val="2"/>
          <w:sz w:val="18"/>
          <w:szCs w:val="18"/>
          <w:lang w:eastAsia="zh-CN"/>
        </w:rPr>
        <w:t>)</w:t>
      </w:r>
      <w:r w:rsidRPr="00565E93">
        <w:rPr>
          <w:rFonts w:ascii="Verdana" w:hAnsi="Verdana" w:cs="Calibri"/>
          <w:color w:val="0070C0"/>
          <w:kern w:val="2"/>
          <w:sz w:val="18"/>
          <w:szCs w:val="18"/>
          <w:lang w:eastAsia="zh-CN"/>
        </w:rPr>
        <w: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Joint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Committee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Taxation,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Distributional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Effects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of</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Conference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Agreement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for</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H.R.1,</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Tax</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Cuts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Jobs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Act</w:t>
      </w:r>
      <w:r>
        <w:rPr>
          <w:rFonts w:ascii="Verdana" w:hAnsi="Verdana" w:cs="Calibri"/>
          <w:color w:val="0070C0"/>
          <w:kern w:val="2"/>
          <w:sz w:val="18"/>
          <w:szCs w:val="18"/>
          <w:lang w:eastAsia="zh-CN"/>
        </w:rPr>
        <w:t xml:space="preserve"> </w:t>
      </w:r>
      <w:r w:rsidRPr="00565E93">
        <w:rPr>
          <w:rFonts w:ascii="Verdana" w:hAnsi="Verdana" w:cs="Calibri"/>
          <w:kern w:val="2"/>
          <w:sz w:val="18"/>
          <w:szCs w:val="18"/>
          <w:lang w:eastAsia="zh-CN"/>
        </w:rPr>
        <w:t>(</w:t>
      </w:r>
      <w:hyperlink r:id="rId16" w:history="1">
        <w:r w:rsidRPr="00565E93">
          <w:rPr>
            <w:rFonts w:ascii="Verdana" w:hAnsi="Verdana" w:cs="Calibri"/>
            <w:color w:val="0000FF"/>
            <w:kern w:val="2"/>
            <w:sz w:val="18"/>
            <w:szCs w:val="18"/>
            <w:u w:val="single"/>
            <w:lang w:eastAsia="zh-CN"/>
          </w:rPr>
          <w:t>https://www.jct.gov/publications.html?func=startdown&amp;id=5054</w:t>
        </w:r>
      </w:hyperlink>
      <w:r w:rsidRPr="00565E93">
        <w:rPr>
          <w:rFonts w:ascii="Verdana" w:hAnsi="Verdana" w:cs="Calibri"/>
          <w:kern w:val="2"/>
          <w:sz w:val="18"/>
          <w:szCs w:val="18"/>
          <w:lang w:eastAsia="zh-CN"/>
        </w:rPr>
        <w:t>).</w:t>
      </w:r>
      <w:r>
        <w:rPr>
          <w:rFonts w:ascii="Verdana" w:hAnsi="Verdana" w:cs="Calibri"/>
          <w:kern w:val="2"/>
          <w:sz w:val="18"/>
          <w:szCs w:val="18"/>
          <w:lang w:eastAsia="zh-CN"/>
        </w:rPr>
        <w:t xml:space="preserve"> </w:t>
      </w:r>
      <w:r w:rsidRPr="00D15342">
        <w:rPr>
          <w:rFonts w:ascii="Verdana" w:hAnsi="Verdana" w:cs="Calibri" w:hint="eastAsia"/>
          <w:color w:val="0070C0"/>
          <w:kern w:val="2"/>
          <w:sz w:val="18"/>
          <w:szCs w:val="18"/>
          <w:lang w:eastAsia="zh-CN"/>
        </w:rPr>
        <w:t>欲了解</w:t>
      </w:r>
      <w:r w:rsidRPr="003E1EC3">
        <w:rPr>
          <w:rFonts w:ascii="Verdana" w:hAnsi="Verdana" w:cs="Calibri" w:hint="eastAsia"/>
          <w:color w:val="0070C0"/>
          <w:kern w:val="2"/>
          <w:sz w:val="18"/>
          <w:szCs w:val="18"/>
          <w:lang w:eastAsia="zh-CN"/>
        </w:rPr>
        <w:t>更多信息</w:t>
      </w:r>
      <w:r>
        <w:rPr>
          <w:rFonts w:ascii="Verdana" w:hAnsi="Verdana" w:cs="Calibri" w:hint="eastAsia"/>
          <w:color w:val="0070C0"/>
          <w:kern w:val="2"/>
          <w:sz w:val="18"/>
          <w:szCs w:val="18"/>
          <w:lang w:eastAsia="zh-CN"/>
        </w:rPr>
        <w:t>，</w:t>
      </w:r>
      <w:r w:rsidRPr="003E1EC3">
        <w:rPr>
          <w:rFonts w:ascii="Verdana" w:hAnsi="Verdana" w:cs="Calibri"/>
          <w:color w:val="0070C0"/>
          <w:kern w:val="2"/>
          <w:sz w:val="18"/>
          <w:szCs w:val="18"/>
          <w:lang w:eastAsia="zh-CN"/>
        </w:rPr>
        <w:t>请见：税务联合委员会，</w:t>
      </w:r>
      <w:r w:rsidRPr="003E1EC3">
        <w:rPr>
          <w:rFonts w:ascii="Verdana" w:hAnsi="Verdana" w:cs="Calibri" w:hint="eastAsia"/>
          <w:color w:val="0070C0"/>
          <w:kern w:val="2"/>
          <w:sz w:val="18"/>
          <w:szCs w:val="18"/>
          <w:lang w:eastAsia="zh-CN"/>
        </w:rPr>
        <w:t>《税务联合委员会</w:t>
      </w:r>
      <w:r>
        <w:rPr>
          <w:rFonts w:ascii="Verdana" w:hAnsi="Verdana" w:cs="Calibri" w:hint="eastAsia"/>
          <w:color w:val="0070C0"/>
          <w:kern w:val="2"/>
          <w:sz w:val="18"/>
          <w:szCs w:val="18"/>
          <w:lang w:eastAsia="zh-CN"/>
        </w:rPr>
        <w:t>就</w:t>
      </w:r>
      <w:r w:rsidRPr="003E1EC3">
        <w:rPr>
          <w:rFonts w:ascii="Verdana" w:hAnsi="Verdana" w:cs="Calibri" w:hint="eastAsia"/>
          <w:color w:val="0070C0"/>
          <w:kern w:val="2"/>
          <w:sz w:val="18"/>
          <w:szCs w:val="18"/>
          <w:lang w:eastAsia="zh-CN"/>
        </w:rPr>
        <w:t>众议院</w:t>
      </w:r>
      <w:r w:rsidRPr="003E1EC3">
        <w:rPr>
          <w:rFonts w:ascii="Verdana" w:hAnsi="Verdana" w:cs="Calibri" w:hint="eastAsia"/>
          <w:color w:val="0070C0"/>
          <w:kern w:val="2"/>
          <w:sz w:val="18"/>
          <w:szCs w:val="18"/>
          <w:lang w:eastAsia="zh-CN"/>
        </w:rPr>
        <w:t>1</w:t>
      </w:r>
      <w:r w:rsidRPr="003E1EC3">
        <w:rPr>
          <w:rFonts w:ascii="Verdana" w:hAnsi="Verdana" w:cs="Calibri" w:hint="eastAsia"/>
          <w:color w:val="0070C0"/>
          <w:kern w:val="2"/>
          <w:sz w:val="18"/>
          <w:szCs w:val="18"/>
          <w:lang w:eastAsia="zh-CN"/>
        </w:rPr>
        <w:t>号</w:t>
      </w:r>
      <w:r w:rsidRPr="003E1EC3">
        <w:rPr>
          <w:rFonts w:ascii="Verdana" w:hAnsi="Verdana" w:cs="Calibri"/>
          <w:color w:val="0070C0"/>
          <w:kern w:val="2"/>
          <w:sz w:val="18"/>
          <w:szCs w:val="18"/>
          <w:lang w:eastAsia="zh-CN"/>
        </w:rPr>
        <w:t>法案即</w:t>
      </w:r>
      <w:r w:rsidRPr="003E1EC3">
        <w:rPr>
          <w:rFonts w:ascii="Verdana" w:hAnsi="Verdana" w:cs="Calibri" w:hint="eastAsia"/>
          <w:color w:val="0070C0"/>
          <w:kern w:val="2"/>
          <w:sz w:val="18"/>
          <w:szCs w:val="18"/>
          <w:lang w:eastAsia="zh-CN"/>
        </w:rPr>
        <w:t>&lt;</w:t>
      </w:r>
      <w:r w:rsidRPr="003E1EC3">
        <w:rPr>
          <w:rFonts w:ascii="Verdana" w:hAnsi="Verdana" w:cs="Calibri" w:hint="eastAsia"/>
          <w:color w:val="0070C0"/>
          <w:kern w:val="2"/>
          <w:sz w:val="18"/>
          <w:szCs w:val="18"/>
          <w:lang w:eastAsia="zh-CN"/>
        </w:rPr>
        <w:t>减税和就业法案</w:t>
      </w:r>
      <w:r w:rsidRPr="003E1EC3">
        <w:rPr>
          <w:rFonts w:ascii="Verdana" w:hAnsi="Verdana" w:cs="Calibri" w:hint="eastAsia"/>
          <w:color w:val="0070C0"/>
          <w:kern w:val="2"/>
          <w:sz w:val="18"/>
          <w:szCs w:val="18"/>
          <w:lang w:eastAsia="zh-CN"/>
        </w:rPr>
        <w:t>&gt;</w:t>
      </w:r>
      <w:r>
        <w:rPr>
          <w:rFonts w:ascii="Verdana" w:hAnsi="Verdana" w:cs="Calibri" w:hint="eastAsia"/>
          <w:color w:val="0070C0"/>
          <w:kern w:val="2"/>
          <w:sz w:val="18"/>
          <w:szCs w:val="18"/>
          <w:lang w:eastAsia="zh-CN"/>
        </w:rPr>
        <w:t>所达成</w:t>
      </w:r>
      <w:r w:rsidRPr="003E1EC3">
        <w:rPr>
          <w:rFonts w:ascii="Verdana" w:hAnsi="Verdana" w:cs="Calibri" w:hint="eastAsia"/>
          <w:color w:val="0070C0"/>
          <w:kern w:val="2"/>
          <w:sz w:val="18"/>
          <w:szCs w:val="18"/>
          <w:lang w:eastAsia="zh-CN"/>
        </w:rPr>
        <w:t>协议</w:t>
      </w:r>
      <w:r w:rsidRPr="003E1EC3">
        <w:rPr>
          <w:rFonts w:ascii="Verdana" w:hAnsi="Verdana" w:cs="Calibri"/>
          <w:color w:val="0070C0"/>
          <w:kern w:val="2"/>
          <w:sz w:val="18"/>
          <w:szCs w:val="18"/>
          <w:lang w:eastAsia="zh-CN"/>
        </w:rPr>
        <w:t>的分配影响》</w:t>
      </w:r>
      <w:r w:rsidRPr="003E1EC3">
        <w:rPr>
          <w:rFonts w:ascii="Verdana" w:hAnsi="Verdana" w:cs="Calibri" w:hint="eastAsia"/>
          <w:color w:val="0070C0"/>
          <w:kern w:val="2"/>
          <w:sz w:val="18"/>
          <w:szCs w:val="18"/>
          <w:lang w:eastAsia="zh-CN"/>
        </w:rPr>
        <w:t>（</w:t>
      </w:r>
      <w:hyperlink r:id="rId17" w:history="1">
        <w:r w:rsidRPr="003E1EC3">
          <w:rPr>
            <w:rFonts w:ascii="Verdana" w:hAnsi="Verdana" w:cs="Calibri"/>
            <w:color w:val="0070C0"/>
            <w:kern w:val="2"/>
            <w:sz w:val="18"/>
            <w:szCs w:val="18"/>
            <w:lang w:eastAsia="zh-CN"/>
          </w:rPr>
          <w:t>https://www.jct.gov/publications.html?func=startdown&amp;id=5054</w:t>
        </w:r>
      </w:hyperlink>
      <w:r w:rsidRPr="003E1EC3">
        <w:rPr>
          <w:rFonts w:ascii="Verdana" w:hAnsi="Verdana" w:cs="Calibri"/>
          <w:color w:val="0070C0"/>
          <w:kern w:val="2"/>
          <w:sz w:val="18"/>
          <w:szCs w:val="18"/>
          <w:lang w:eastAsia="zh-CN"/>
        </w:rPr>
        <w:t>）</w:t>
      </w:r>
      <w:r w:rsidRPr="003E1EC3">
        <w:rPr>
          <w:rFonts w:ascii="Verdana" w:hAnsi="Verdana" w:cs="Calibri" w:hint="eastAsia"/>
          <w:color w:val="0070C0"/>
          <w:kern w:val="2"/>
          <w:sz w:val="18"/>
          <w:szCs w:val="18"/>
          <w:lang w:eastAsia="zh-CN"/>
        </w:rPr>
        <w:t>；</w:t>
      </w:r>
      <w:r w:rsidRPr="003E1EC3">
        <w:rPr>
          <w:rFonts w:ascii="Verdana" w:hAnsi="Verdana" w:cs="Calibri"/>
          <w:color w:val="0070C0"/>
          <w:kern w:val="2"/>
          <w:sz w:val="18"/>
          <w:szCs w:val="18"/>
          <w:lang w:eastAsia="zh-CN"/>
        </w:rPr>
        <w:t>税收政策中心，《</w:t>
      </w:r>
      <w:r w:rsidRPr="003E1EC3">
        <w:rPr>
          <w:rFonts w:ascii="Verdana" w:hAnsi="Verdana" w:cs="Calibri" w:hint="eastAsia"/>
          <w:color w:val="0070C0"/>
          <w:kern w:val="2"/>
          <w:sz w:val="18"/>
          <w:szCs w:val="18"/>
          <w:lang w:eastAsia="zh-CN"/>
        </w:rPr>
        <w:t>税务联合委员会</w:t>
      </w:r>
      <w:r>
        <w:rPr>
          <w:rFonts w:ascii="Verdana" w:hAnsi="Verdana" w:cs="Calibri" w:hint="eastAsia"/>
          <w:color w:val="0070C0"/>
          <w:kern w:val="2"/>
          <w:sz w:val="18"/>
          <w:szCs w:val="18"/>
          <w:lang w:eastAsia="zh-CN"/>
        </w:rPr>
        <w:t>就</w:t>
      </w:r>
      <w:r w:rsidRPr="003E1EC3">
        <w:rPr>
          <w:rFonts w:ascii="Verdana" w:hAnsi="Verdana" w:cs="Calibri" w:hint="eastAsia"/>
          <w:color w:val="0070C0"/>
          <w:kern w:val="2"/>
          <w:sz w:val="18"/>
          <w:szCs w:val="18"/>
          <w:lang w:eastAsia="zh-CN"/>
        </w:rPr>
        <w:t>&lt;</w:t>
      </w:r>
      <w:r w:rsidRPr="003E1EC3">
        <w:rPr>
          <w:rFonts w:ascii="Verdana" w:hAnsi="Verdana" w:cs="Calibri" w:hint="eastAsia"/>
          <w:color w:val="0070C0"/>
          <w:kern w:val="2"/>
          <w:sz w:val="18"/>
          <w:szCs w:val="18"/>
          <w:lang w:eastAsia="zh-CN"/>
        </w:rPr>
        <w:t>减税和就业法案</w:t>
      </w:r>
      <w:r w:rsidRPr="003E1EC3">
        <w:rPr>
          <w:rFonts w:ascii="Verdana" w:hAnsi="Verdana" w:cs="Calibri" w:hint="eastAsia"/>
          <w:color w:val="0070C0"/>
          <w:kern w:val="2"/>
          <w:sz w:val="18"/>
          <w:szCs w:val="18"/>
          <w:lang w:eastAsia="zh-CN"/>
        </w:rPr>
        <w:t>&gt;</w:t>
      </w:r>
      <w:r>
        <w:rPr>
          <w:rFonts w:ascii="Verdana" w:hAnsi="Verdana" w:cs="Calibri" w:hint="eastAsia"/>
          <w:color w:val="0070C0"/>
          <w:kern w:val="2"/>
          <w:sz w:val="18"/>
          <w:szCs w:val="18"/>
          <w:lang w:eastAsia="zh-CN"/>
        </w:rPr>
        <w:t>所</w:t>
      </w:r>
      <w:r w:rsidRPr="003E1EC3">
        <w:rPr>
          <w:rFonts w:ascii="Verdana" w:hAnsi="Verdana" w:cs="Calibri" w:hint="eastAsia"/>
          <w:color w:val="0070C0"/>
          <w:kern w:val="2"/>
          <w:sz w:val="18"/>
          <w:szCs w:val="18"/>
          <w:lang w:eastAsia="zh-CN"/>
        </w:rPr>
        <w:t>达成</w:t>
      </w:r>
      <w:r w:rsidRPr="003E1EC3">
        <w:rPr>
          <w:rFonts w:ascii="Verdana" w:hAnsi="Verdana" w:cs="Calibri"/>
          <w:color w:val="0070C0"/>
          <w:kern w:val="2"/>
          <w:sz w:val="18"/>
          <w:szCs w:val="18"/>
          <w:lang w:eastAsia="zh-CN"/>
        </w:rPr>
        <w:t>协议的分配影响分析》</w:t>
      </w:r>
      <w:r w:rsidRPr="003E1EC3">
        <w:rPr>
          <w:rFonts w:ascii="Verdana" w:hAnsi="Verdana" w:cs="Calibri" w:hint="eastAsia"/>
          <w:color w:val="0070C0"/>
          <w:kern w:val="2"/>
          <w:sz w:val="18"/>
          <w:szCs w:val="18"/>
          <w:lang w:eastAsia="zh-CN"/>
        </w:rPr>
        <w:t>（</w:t>
      </w:r>
      <w:hyperlink r:id="rId18" w:history="1">
        <w:r w:rsidRPr="003E1EC3">
          <w:rPr>
            <w:rFonts w:ascii="Verdana" w:hAnsi="Verdana" w:cs="Calibri"/>
            <w:color w:val="0070C0"/>
            <w:kern w:val="2"/>
            <w:sz w:val="18"/>
            <w:szCs w:val="18"/>
            <w:lang w:eastAsia="zh-CN"/>
          </w:rPr>
          <w:t>http://www.taxpolicycenter.org/publications/distributional-analysis-conference-agreement-tax-cuts-and-jobs-act/full</w:t>
        </w:r>
      </w:hyperlink>
      <w:r w:rsidRPr="003E1EC3">
        <w:rPr>
          <w:rFonts w:ascii="Verdana" w:hAnsi="Verdana" w:cs="Calibri"/>
          <w:color w:val="0070C0"/>
          <w:kern w:val="2"/>
          <w:sz w:val="18"/>
          <w:szCs w:val="18"/>
          <w:lang w:eastAsia="zh-CN"/>
        </w:rPr>
        <w:t>）</w:t>
      </w:r>
      <w:r w:rsidRPr="003E1EC3">
        <w:rPr>
          <w:rFonts w:ascii="Verdana" w:hAnsi="Verdana" w:cs="Calibri" w:hint="eastAsia"/>
          <w:color w:val="0070C0"/>
          <w:kern w:val="2"/>
          <w:sz w:val="18"/>
          <w:szCs w:val="18"/>
          <w:lang w:eastAsia="zh-CN"/>
        </w:rPr>
        <w:t>；</w:t>
      </w:r>
      <w:r w:rsidRPr="003E1EC3">
        <w:rPr>
          <w:rFonts w:ascii="Verdana" w:hAnsi="Verdana" w:cs="Calibri"/>
          <w:color w:val="0070C0"/>
          <w:kern w:val="2"/>
          <w:sz w:val="18"/>
          <w:szCs w:val="18"/>
          <w:lang w:eastAsia="zh-CN"/>
        </w:rPr>
        <w:t>税务联合委员会，</w:t>
      </w:r>
      <w:r w:rsidRPr="003E1EC3">
        <w:rPr>
          <w:rFonts w:ascii="Verdana" w:hAnsi="Verdana" w:cs="Calibri" w:hint="eastAsia"/>
          <w:color w:val="0070C0"/>
          <w:kern w:val="2"/>
          <w:sz w:val="18"/>
          <w:szCs w:val="18"/>
          <w:lang w:eastAsia="zh-CN"/>
        </w:rPr>
        <w:t>《税务联合委员会</w:t>
      </w:r>
      <w:r>
        <w:rPr>
          <w:rFonts w:ascii="Verdana" w:hAnsi="Verdana" w:cs="Calibri" w:hint="eastAsia"/>
          <w:color w:val="0070C0"/>
          <w:kern w:val="2"/>
          <w:sz w:val="18"/>
          <w:szCs w:val="18"/>
          <w:lang w:eastAsia="zh-CN"/>
        </w:rPr>
        <w:t>就</w:t>
      </w:r>
      <w:r w:rsidRPr="003E1EC3">
        <w:rPr>
          <w:rFonts w:ascii="Verdana" w:hAnsi="Verdana" w:cs="Calibri" w:hint="eastAsia"/>
          <w:color w:val="0070C0"/>
          <w:kern w:val="2"/>
          <w:sz w:val="18"/>
          <w:szCs w:val="18"/>
          <w:lang w:eastAsia="zh-CN"/>
        </w:rPr>
        <w:t>众议院</w:t>
      </w:r>
      <w:r w:rsidRPr="003E1EC3">
        <w:rPr>
          <w:rFonts w:ascii="Verdana" w:hAnsi="Verdana" w:cs="Calibri" w:hint="eastAsia"/>
          <w:color w:val="0070C0"/>
          <w:kern w:val="2"/>
          <w:sz w:val="18"/>
          <w:szCs w:val="18"/>
          <w:lang w:eastAsia="zh-CN"/>
        </w:rPr>
        <w:t>1</w:t>
      </w:r>
      <w:r w:rsidRPr="003E1EC3">
        <w:rPr>
          <w:rFonts w:ascii="Verdana" w:hAnsi="Verdana" w:cs="Calibri" w:hint="eastAsia"/>
          <w:color w:val="0070C0"/>
          <w:kern w:val="2"/>
          <w:sz w:val="18"/>
          <w:szCs w:val="18"/>
          <w:lang w:eastAsia="zh-CN"/>
        </w:rPr>
        <w:t>号</w:t>
      </w:r>
      <w:r w:rsidRPr="003E1EC3">
        <w:rPr>
          <w:rFonts w:ascii="Verdana" w:hAnsi="Verdana" w:cs="Calibri"/>
          <w:color w:val="0070C0"/>
          <w:kern w:val="2"/>
          <w:sz w:val="18"/>
          <w:szCs w:val="18"/>
          <w:lang w:eastAsia="zh-CN"/>
        </w:rPr>
        <w:t>法案即</w:t>
      </w:r>
      <w:r w:rsidRPr="003E1EC3">
        <w:rPr>
          <w:rFonts w:ascii="Verdana" w:hAnsi="Verdana" w:cs="Calibri" w:hint="eastAsia"/>
          <w:color w:val="0070C0"/>
          <w:kern w:val="2"/>
          <w:sz w:val="18"/>
          <w:szCs w:val="18"/>
          <w:lang w:eastAsia="zh-CN"/>
        </w:rPr>
        <w:t>&lt;</w:t>
      </w:r>
      <w:r w:rsidRPr="003E1EC3">
        <w:rPr>
          <w:rFonts w:ascii="Verdana" w:hAnsi="Verdana" w:cs="Calibri" w:hint="eastAsia"/>
          <w:color w:val="0070C0"/>
          <w:kern w:val="2"/>
          <w:sz w:val="18"/>
          <w:szCs w:val="18"/>
          <w:lang w:eastAsia="zh-CN"/>
        </w:rPr>
        <w:t>减税和就业法案</w:t>
      </w:r>
      <w:r w:rsidRPr="003E1EC3">
        <w:rPr>
          <w:rFonts w:ascii="Verdana" w:hAnsi="Verdana" w:cs="Calibri" w:hint="eastAsia"/>
          <w:color w:val="0070C0"/>
          <w:kern w:val="2"/>
          <w:sz w:val="18"/>
          <w:szCs w:val="18"/>
          <w:lang w:eastAsia="zh-CN"/>
        </w:rPr>
        <w:t>&gt;</w:t>
      </w:r>
      <w:r>
        <w:rPr>
          <w:rFonts w:ascii="Verdana" w:hAnsi="Verdana" w:cs="Calibri" w:hint="eastAsia"/>
          <w:color w:val="0070C0"/>
          <w:kern w:val="2"/>
          <w:sz w:val="18"/>
          <w:szCs w:val="18"/>
          <w:lang w:eastAsia="zh-CN"/>
        </w:rPr>
        <w:t>所</w:t>
      </w:r>
      <w:r w:rsidRPr="003E1EC3">
        <w:rPr>
          <w:rFonts w:ascii="Verdana" w:hAnsi="Verdana" w:cs="Calibri" w:hint="eastAsia"/>
          <w:color w:val="0070C0"/>
          <w:kern w:val="2"/>
          <w:sz w:val="18"/>
          <w:szCs w:val="18"/>
          <w:lang w:eastAsia="zh-CN"/>
        </w:rPr>
        <w:t>协议</w:t>
      </w:r>
      <w:r w:rsidRPr="003E1EC3">
        <w:rPr>
          <w:rFonts w:ascii="Verdana" w:hAnsi="Verdana" w:cs="Calibri"/>
          <w:color w:val="0070C0"/>
          <w:kern w:val="2"/>
          <w:sz w:val="18"/>
          <w:szCs w:val="18"/>
          <w:lang w:eastAsia="zh-CN"/>
        </w:rPr>
        <w:t>的分配影响》</w:t>
      </w:r>
      <w:r w:rsidRPr="003E1EC3">
        <w:rPr>
          <w:rFonts w:ascii="Verdana" w:hAnsi="Verdana" w:cs="Calibri" w:hint="eastAsia"/>
          <w:color w:val="0070C0"/>
          <w:kern w:val="2"/>
          <w:sz w:val="18"/>
          <w:szCs w:val="18"/>
          <w:lang w:eastAsia="zh-CN"/>
        </w:rPr>
        <w:t>（</w:t>
      </w:r>
      <w:hyperlink r:id="rId19" w:history="1">
        <w:r w:rsidRPr="003E1EC3">
          <w:rPr>
            <w:rFonts w:ascii="Verdana" w:hAnsi="Verdana" w:cs="Calibri"/>
            <w:color w:val="0070C0"/>
            <w:kern w:val="2"/>
            <w:sz w:val="18"/>
            <w:szCs w:val="18"/>
            <w:lang w:eastAsia="zh-CN"/>
          </w:rPr>
          <w:t>https://www.jct.gov/publications.html?func=startdown&amp;id=5054</w:t>
        </w:r>
      </w:hyperlink>
      <w:r w:rsidRPr="003E1EC3">
        <w:rPr>
          <w:rFonts w:ascii="Verdana" w:hAnsi="Verdana" w:cs="Calibri"/>
          <w:color w:val="0070C0"/>
          <w:kern w:val="2"/>
          <w:sz w:val="18"/>
          <w:szCs w:val="18"/>
          <w:lang w:eastAsia="zh-CN"/>
        </w:rPr>
        <w:t>）</w:t>
      </w:r>
      <w:r w:rsidRPr="003E1EC3">
        <w:rPr>
          <w:rFonts w:ascii="Verdana" w:hAnsi="Verdana" w:cs="Calibri" w:hint="eastAsia"/>
          <w:color w:val="0070C0"/>
          <w:kern w:val="2"/>
          <w:sz w:val="18"/>
          <w:szCs w:val="18"/>
          <w:lang w:eastAsia="zh-CN"/>
        </w:rPr>
        <w:t>。</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What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effect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Tax</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Cuts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Jobs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Act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(TCJA),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implemented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since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Jan.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2018,</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reducing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tax</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burden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enterprises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individuals?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Has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this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policy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generated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large-scale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investment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reflux?</w:t>
      </w:r>
      <w:r>
        <w:rPr>
          <w:rFonts w:hint="eastAsia"/>
        </w:rPr>
        <w:t xml:space="preserve"> </w:t>
      </w:r>
      <w:r w:rsidRPr="00661C7D">
        <w:rPr>
          <w:rFonts w:ascii="Verdana" w:hAnsi="Verdana" w:cs="Times New Roman" w:hint="eastAsia"/>
          <w:iCs/>
          <w:kern w:val="2"/>
          <w:sz w:val="18"/>
          <w:szCs w:val="18"/>
          <w:lang w:eastAsia="zh-CN"/>
        </w:rPr>
        <w:t>2018</w:t>
      </w:r>
      <w:r w:rsidRPr="00661C7D">
        <w:rPr>
          <w:rFonts w:ascii="Verdana" w:hAnsi="Verdana" w:cs="Times New Roman" w:hint="eastAsia"/>
          <w:iCs/>
          <w:kern w:val="2"/>
          <w:sz w:val="18"/>
          <w:szCs w:val="18"/>
          <w:lang w:eastAsia="zh-CN"/>
        </w:rPr>
        <w:t>年</w:t>
      </w:r>
      <w:r w:rsidRPr="00661C7D">
        <w:rPr>
          <w:rFonts w:ascii="Verdana" w:hAnsi="Verdana" w:cs="Times New Roman" w:hint="eastAsia"/>
          <w:iCs/>
          <w:kern w:val="2"/>
          <w:sz w:val="18"/>
          <w:szCs w:val="18"/>
          <w:lang w:eastAsia="zh-CN"/>
        </w:rPr>
        <w:t>1</w:t>
      </w:r>
      <w:r w:rsidRPr="00661C7D">
        <w:rPr>
          <w:rFonts w:ascii="Verdana" w:hAnsi="Verdana" w:cs="Times New Roman" w:hint="eastAsia"/>
          <w:iCs/>
          <w:kern w:val="2"/>
          <w:sz w:val="18"/>
          <w:szCs w:val="18"/>
          <w:lang w:eastAsia="zh-CN"/>
        </w:rPr>
        <w:t>起实施的《减税和就业法》（</w:t>
      </w:r>
      <w:r w:rsidRPr="00661C7D">
        <w:rPr>
          <w:rFonts w:ascii="Verdana" w:hAnsi="Verdana" w:cs="Times New Roman" w:hint="eastAsia"/>
          <w:iCs/>
          <w:kern w:val="2"/>
          <w:sz w:val="18"/>
          <w:szCs w:val="18"/>
          <w:lang w:eastAsia="zh-CN"/>
        </w:rPr>
        <w:t>TCJA</w:t>
      </w:r>
      <w:r w:rsidRPr="00661C7D">
        <w:rPr>
          <w:rFonts w:ascii="Verdana" w:hAnsi="Verdana" w:cs="Times New Roman" w:hint="eastAsia"/>
          <w:iCs/>
          <w:kern w:val="2"/>
          <w:sz w:val="18"/>
          <w:szCs w:val="18"/>
          <w:lang w:eastAsia="zh-CN"/>
        </w:rPr>
        <w:t>）对降低企业和个人税收政策的效果如何？该项政策是否产生大规模的投资回流？</w:t>
      </w:r>
    </w:p>
    <w:p w:rsidR="00C8156E" w:rsidRPr="00565E93" w:rsidRDefault="00C8156E" w:rsidP="00C8156E">
      <w:pPr>
        <w:jc w:val="both"/>
        <w:rPr>
          <w:rFonts w:ascii="Verdana" w:hAnsi="Verdana" w:cs="Times New Roman"/>
          <w:iCs/>
          <w:kern w:val="2"/>
          <w:sz w:val="18"/>
          <w:szCs w:val="18"/>
          <w:lang w:eastAsia="zh-CN"/>
        </w:rPr>
      </w:pPr>
    </w:p>
    <w:p w:rsidR="00C8156E" w:rsidRDefault="00C8156E" w:rsidP="00C8156E">
      <w:pPr>
        <w:ind w:left="360"/>
        <w:jc w:val="both"/>
        <w:rPr>
          <w:rFonts w:ascii="Verdana" w:hAnsi="Verdana" w:cs="Calibri"/>
          <w:color w:val="0070C0"/>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Calibri"/>
          <w:color w:val="0070C0"/>
          <w:kern w:val="2"/>
          <w:sz w:val="18"/>
          <w:szCs w:val="18"/>
          <w:lang w:eastAsia="zh-CN"/>
        </w:rPr>
        <w:t>In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many</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respects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too</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early</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to</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evaluate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growth</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effects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of</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TCJA.</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lastRenderedPageBreak/>
        <w:t>However,</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TCJA</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reduced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personal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income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tax</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rates,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increased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standard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deduction,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increased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credits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which</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reduced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marginal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tax</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rates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labor,</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which</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should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encourage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increase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labor</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supply</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that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leads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to</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higher</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growth.</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Similarly,</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by</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reducing</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corporate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tax</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rate,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allowing</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full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expensing</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for</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5</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years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followed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by</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phase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down,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adding</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tax</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deduction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for</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certain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pass-through</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business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income,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TCJA</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will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reduce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after-tax</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cost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of</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capital.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result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of</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these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changes,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both</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employment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capital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investment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are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projected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to</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increase.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GDP</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growth</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has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been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robust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2018,</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was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estimated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to</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be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3.5</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percent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third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quarter</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of</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2018,</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down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slightly</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from</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second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quarter</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4.2</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percent.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Similarly,</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business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fixed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investment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increased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8.2</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percent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second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quarter</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6.6</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percent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third.</w:t>
      </w:r>
    </w:p>
    <w:p w:rsidR="00C8156E" w:rsidRPr="00565E93" w:rsidRDefault="00C8156E" w:rsidP="00C8156E">
      <w:pPr>
        <w:ind w:left="360"/>
        <w:jc w:val="both"/>
        <w:rPr>
          <w:rFonts w:ascii="Verdana" w:hAnsi="Verdana" w:cs="Calibri"/>
          <w:color w:val="0070C0"/>
          <w:kern w:val="2"/>
          <w:sz w:val="18"/>
          <w:szCs w:val="18"/>
          <w:lang w:eastAsia="zh-CN"/>
        </w:rPr>
      </w:pPr>
      <w:r w:rsidRPr="00C94BD6">
        <w:rPr>
          <w:rFonts w:ascii="Verdana" w:hAnsi="Verdana" w:cs="Times New Roman" w:hint="eastAsia"/>
          <w:b/>
          <w:iCs/>
          <w:kern w:val="2"/>
          <w:sz w:val="18"/>
          <w:szCs w:val="18"/>
          <w:lang w:eastAsia="zh-CN"/>
        </w:rPr>
        <w:t>答复</w:t>
      </w:r>
      <w:r>
        <w:rPr>
          <w:rFonts w:ascii="Verdana" w:hAnsi="Verdana" w:cs="Calibri"/>
          <w:color w:val="0070C0"/>
          <w:kern w:val="2"/>
          <w:sz w:val="18"/>
          <w:szCs w:val="18"/>
          <w:lang w:eastAsia="zh-CN"/>
        </w:rPr>
        <w:t>：</w:t>
      </w:r>
      <w:r>
        <w:rPr>
          <w:rFonts w:ascii="Verdana" w:hAnsi="Verdana" w:cs="Calibri" w:hint="eastAsia"/>
          <w:color w:val="0070C0"/>
          <w:kern w:val="2"/>
          <w:sz w:val="18"/>
          <w:szCs w:val="18"/>
          <w:lang w:eastAsia="zh-CN"/>
        </w:rPr>
        <w:t>从许多方面</w:t>
      </w:r>
      <w:r>
        <w:rPr>
          <w:rFonts w:ascii="Verdana" w:hAnsi="Verdana" w:cs="Calibri"/>
          <w:color w:val="0070C0"/>
          <w:kern w:val="2"/>
          <w:sz w:val="18"/>
          <w:szCs w:val="18"/>
          <w:lang w:eastAsia="zh-CN"/>
        </w:rPr>
        <w:t>看，</w:t>
      </w:r>
      <w:r>
        <w:rPr>
          <w:rFonts w:ascii="Verdana" w:hAnsi="Verdana" w:cs="Calibri" w:hint="eastAsia"/>
          <w:color w:val="0070C0"/>
          <w:kern w:val="2"/>
          <w:sz w:val="18"/>
          <w:szCs w:val="18"/>
          <w:lang w:eastAsia="zh-CN"/>
        </w:rPr>
        <w:t>现在</w:t>
      </w:r>
      <w:r>
        <w:rPr>
          <w:rFonts w:ascii="Verdana" w:hAnsi="Verdana" w:cs="Calibri"/>
          <w:color w:val="0070C0"/>
          <w:kern w:val="2"/>
          <w:sz w:val="18"/>
          <w:szCs w:val="18"/>
          <w:lang w:eastAsia="zh-CN"/>
        </w:rPr>
        <w:t>就评估《</w:t>
      </w:r>
      <w:r>
        <w:rPr>
          <w:rFonts w:ascii="Verdana" w:hAnsi="Verdana" w:cs="Calibri" w:hint="eastAsia"/>
          <w:color w:val="0070C0"/>
          <w:kern w:val="2"/>
          <w:sz w:val="18"/>
          <w:szCs w:val="18"/>
          <w:lang w:eastAsia="zh-CN"/>
        </w:rPr>
        <w:t>2017</w:t>
      </w:r>
      <w:r>
        <w:rPr>
          <w:rFonts w:ascii="Verdana" w:hAnsi="Verdana" w:cs="Calibri" w:hint="eastAsia"/>
          <w:color w:val="0070C0"/>
          <w:kern w:val="2"/>
          <w:sz w:val="18"/>
          <w:szCs w:val="18"/>
          <w:lang w:eastAsia="zh-CN"/>
        </w:rPr>
        <w:t>年</w:t>
      </w:r>
      <w:r>
        <w:rPr>
          <w:rFonts w:ascii="Verdana" w:hAnsi="Verdana" w:cs="Calibri"/>
          <w:color w:val="0070C0"/>
          <w:kern w:val="2"/>
          <w:sz w:val="18"/>
          <w:szCs w:val="18"/>
          <w:lang w:eastAsia="zh-CN"/>
        </w:rPr>
        <w:t>减税和就业法案》</w:t>
      </w:r>
      <w:r>
        <w:rPr>
          <w:rFonts w:ascii="Verdana" w:hAnsi="Verdana" w:cs="Calibri" w:hint="eastAsia"/>
          <w:color w:val="0070C0"/>
          <w:kern w:val="2"/>
          <w:sz w:val="18"/>
          <w:szCs w:val="18"/>
          <w:lang w:eastAsia="zh-CN"/>
        </w:rPr>
        <w:t>对</w:t>
      </w:r>
      <w:r>
        <w:rPr>
          <w:rFonts w:ascii="Verdana" w:hAnsi="Verdana" w:cs="Calibri"/>
          <w:color w:val="0070C0"/>
          <w:kern w:val="2"/>
          <w:sz w:val="18"/>
          <w:szCs w:val="18"/>
          <w:lang w:eastAsia="zh-CN"/>
        </w:rPr>
        <w:t>增长的影响仍为时过早。但是</w:t>
      </w:r>
      <w:r>
        <w:rPr>
          <w:rFonts w:ascii="Verdana" w:hAnsi="Verdana" w:cs="Calibri" w:hint="eastAsia"/>
          <w:color w:val="0070C0"/>
          <w:kern w:val="2"/>
          <w:sz w:val="18"/>
          <w:szCs w:val="18"/>
          <w:lang w:eastAsia="zh-CN"/>
        </w:rPr>
        <w:t>，</w:t>
      </w:r>
      <w:r>
        <w:rPr>
          <w:rFonts w:ascii="Verdana" w:hAnsi="Verdana" w:cs="Calibri"/>
          <w:color w:val="0070C0"/>
          <w:kern w:val="2"/>
          <w:sz w:val="18"/>
          <w:szCs w:val="18"/>
          <w:lang w:eastAsia="zh-CN"/>
        </w:rPr>
        <w:t>该</w:t>
      </w:r>
      <w:r>
        <w:rPr>
          <w:rFonts w:ascii="Verdana" w:hAnsi="Verdana" w:cs="Calibri" w:hint="eastAsia"/>
          <w:color w:val="0070C0"/>
          <w:kern w:val="2"/>
          <w:sz w:val="18"/>
          <w:szCs w:val="18"/>
          <w:lang w:eastAsia="zh-CN"/>
        </w:rPr>
        <w:t>法案</w:t>
      </w:r>
      <w:r>
        <w:rPr>
          <w:rFonts w:ascii="Verdana" w:hAnsi="Verdana" w:cs="Calibri"/>
          <w:color w:val="0070C0"/>
          <w:kern w:val="2"/>
          <w:sz w:val="18"/>
          <w:szCs w:val="18"/>
          <w:lang w:eastAsia="zh-CN"/>
        </w:rPr>
        <w:t>降低了个</w:t>
      </w:r>
      <w:r>
        <w:rPr>
          <w:rFonts w:ascii="Verdana" w:hAnsi="Verdana" w:cs="Calibri" w:hint="eastAsia"/>
          <w:color w:val="0070C0"/>
          <w:kern w:val="2"/>
          <w:sz w:val="18"/>
          <w:szCs w:val="18"/>
          <w:lang w:eastAsia="zh-CN"/>
        </w:rPr>
        <w:t>税</w:t>
      </w:r>
      <w:r>
        <w:rPr>
          <w:rFonts w:ascii="Verdana" w:hAnsi="Verdana" w:cs="Calibri"/>
          <w:color w:val="0070C0"/>
          <w:kern w:val="2"/>
          <w:sz w:val="18"/>
          <w:szCs w:val="18"/>
          <w:lang w:eastAsia="zh-CN"/>
        </w:rPr>
        <w:t>税率，提高了标准扣除额，</w:t>
      </w:r>
      <w:r>
        <w:rPr>
          <w:rFonts w:ascii="Verdana" w:hAnsi="Verdana" w:cs="Calibri" w:hint="eastAsia"/>
          <w:color w:val="0070C0"/>
          <w:kern w:val="2"/>
          <w:sz w:val="18"/>
          <w:szCs w:val="18"/>
          <w:lang w:eastAsia="zh-CN"/>
        </w:rPr>
        <w:t>同时提高</w:t>
      </w:r>
      <w:r>
        <w:rPr>
          <w:rFonts w:ascii="Verdana" w:hAnsi="Verdana" w:cs="Calibri"/>
          <w:color w:val="0070C0"/>
          <w:kern w:val="2"/>
          <w:sz w:val="18"/>
          <w:szCs w:val="18"/>
          <w:lang w:eastAsia="zh-CN"/>
        </w:rPr>
        <w:t>了能够降低</w:t>
      </w:r>
      <w:r>
        <w:rPr>
          <w:rFonts w:ascii="Verdana" w:hAnsi="Verdana" w:cs="Calibri" w:hint="eastAsia"/>
          <w:color w:val="0070C0"/>
          <w:kern w:val="2"/>
          <w:sz w:val="18"/>
          <w:szCs w:val="18"/>
          <w:lang w:eastAsia="zh-CN"/>
        </w:rPr>
        <w:t>劳务</w:t>
      </w:r>
      <w:r>
        <w:rPr>
          <w:rFonts w:ascii="Verdana" w:hAnsi="Verdana" w:cs="Calibri"/>
          <w:color w:val="0070C0"/>
          <w:kern w:val="2"/>
          <w:sz w:val="18"/>
          <w:szCs w:val="18"/>
          <w:lang w:eastAsia="zh-CN"/>
        </w:rPr>
        <w:t>边际税率的免税额</w:t>
      </w:r>
      <w:r>
        <w:rPr>
          <w:rFonts w:ascii="Verdana" w:hAnsi="Verdana" w:cs="Calibri" w:hint="eastAsia"/>
          <w:color w:val="0070C0"/>
          <w:kern w:val="2"/>
          <w:sz w:val="18"/>
          <w:szCs w:val="18"/>
          <w:lang w:eastAsia="zh-CN"/>
        </w:rPr>
        <w:t>，因而</w:t>
      </w:r>
      <w:r>
        <w:rPr>
          <w:rFonts w:ascii="Verdana" w:hAnsi="Verdana" w:cs="Calibri"/>
          <w:color w:val="0070C0"/>
          <w:kern w:val="2"/>
          <w:sz w:val="18"/>
          <w:szCs w:val="18"/>
          <w:lang w:eastAsia="zh-CN"/>
        </w:rPr>
        <w:t>可以鼓励</w:t>
      </w:r>
      <w:r>
        <w:rPr>
          <w:rFonts w:ascii="Verdana" w:hAnsi="Verdana" w:cs="Calibri" w:hint="eastAsia"/>
          <w:color w:val="0070C0"/>
          <w:kern w:val="2"/>
          <w:sz w:val="18"/>
          <w:szCs w:val="18"/>
          <w:lang w:eastAsia="zh-CN"/>
        </w:rPr>
        <w:t>劳动力</w:t>
      </w:r>
      <w:r>
        <w:rPr>
          <w:rFonts w:ascii="Verdana" w:hAnsi="Verdana" w:cs="Calibri"/>
          <w:color w:val="0070C0"/>
          <w:kern w:val="2"/>
          <w:sz w:val="18"/>
          <w:szCs w:val="18"/>
          <w:lang w:eastAsia="zh-CN"/>
        </w:rPr>
        <w:t>供应</w:t>
      </w:r>
      <w:r>
        <w:rPr>
          <w:rFonts w:ascii="Verdana" w:hAnsi="Verdana" w:cs="Calibri" w:hint="eastAsia"/>
          <w:color w:val="0070C0"/>
          <w:kern w:val="2"/>
          <w:sz w:val="18"/>
          <w:szCs w:val="18"/>
          <w:lang w:eastAsia="zh-CN"/>
        </w:rPr>
        <w:t>的</w:t>
      </w:r>
      <w:r>
        <w:rPr>
          <w:rFonts w:ascii="Verdana" w:hAnsi="Verdana" w:cs="Calibri"/>
          <w:color w:val="0070C0"/>
          <w:kern w:val="2"/>
          <w:sz w:val="18"/>
          <w:szCs w:val="18"/>
          <w:lang w:eastAsia="zh-CN"/>
        </w:rPr>
        <w:t>增加并导致增长</w:t>
      </w:r>
      <w:r>
        <w:rPr>
          <w:rFonts w:ascii="Verdana" w:hAnsi="Verdana" w:cs="Calibri" w:hint="eastAsia"/>
          <w:color w:val="0070C0"/>
          <w:kern w:val="2"/>
          <w:sz w:val="18"/>
          <w:szCs w:val="18"/>
          <w:lang w:eastAsia="zh-CN"/>
        </w:rPr>
        <w:t>率</w:t>
      </w:r>
      <w:r>
        <w:rPr>
          <w:rFonts w:ascii="Verdana" w:hAnsi="Verdana" w:cs="Calibri"/>
          <w:color w:val="0070C0"/>
          <w:kern w:val="2"/>
          <w:sz w:val="18"/>
          <w:szCs w:val="18"/>
          <w:lang w:eastAsia="zh-CN"/>
        </w:rPr>
        <w:t>的提高。同样</w:t>
      </w:r>
      <w:r>
        <w:rPr>
          <w:rFonts w:ascii="Verdana" w:hAnsi="Verdana" w:cs="Calibri" w:hint="eastAsia"/>
          <w:color w:val="0070C0"/>
          <w:kern w:val="2"/>
          <w:sz w:val="18"/>
          <w:szCs w:val="18"/>
          <w:lang w:eastAsia="zh-CN"/>
        </w:rPr>
        <w:t>，</w:t>
      </w:r>
      <w:r>
        <w:rPr>
          <w:rFonts w:ascii="Verdana" w:hAnsi="Verdana" w:cs="Calibri"/>
          <w:color w:val="0070C0"/>
          <w:kern w:val="2"/>
          <w:sz w:val="18"/>
          <w:szCs w:val="18"/>
          <w:lang w:eastAsia="zh-CN"/>
        </w:rPr>
        <w:t>通过降低企业税率，允许</w:t>
      </w:r>
      <w:r>
        <w:rPr>
          <w:rFonts w:ascii="Verdana" w:hAnsi="Verdana" w:cs="Calibri" w:hint="eastAsia"/>
          <w:color w:val="0070C0"/>
          <w:kern w:val="2"/>
          <w:sz w:val="18"/>
          <w:szCs w:val="18"/>
          <w:lang w:eastAsia="zh-CN"/>
        </w:rPr>
        <w:t>企业</w:t>
      </w:r>
      <w:r>
        <w:rPr>
          <w:rFonts w:ascii="Verdana" w:hAnsi="Verdana" w:cs="Calibri"/>
          <w:color w:val="0070C0"/>
          <w:kern w:val="2"/>
          <w:sz w:val="18"/>
          <w:szCs w:val="18"/>
          <w:lang w:eastAsia="zh-CN"/>
        </w:rPr>
        <w:t>在</w:t>
      </w:r>
      <w:r>
        <w:rPr>
          <w:rFonts w:ascii="Verdana" w:hAnsi="Verdana" w:cs="Calibri" w:hint="eastAsia"/>
          <w:color w:val="0070C0"/>
          <w:kern w:val="2"/>
          <w:sz w:val="18"/>
          <w:szCs w:val="18"/>
          <w:lang w:eastAsia="zh-CN"/>
        </w:rPr>
        <w:t>分阶段退出</w:t>
      </w:r>
      <w:r>
        <w:rPr>
          <w:rFonts w:ascii="Verdana" w:hAnsi="Verdana" w:cs="Calibri"/>
          <w:color w:val="0070C0"/>
          <w:kern w:val="2"/>
          <w:sz w:val="18"/>
          <w:szCs w:val="18"/>
          <w:lang w:eastAsia="zh-CN"/>
        </w:rPr>
        <w:t>之前</w:t>
      </w:r>
      <w:r>
        <w:rPr>
          <w:rFonts w:ascii="Verdana" w:hAnsi="Verdana" w:cs="Calibri" w:hint="eastAsia"/>
          <w:color w:val="0070C0"/>
          <w:kern w:val="2"/>
          <w:sz w:val="18"/>
          <w:szCs w:val="18"/>
          <w:lang w:eastAsia="zh-CN"/>
        </w:rPr>
        <w:t>5</w:t>
      </w:r>
      <w:r>
        <w:rPr>
          <w:rFonts w:ascii="Verdana" w:hAnsi="Verdana" w:cs="Calibri" w:hint="eastAsia"/>
          <w:color w:val="0070C0"/>
          <w:kern w:val="2"/>
          <w:sz w:val="18"/>
          <w:szCs w:val="18"/>
          <w:lang w:eastAsia="zh-CN"/>
        </w:rPr>
        <w:t>年</w:t>
      </w:r>
      <w:r>
        <w:rPr>
          <w:rFonts w:ascii="Verdana" w:hAnsi="Verdana" w:cs="Calibri"/>
          <w:color w:val="0070C0"/>
          <w:kern w:val="2"/>
          <w:sz w:val="18"/>
          <w:szCs w:val="18"/>
          <w:lang w:eastAsia="zh-CN"/>
        </w:rPr>
        <w:t>内</w:t>
      </w:r>
      <w:r>
        <w:rPr>
          <w:rFonts w:ascii="Verdana" w:hAnsi="Verdana" w:cs="Calibri" w:hint="eastAsia"/>
          <w:color w:val="0070C0"/>
          <w:kern w:val="2"/>
          <w:sz w:val="18"/>
          <w:szCs w:val="18"/>
          <w:lang w:eastAsia="zh-CN"/>
        </w:rPr>
        <w:t>进行完全费用化操作，</w:t>
      </w:r>
      <w:r>
        <w:rPr>
          <w:rFonts w:ascii="Verdana" w:hAnsi="Verdana" w:cs="Calibri"/>
          <w:color w:val="0070C0"/>
          <w:kern w:val="2"/>
          <w:sz w:val="18"/>
          <w:szCs w:val="18"/>
          <w:lang w:eastAsia="zh-CN"/>
        </w:rPr>
        <w:t>并</w:t>
      </w:r>
      <w:r>
        <w:rPr>
          <w:rFonts w:ascii="Verdana" w:hAnsi="Verdana" w:cs="Calibri" w:hint="eastAsia"/>
          <w:color w:val="0070C0"/>
          <w:kern w:val="2"/>
          <w:sz w:val="18"/>
          <w:szCs w:val="18"/>
          <w:lang w:eastAsia="zh-CN"/>
        </w:rPr>
        <w:t>为</w:t>
      </w:r>
      <w:r>
        <w:rPr>
          <w:rFonts w:ascii="Verdana" w:hAnsi="Verdana" w:cs="Calibri"/>
          <w:color w:val="0070C0"/>
          <w:kern w:val="2"/>
          <w:sz w:val="18"/>
          <w:szCs w:val="18"/>
          <w:lang w:eastAsia="zh-CN"/>
        </w:rPr>
        <w:t>某些税负转嫁企业</w:t>
      </w:r>
      <w:r>
        <w:rPr>
          <w:rFonts w:ascii="Verdana" w:hAnsi="Verdana" w:cs="Calibri" w:hint="eastAsia"/>
          <w:color w:val="0070C0"/>
          <w:kern w:val="2"/>
          <w:sz w:val="18"/>
          <w:szCs w:val="18"/>
          <w:lang w:eastAsia="zh-CN"/>
        </w:rPr>
        <w:t>收入新增了</w:t>
      </w:r>
      <w:r>
        <w:rPr>
          <w:rFonts w:ascii="Verdana" w:hAnsi="Verdana" w:cs="Calibri"/>
          <w:color w:val="0070C0"/>
          <w:kern w:val="2"/>
          <w:sz w:val="18"/>
          <w:szCs w:val="18"/>
          <w:lang w:eastAsia="zh-CN"/>
        </w:rPr>
        <w:t>减税安排，该</w:t>
      </w:r>
      <w:r>
        <w:rPr>
          <w:rFonts w:ascii="Verdana" w:hAnsi="Verdana" w:cs="Calibri" w:hint="eastAsia"/>
          <w:color w:val="0070C0"/>
          <w:kern w:val="2"/>
          <w:sz w:val="18"/>
          <w:szCs w:val="18"/>
          <w:lang w:eastAsia="zh-CN"/>
        </w:rPr>
        <w:t>法案</w:t>
      </w:r>
      <w:r>
        <w:rPr>
          <w:rFonts w:ascii="Verdana" w:hAnsi="Verdana" w:cs="Calibri"/>
          <w:color w:val="0070C0"/>
          <w:kern w:val="2"/>
          <w:sz w:val="18"/>
          <w:szCs w:val="18"/>
          <w:lang w:eastAsia="zh-CN"/>
        </w:rPr>
        <w:t>将降低</w:t>
      </w:r>
      <w:r>
        <w:rPr>
          <w:rFonts w:ascii="Verdana" w:hAnsi="Verdana" w:cs="Calibri" w:hint="eastAsia"/>
          <w:color w:val="0070C0"/>
          <w:kern w:val="2"/>
          <w:sz w:val="18"/>
          <w:szCs w:val="18"/>
          <w:lang w:eastAsia="zh-CN"/>
        </w:rPr>
        <w:t>企业的</w:t>
      </w:r>
      <w:r>
        <w:rPr>
          <w:rFonts w:ascii="Verdana" w:hAnsi="Verdana" w:cs="Calibri"/>
          <w:color w:val="0070C0"/>
          <w:kern w:val="2"/>
          <w:sz w:val="18"/>
          <w:szCs w:val="18"/>
          <w:lang w:eastAsia="zh-CN"/>
        </w:rPr>
        <w:t>税后资本成本。</w:t>
      </w:r>
      <w:r>
        <w:rPr>
          <w:rFonts w:ascii="Verdana" w:hAnsi="Verdana" w:cs="Calibri" w:hint="eastAsia"/>
          <w:color w:val="0070C0"/>
          <w:kern w:val="2"/>
          <w:sz w:val="18"/>
          <w:szCs w:val="18"/>
          <w:lang w:eastAsia="zh-CN"/>
        </w:rPr>
        <w:t>由于这些</w:t>
      </w:r>
      <w:r>
        <w:rPr>
          <w:rFonts w:ascii="Verdana" w:hAnsi="Verdana" w:cs="Calibri"/>
          <w:color w:val="0070C0"/>
          <w:kern w:val="2"/>
          <w:sz w:val="18"/>
          <w:szCs w:val="18"/>
          <w:lang w:eastAsia="zh-CN"/>
        </w:rPr>
        <w:t>变革，</w:t>
      </w:r>
      <w:r>
        <w:rPr>
          <w:rFonts w:ascii="Verdana" w:hAnsi="Verdana" w:cs="Calibri" w:hint="eastAsia"/>
          <w:color w:val="0070C0"/>
          <w:kern w:val="2"/>
          <w:sz w:val="18"/>
          <w:szCs w:val="18"/>
          <w:lang w:eastAsia="zh-CN"/>
        </w:rPr>
        <w:t>就业</w:t>
      </w:r>
      <w:r>
        <w:rPr>
          <w:rFonts w:ascii="Verdana" w:hAnsi="Verdana" w:cs="Calibri"/>
          <w:color w:val="0070C0"/>
          <w:kern w:val="2"/>
          <w:sz w:val="18"/>
          <w:szCs w:val="18"/>
          <w:lang w:eastAsia="zh-CN"/>
        </w:rPr>
        <w:t>和资本投入预计都将增加。</w:t>
      </w:r>
      <w:r>
        <w:rPr>
          <w:rFonts w:ascii="Verdana" w:hAnsi="Verdana" w:cs="Calibri" w:hint="eastAsia"/>
          <w:color w:val="0070C0"/>
          <w:kern w:val="2"/>
          <w:sz w:val="18"/>
          <w:szCs w:val="18"/>
          <w:lang w:eastAsia="zh-CN"/>
        </w:rPr>
        <w:t>2</w:t>
      </w:r>
      <w:r>
        <w:rPr>
          <w:rFonts w:ascii="Verdana" w:hAnsi="Verdana" w:cs="Calibri"/>
          <w:color w:val="0070C0"/>
          <w:kern w:val="2"/>
          <w:sz w:val="18"/>
          <w:szCs w:val="18"/>
          <w:lang w:eastAsia="zh-CN"/>
        </w:rPr>
        <w:t>018</w:t>
      </w:r>
      <w:r>
        <w:rPr>
          <w:rFonts w:ascii="Verdana" w:hAnsi="Verdana" w:cs="Calibri" w:hint="eastAsia"/>
          <w:color w:val="0070C0"/>
          <w:kern w:val="2"/>
          <w:sz w:val="18"/>
          <w:szCs w:val="18"/>
          <w:lang w:eastAsia="zh-CN"/>
        </w:rPr>
        <w:t>年</w:t>
      </w:r>
      <w:r>
        <w:rPr>
          <w:rFonts w:ascii="Verdana" w:hAnsi="Verdana" w:cs="Calibri"/>
          <w:color w:val="0070C0"/>
          <w:kern w:val="2"/>
          <w:sz w:val="18"/>
          <w:szCs w:val="18"/>
          <w:lang w:eastAsia="zh-CN"/>
        </w:rPr>
        <w:t>，美国的</w:t>
      </w:r>
      <w:r>
        <w:rPr>
          <w:rFonts w:ascii="Verdana" w:hAnsi="Verdana" w:cs="Calibri" w:hint="eastAsia"/>
          <w:color w:val="0070C0"/>
          <w:kern w:val="2"/>
          <w:sz w:val="18"/>
          <w:szCs w:val="18"/>
          <w:lang w:eastAsia="zh-CN"/>
        </w:rPr>
        <w:t>GDP</w:t>
      </w:r>
      <w:r>
        <w:rPr>
          <w:rFonts w:ascii="Verdana" w:hAnsi="Verdana" w:cs="Calibri" w:hint="eastAsia"/>
          <w:color w:val="0070C0"/>
          <w:kern w:val="2"/>
          <w:sz w:val="18"/>
          <w:szCs w:val="18"/>
          <w:lang w:eastAsia="zh-CN"/>
        </w:rPr>
        <w:t>增长</w:t>
      </w:r>
      <w:r>
        <w:rPr>
          <w:rFonts w:ascii="Verdana" w:hAnsi="Verdana" w:cs="Calibri"/>
          <w:color w:val="0070C0"/>
          <w:kern w:val="2"/>
          <w:sz w:val="18"/>
          <w:szCs w:val="18"/>
          <w:lang w:eastAsia="zh-CN"/>
        </w:rPr>
        <w:t>强劲，第三季度</w:t>
      </w:r>
      <w:r>
        <w:rPr>
          <w:rFonts w:ascii="Verdana" w:hAnsi="Verdana" w:cs="Calibri" w:hint="eastAsia"/>
          <w:color w:val="0070C0"/>
          <w:kern w:val="2"/>
          <w:sz w:val="18"/>
          <w:szCs w:val="18"/>
          <w:lang w:eastAsia="zh-CN"/>
        </w:rPr>
        <w:t>增长率</w:t>
      </w:r>
      <w:r>
        <w:rPr>
          <w:rFonts w:ascii="Verdana" w:hAnsi="Verdana" w:cs="Calibri"/>
          <w:color w:val="0070C0"/>
          <w:kern w:val="2"/>
          <w:sz w:val="18"/>
          <w:szCs w:val="18"/>
          <w:lang w:eastAsia="zh-CN"/>
        </w:rPr>
        <w:t>估计</w:t>
      </w:r>
      <w:r>
        <w:rPr>
          <w:rFonts w:ascii="Verdana" w:hAnsi="Verdana" w:cs="Calibri" w:hint="eastAsia"/>
          <w:color w:val="0070C0"/>
          <w:kern w:val="2"/>
          <w:sz w:val="18"/>
          <w:szCs w:val="18"/>
          <w:lang w:eastAsia="zh-CN"/>
        </w:rPr>
        <w:t>达</w:t>
      </w:r>
      <w:r>
        <w:rPr>
          <w:rFonts w:ascii="Verdana" w:hAnsi="Verdana" w:cs="Calibri" w:hint="eastAsia"/>
          <w:color w:val="0070C0"/>
          <w:kern w:val="2"/>
          <w:sz w:val="18"/>
          <w:szCs w:val="18"/>
          <w:lang w:eastAsia="zh-CN"/>
        </w:rPr>
        <w:t>3.5%</w:t>
      </w:r>
      <w:r>
        <w:rPr>
          <w:rFonts w:ascii="Verdana" w:hAnsi="Verdana" w:cs="Calibri" w:hint="eastAsia"/>
          <w:color w:val="0070C0"/>
          <w:kern w:val="2"/>
          <w:sz w:val="18"/>
          <w:szCs w:val="18"/>
          <w:lang w:eastAsia="zh-CN"/>
        </w:rPr>
        <w:t>，</w:t>
      </w:r>
      <w:r>
        <w:rPr>
          <w:rFonts w:ascii="Verdana" w:hAnsi="Verdana" w:cs="Calibri"/>
          <w:color w:val="0070C0"/>
          <w:kern w:val="2"/>
          <w:sz w:val="18"/>
          <w:szCs w:val="18"/>
          <w:lang w:eastAsia="zh-CN"/>
        </w:rPr>
        <w:t>较第二季度的</w:t>
      </w:r>
      <w:r>
        <w:rPr>
          <w:rFonts w:ascii="Verdana" w:hAnsi="Verdana" w:cs="Calibri" w:hint="eastAsia"/>
          <w:color w:val="0070C0"/>
          <w:kern w:val="2"/>
          <w:sz w:val="18"/>
          <w:szCs w:val="18"/>
          <w:lang w:eastAsia="zh-CN"/>
        </w:rPr>
        <w:t>4.2%</w:t>
      </w:r>
      <w:r>
        <w:rPr>
          <w:rFonts w:ascii="Verdana" w:hAnsi="Verdana" w:cs="Calibri" w:hint="eastAsia"/>
          <w:color w:val="0070C0"/>
          <w:kern w:val="2"/>
          <w:sz w:val="18"/>
          <w:szCs w:val="18"/>
          <w:lang w:eastAsia="zh-CN"/>
        </w:rPr>
        <w:t>略有降低</w:t>
      </w:r>
      <w:r>
        <w:rPr>
          <w:rFonts w:ascii="Verdana" w:hAnsi="Verdana" w:cs="Calibri"/>
          <w:color w:val="0070C0"/>
          <w:kern w:val="2"/>
          <w:sz w:val="18"/>
          <w:szCs w:val="18"/>
          <w:lang w:eastAsia="zh-CN"/>
        </w:rPr>
        <w:t>。同样</w:t>
      </w:r>
      <w:r>
        <w:rPr>
          <w:rFonts w:ascii="Verdana" w:hAnsi="Verdana" w:cs="Calibri" w:hint="eastAsia"/>
          <w:color w:val="0070C0"/>
          <w:kern w:val="2"/>
          <w:sz w:val="18"/>
          <w:szCs w:val="18"/>
          <w:lang w:eastAsia="zh-CN"/>
        </w:rPr>
        <w:t>，</w:t>
      </w:r>
      <w:r>
        <w:rPr>
          <w:rFonts w:ascii="Verdana" w:hAnsi="Verdana" w:cs="Calibri"/>
          <w:color w:val="0070C0"/>
          <w:kern w:val="2"/>
          <w:sz w:val="18"/>
          <w:szCs w:val="18"/>
          <w:lang w:eastAsia="zh-CN"/>
        </w:rPr>
        <w:t>企业固定投资在第三季度增</w:t>
      </w:r>
      <w:r>
        <w:rPr>
          <w:rFonts w:ascii="Verdana" w:hAnsi="Verdana" w:cs="Calibri" w:hint="eastAsia"/>
          <w:color w:val="0070C0"/>
          <w:kern w:val="2"/>
          <w:sz w:val="18"/>
          <w:szCs w:val="18"/>
          <w:lang w:eastAsia="zh-CN"/>
        </w:rPr>
        <w:t>长</w:t>
      </w:r>
      <w:r>
        <w:rPr>
          <w:rFonts w:ascii="Verdana" w:hAnsi="Verdana" w:cs="Calibri"/>
          <w:color w:val="0070C0"/>
          <w:kern w:val="2"/>
          <w:sz w:val="18"/>
          <w:szCs w:val="18"/>
          <w:lang w:eastAsia="zh-CN"/>
        </w:rPr>
        <w:t>了</w:t>
      </w:r>
      <w:r>
        <w:rPr>
          <w:rFonts w:ascii="Verdana" w:hAnsi="Verdana" w:cs="Calibri" w:hint="eastAsia"/>
          <w:color w:val="0070C0"/>
          <w:kern w:val="2"/>
          <w:sz w:val="18"/>
          <w:szCs w:val="18"/>
          <w:lang w:eastAsia="zh-CN"/>
        </w:rPr>
        <w:t>8.2%</w:t>
      </w:r>
      <w:r>
        <w:rPr>
          <w:rFonts w:ascii="Verdana" w:hAnsi="Verdana" w:cs="Calibri" w:hint="eastAsia"/>
          <w:color w:val="0070C0"/>
          <w:kern w:val="2"/>
          <w:sz w:val="18"/>
          <w:szCs w:val="18"/>
          <w:lang w:eastAsia="zh-CN"/>
        </w:rPr>
        <w:t>，</w:t>
      </w:r>
      <w:r>
        <w:rPr>
          <w:rFonts w:ascii="Verdana" w:hAnsi="Verdana" w:cs="Calibri"/>
          <w:color w:val="0070C0"/>
          <w:kern w:val="2"/>
          <w:sz w:val="18"/>
          <w:szCs w:val="18"/>
          <w:lang w:eastAsia="zh-CN"/>
        </w:rPr>
        <w:t>而第三季度则增</w:t>
      </w:r>
      <w:r>
        <w:rPr>
          <w:rFonts w:ascii="Verdana" w:hAnsi="Verdana" w:cs="Calibri" w:hint="eastAsia"/>
          <w:color w:val="0070C0"/>
          <w:kern w:val="2"/>
          <w:sz w:val="18"/>
          <w:szCs w:val="18"/>
          <w:lang w:eastAsia="zh-CN"/>
        </w:rPr>
        <w:t>长</w:t>
      </w:r>
      <w:r>
        <w:rPr>
          <w:rFonts w:ascii="Verdana" w:hAnsi="Verdana" w:cs="Calibri"/>
          <w:color w:val="0070C0"/>
          <w:kern w:val="2"/>
          <w:sz w:val="18"/>
          <w:szCs w:val="18"/>
          <w:lang w:eastAsia="zh-CN"/>
        </w:rPr>
        <w:t>了</w:t>
      </w:r>
      <w:r>
        <w:rPr>
          <w:rFonts w:ascii="Verdana" w:hAnsi="Verdana" w:cs="Calibri" w:hint="eastAsia"/>
          <w:color w:val="0070C0"/>
          <w:kern w:val="2"/>
          <w:sz w:val="18"/>
          <w:szCs w:val="18"/>
          <w:lang w:eastAsia="zh-CN"/>
        </w:rPr>
        <w:t>6.6%</w:t>
      </w:r>
      <w:r>
        <w:rPr>
          <w:rFonts w:ascii="Verdana" w:hAnsi="Verdana" w:cs="Calibri" w:hint="eastAsia"/>
          <w:color w:val="0070C0"/>
          <w:kern w:val="2"/>
          <w:sz w:val="18"/>
          <w:szCs w:val="18"/>
          <w:lang w:eastAsia="zh-CN"/>
        </w:rPr>
        <w:t>。</w:t>
      </w:r>
    </w:p>
    <w:p w:rsidR="00C8156E" w:rsidRPr="00F61D34"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Have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implementation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rules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with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regard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GILTI,</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FDII,</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BEAT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newly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introduced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TCJA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been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released?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yes,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please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provide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detailed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information.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addition,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how</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does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government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ensure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their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consistency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with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rules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international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tax</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agreements?</w:t>
      </w:r>
      <w:r>
        <w:rPr>
          <w:rFonts w:hint="eastAsia"/>
        </w:rPr>
        <w:t xml:space="preserve"> </w:t>
      </w:r>
      <w:r w:rsidRPr="00661C7D">
        <w:rPr>
          <w:rFonts w:ascii="Verdana" w:hAnsi="Verdana" w:cs="Times New Roman" w:hint="eastAsia"/>
          <w:iCs/>
          <w:kern w:val="2"/>
          <w:sz w:val="18"/>
          <w:szCs w:val="18"/>
          <w:lang w:eastAsia="zh-CN"/>
        </w:rPr>
        <w:t>该法案新增的“全球无形资产低税所得”（</w:t>
      </w:r>
      <w:r w:rsidRPr="00661C7D">
        <w:rPr>
          <w:rFonts w:ascii="Verdana" w:hAnsi="Verdana" w:cs="Times New Roman" w:hint="eastAsia"/>
          <w:iCs/>
          <w:kern w:val="2"/>
          <w:sz w:val="18"/>
          <w:szCs w:val="18"/>
          <w:lang w:eastAsia="zh-CN"/>
        </w:rPr>
        <w:t>GILTI</w:t>
      </w:r>
      <w:r w:rsidRPr="00661C7D">
        <w:rPr>
          <w:rFonts w:ascii="Verdana" w:hAnsi="Verdana" w:cs="Times New Roman" w:hint="eastAsia"/>
          <w:iCs/>
          <w:kern w:val="2"/>
          <w:sz w:val="18"/>
          <w:szCs w:val="18"/>
          <w:lang w:eastAsia="zh-CN"/>
        </w:rPr>
        <w:t>）税、“海外无形资产所得”（</w:t>
      </w:r>
      <w:r w:rsidRPr="00661C7D">
        <w:rPr>
          <w:rFonts w:ascii="Verdana" w:hAnsi="Verdana" w:cs="Times New Roman" w:hint="eastAsia"/>
          <w:iCs/>
          <w:kern w:val="2"/>
          <w:sz w:val="18"/>
          <w:szCs w:val="18"/>
          <w:lang w:eastAsia="zh-CN"/>
        </w:rPr>
        <w:t>FDII</w:t>
      </w:r>
      <w:r w:rsidRPr="00661C7D">
        <w:rPr>
          <w:rFonts w:ascii="Verdana" w:hAnsi="Verdana" w:cs="Times New Roman" w:hint="eastAsia"/>
          <w:iCs/>
          <w:kern w:val="2"/>
          <w:sz w:val="18"/>
          <w:szCs w:val="18"/>
          <w:lang w:eastAsia="zh-CN"/>
        </w:rPr>
        <w:t>）税、“税基侵蚀与反滥用”税（</w:t>
      </w:r>
      <w:r w:rsidRPr="00661C7D">
        <w:rPr>
          <w:rFonts w:ascii="Verdana" w:hAnsi="Verdana" w:cs="Times New Roman" w:hint="eastAsia"/>
          <w:iCs/>
          <w:kern w:val="2"/>
          <w:sz w:val="18"/>
          <w:szCs w:val="18"/>
          <w:lang w:eastAsia="zh-CN"/>
        </w:rPr>
        <w:t>BEAT</w:t>
      </w:r>
      <w:r w:rsidRPr="00661C7D">
        <w:rPr>
          <w:rFonts w:ascii="Verdana" w:hAnsi="Verdana" w:cs="Times New Roman" w:hint="eastAsia"/>
          <w:iCs/>
          <w:kern w:val="2"/>
          <w:sz w:val="18"/>
          <w:szCs w:val="18"/>
          <w:lang w:eastAsia="zh-CN"/>
        </w:rPr>
        <w:t>）的实施细则是否已经出台，如何确保其与</w:t>
      </w:r>
      <w:r w:rsidRPr="00661C7D">
        <w:rPr>
          <w:rFonts w:ascii="Verdana" w:hAnsi="Verdana" w:cs="Times New Roman" w:hint="eastAsia"/>
          <w:iCs/>
          <w:kern w:val="2"/>
          <w:sz w:val="18"/>
          <w:szCs w:val="18"/>
          <w:lang w:eastAsia="zh-CN"/>
        </w:rPr>
        <w:t>WTO</w:t>
      </w:r>
      <w:r w:rsidRPr="00661C7D">
        <w:rPr>
          <w:rFonts w:ascii="Verdana" w:hAnsi="Verdana" w:cs="Times New Roman" w:hint="eastAsia"/>
          <w:iCs/>
          <w:kern w:val="2"/>
          <w:sz w:val="18"/>
          <w:szCs w:val="18"/>
          <w:lang w:eastAsia="zh-CN"/>
        </w:rPr>
        <w:t>规则和国际税收协定的一致性？</w:t>
      </w:r>
    </w:p>
    <w:p w:rsidR="00C8156E" w:rsidRPr="00565E93" w:rsidRDefault="00C8156E" w:rsidP="00C8156E">
      <w:pPr>
        <w:jc w:val="both"/>
        <w:rPr>
          <w:rFonts w:ascii="Verdana" w:hAnsi="Verdana" w:cs="Times New Roman"/>
          <w:iCs/>
          <w:kern w:val="2"/>
          <w:sz w:val="18"/>
          <w:szCs w:val="18"/>
          <w:lang w:eastAsia="zh-CN"/>
        </w:rPr>
      </w:pPr>
    </w:p>
    <w:p w:rsidR="00C8156E" w:rsidRDefault="00C8156E" w:rsidP="00C8156E">
      <w:pPr>
        <w:ind w:left="360"/>
        <w:jc w:val="both"/>
        <w:rPr>
          <w:rFonts w:ascii="Verdana" w:hAnsi="Verdana" w:cs="Times New Roman"/>
          <w:b/>
          <w:iCs/>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IRS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has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already</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issued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proposed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guidance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with</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respect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to</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global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intangible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low-taxed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income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(GILTI)</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regime.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notice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of</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proposed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rulemaking</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was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published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Times New Roman"/>
          <w:i/>
          <w:iCs/>
          <w:color w:val="0070C0"/>
          <w:kern w:val="2"/>
          <w:sz w:val="18"/>
          <w:szCs w:val="18"/>
          <w:lang w:eastAsia="zh-CN"/>
        </w:rPr>
        <w:t>Federal</w:t>
      </w:r>
      <w:r>
        <w:rPr>
          <w:rFonts w:ascii="Verdana" w:hAnsi="Verdana" w:cs="Times New Roman"/>
          <w:i/>
          <w:iCs/>
          <w:color w:val="0070C0"/>
          <w:kern w:val="2"/>
          <w:sz w:val="18"/>
          <w:szCs w:val="18"/>
          <w:lang w:eastAsia="zh-CN"/>
        </w:rPr>
        <w:t xml:space="preserve"> </w:t>
      </w:r>
      <w:r w:rsidRPr="00565E93">
        <w:rPr>
          <w:rFonts w:ascii="Verdana" w:hAnsi="Verdana" w:cs="Times New Roman"/>
          <w:i/>
          <w:iCs/>
          <w:color w:val="0070C0"/>
          <w:kern w:val="2"/>
          <w:sz w:val="18"/>
          <w:szCs w:val="18"/>
          <w:lang w:eastAsia="zh-CN"/>
        </w:rPr>
        <w:t>Register</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83</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FR</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51072.</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IRS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hopes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to</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issue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additional</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proposed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guidance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relating</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to</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GILTI</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foreign-derived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intangible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income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(FDII)</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base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erosion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anti-abuse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tax</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(BEAT),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by</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end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of</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this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year</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or</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early</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next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year.</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part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of</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regulatory</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process,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public</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has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opportunity</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to</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provide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comments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proposed</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regulations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prior</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to</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their</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finalization.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addition,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that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guidance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subject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to</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extensive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review</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part</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of</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regulatory</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process,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including</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coordination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within</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U.S.</w:t>
      </w:r>
      <w:r>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government.</w:t>
      </w:r>
      <w:r>
        <w:rPr>
          <w:rFonts w:ascii="Verdana" w:hAnsi="Verdana" w:cs="Times New Roman" w:hint="eastAsia"/>
          <w:b/>
          <w:iCs/>
          <w:kern w:val="2"/>
          <w:sz w:val="18"/>
          <w:szCs w:val="18"/>
          <w:lang w:eastAsia="zh-CN"/>
        </w:rPr>
        <w:t xml:space="preserve"> </w:t>
      </w:r>
    </w:p>
    <w:p w:rsidR="00C8156E" w:rsidRPr="00565E93" w:rsidRDefault="00C8156E" w:rsidP="00C8156E">
      <w:pPr>
        <w:ind w:left="360"/>
        <w:jc w:val="both"/>
        <w:rPr>
          <w:rFonts w:ascii="Times New Roman" w:hAnsi="Times New Roman" w:cs="Calibri"/>
          <w:kern w:val="2"/>
          <w:sz w:val="21"/>
          <w:szCs w:val="24"/>
          <w:lang w:eastAsia="zh-CN"/>
        </w:rPr>
      </w:pPr>
      <w:r w:rsidRPr="00F22133">
        <w:rPr>
          <w:rFonts w:ascii="Verdana" w:hAnsi="Verdana" w:cs="Times New Roman" w:hint="eastAsia"/>
          <w:b/>
          <w:iCs/>
          <w:kern w:val="2"/>
          <w:sz w:val="18"/>
          <w:szCs w:val="18"/>
          <w:lang w:eastAsia="zh-CN"/>
        </w:rPr>
        <w:t>答复</w:t>
      </w:r>
      <w:r>
        <w:rPr>
          <w:rFonts w:ascii="Verdana" w:hAnsi="Verdana" w:cs="Calibri" w:hint="eastAsia"/>
          <w:color w:val="0070C0"/>
          <w:kern w:val="2"/>
          <w:sz w:val="18"/>
          <w:szCs w:val="18"/>
          <w:lang w:eastAsia="zh-CN"/>
        </w:rPr>
        <w:t>：目前，美国国家税务局已就全球无形资产低税所得税制</w:t>
      </w:r>
      <w:proofErr w:type="gramStart"/>
      <w:r>
        <w:rPr>
          <w:rFonts w:ascii="Verdana" w:hAnsi="Verdana" w:cs="Calibri" w:hint="eastAsia"/>
          <w:color w:val="0070C0"/>
          <w:kern w:val="2"/>
          <w:sz w:val="18"/>
          <w:szCs w:val="18"/>
          <w:lang w:eastAsia="zh-CN"/>
        </w:rPr>
        <w:t>度发布</w:t>
      </w:r>
      <w:proofErr w:type="gramEnd"/>
      <w:r>
        <w:rPr>
          <w:rFonts w:ascii="Verdana" w:hAnsi="Verdana" w:cs="Calibri" w:hint="eastAsia"/>
          <w:color w:val="0070C0"/>
          <w:kern w:val="2"/>
          <w:sz w:val="18"/>
          <w:szCs w:val="18"/>
          <w:lang w:eastAsia="zh-CN"/>
        </w:rPr>
        <w:t>建议指南。拟定规则相关通知已通过</w:t>
      </w:r>
      <w:r w:rsidRPr="00565E93">
        <w:rPr>
          <w:rFonts w:ascii="Verdana" w:hAnsi="Verdana" w:cs="Times New Roman"/>
          <w:color w:val="0070C0"/>
          <w:kern w:val="2"/>
          <w:sz w:val="18"/>
          <w:szCs w:val="18"/>
          <w:lang w:eastAsia="zh-CN"/>
        </w:rPr>
        <w:t>83</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FR</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51072</w:t>
      </w:r>
      <w:r>
        <w:rPr>
          <w:rFonts w:ascii="Verdana" w:hAnsi="Verdana" w:cs="Times New Roman" w:hint="eastAsia"/>
          <w:color w:val="0070C0"/>
          <w:kern w:val="2"/>
          <w:sz w:val="18"/>
          <w:szCs w:val="18"/>
          <w:lang w:eastAsia="zh-CN"/>
        </w:rPr>
        <w:t>号联邦公报发布。美国国家税务局希望在今年年底或明年初就全球无形资产低税所得税、海外无形资产所得税、税基侵蚀和反</w:t>
      </w:r>
      <w:proofErr w:type="gramStart"/>
      <w:r>
        <w:rPr>
          <w:rFonts w:ascii="Verdana" w:hAnsi="Verdana" w:cs="Times New Roman" w:hint="eastAsia"/>
          <w:color w:val="0070C0"/>
          <w:kern w:val="2"/>
          <w:sz w:val="18"/>
          <w:szCs w:val="18"/>
          <w:lang w:eastAsia="zh-CN"/>
        </w:rPr>
        <w:t>滥用税</w:t>
      </w:r>
      <w:proofErr w:type="gramEnd"/>
      <w:r>
        <w:rPr>
          <w:rFonts w:ascii="Verdana" w:hAnsi="Verdana" w:cs="Times New Roman" w:hint="eastAsia"/>
          <w:color w:val="0070C0"/>
          <w:kern w:val="2"/>
          <w:sz w:val="18"/>
          <w:szCs w:val="18"/>
          <w:lang w:eastAsia="zh-CN"/>
        </w:rPr>
        <w:t>等发布新的建议指南。作为监管程序的一部分，公众有机会在定稿之前就这些建议法规发表意见。此外，作为监管程序的一部分，上述指南均须接受广泛审议，包括与美国政府进行协调等。</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7</w:t>
      </w:r>
      <w:r>
        <w:rPr>
          <w:rFonts w:ascii="Verdana" w:hAnsi="Verdana" w:cs="Times New Roman" w:hint="eastAsia"/>
          <w:b/>
          <w:kern w:val="2"/>
          <w:sz w:val="18"/>
          <w:szCs w:val="18"/>
          <w:lang w:eastAsia="zh-CN"/>
        </w:rPr>
        <w:t xml:space="preserve"> </w:t>
      </w:r>
      <w:r>
        <w:rPr>
          <w:rFonts w:ascii="Verdana" w:hAnsi="Verdana" w:cs="Times New Roman" w:hint="eastAsia"/>
          <w:b/>
          <w:kern w:val="2"/>
          <w:sz w:val="18"/>
          <w:szCs w:val="18"/>
          <w:lang w:eastAsia="zh-CN"/>
        </w:rPr>
        <w:t>问题</w:t>
      </w:r>
      <w:r>
        <w:rPr>
          <w:rFonts w:ascii="Verdana" w:hAnsi="Verdana" w:cs="Times New Roman" w:hint="eastAsia"/>
          <w:b/>
          <w:kern w:val="2"/>
          <w:sz w:val="18"/>
          <w:szCs w:val="18"/>
          <w:lang w:eastAsia="zh-CN"/>
        </w:rPr>
        <w:t>7</w:t>
      </w:r>
    </w:p>
    <w:p w:rsidR="00C8156E" w:rsidRPr="00565E93" w:rsidRDefault="00C8156E" w:rsidP="00C8156E">
      <w:pPr>
        <w:jc w:val="both"/>
        <w:rPr>
          <w:rFonts w:ascii="Verdana" w:hAnsi="Verdana" w:cs="Times New Roman"/>
          <w:iCs/>
          <w:kern w:val="2"/>
          <w:sz w:val="18"/>
          <w:szCs w:val="18"/>
          <w:lang w:eastAsia="zh-CN"/>
        </w:rPr>
      </w:pPr>
      <w:r w:rsidRPr="00565E93">
        <w:rPr>
          <w:rFonts w:ascii="Verdana" w:hAnsi="Verdana" w:cs="Times New Roman"/>
          <w:kern w:val="2"/>
          <w:sz w:val="18"/>
          <w:szCs w:val="18"/>
          <w:lang w:eastAsia="zh-CN"/>
        </w:rPr>
        <w:t>Summary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(10)</w:t>
      </w:r>
      <w:r>
        <w:rPr>
          <w:rFonts w:ascii="Verdana" w:hAnsi="Verdana" w:cs="Times New Roman" w:hint="eastAsia"/>
          <w:kern w:val="2"/>
          <w:sz w:val="18"/>
          <w:szCs w:val="18"/>
          <w:lang w:eastAsia="zh-CN"/>
        </w:rPr>
        <w:t xml:space="preserve"> </w:t>
      </w:r>
      <w:r>
        <w:rPr>
          <w:rFonts w:ascii="Verdana" w:hAnsi="Verdana" w:cs="Times New Roman" w:hint="eastAsia"/>
          <w:kern w:val="2"/>
          <w:sz w:val="18"/>
          <w:szCs w:val="18"/>
          <w:lang w:eastAsia="zh-CN"/>
        </w:rPr>
        <w:t>总结（</w:t>
      </w:r>
      <w:r>
        <w:rPr>
          <w:rFonts w:ascii="Verdana" w:hAnsi="Verdana" w:cs="Times New Roman" w:hint="eastAsia"/>
          <w:kern w:val="2"/>
          <w:sz w:val="18"/>
          <w:szCs w:val="18"/>
          <w:lang w:eastAsia="zh-CN"/>
        </w:rPr>
        <w:t>10</w:t>
      </w:r>
      <w:r>
        <w:rPr>
          <w:rFonts w:ascii="Verdana" w:hAnsi="Verdana" w:cs="Times New Roman" w:hint="eastAsia"/>
          <w:kern w:val="2"/>
          <w:sz w:val="18"/>
          <w:szCs w:val="18"/>
          <w:lang w:eastAsia="zh-CN"/>
        </w:rPr>
        <w:t>）</w:t>
      </w:r>
    </w:p>
    <w:p w:rsidR="00C8156E" w:rsidRDefault="00C8156E" w:rsidP="00C8156E">
      <w:p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time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completion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this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report,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United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States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was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renegotiating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NAFTA,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with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aims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modernizing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Agreement,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reducing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trade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deficit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with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NAFTA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partners.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lastRenderedPageBreak/>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August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2018,</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United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States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Mexico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reached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agreement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principle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amend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NAFTA.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October,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agreement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with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Canada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was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announced.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United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States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withdrew</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from</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proposed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Trans-Pacific</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Partnership</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(TPP)</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2017.</w:t>
      </w:r>
      <w:r>
        <w:rPr>
          <w:rFonts w:ascii="Verdana" w:hAnsi="Verdana" w:cs="Times New Roman"/>
          <w:iCs/>
          <w:kern w:val="2"/>
          <w:sz w:val="18"/>
          <w:szCs w:val="18"/>
          <w:lang w:eastAsia="zh-CN"/>
        </w:rPr>
        <w:t xml:space="preserve"> </w:t>
      </w:r>
    </w:p>
    <w:p w:rsidR="00C8156E" w:rsidRPr="00565E93" w:rsidRDefault="00C8156E" w:rsidP="00C8156E">
      <w:pPr>
        <w:jc w:val="both"/>
        <w:rPr>
          <w:rFonts w:ascii="Verdana" w:hAnsi="Verdana" w:cs="Times New Roman"/>
          <w:iCs/>
          <w:kern w:val="2"/>
          <w:sz w:val="18"/>
          <w:szCs w:val="18"/>
          <w:lang w:eastAsia="zh-CN"/>
        </w:rPr>
      </w:pPr>
      <w:r>
        <w:rPr>
          <w:rFonts w:ascii="Verdana" w:hAnsi="Verdana" w:cs="Times New Roman" w:hint="eastAsia"/>
          <w:iCs/>
          <w:kern w:val="2"/>
          <w:sz w:val="18"/>
          <w:szCs w:val="18"/>
          <w:lang w:eastAsia="zh-CN"/>
        </w:rPr>
        <w:t>本报告完稿时，美国正就《北美自由贸易协定》进行重新谈判，以推动该协定的现代化并缩小美国与《北美自由贸易协定》相关贸易伙伴之间的贸易赤字。</w:t>
      </w:r>
      <w:r>
        <w:rPr>
          <w:rFonts w:ascii="Verdana" w:hAnsi="Verdana" w:cs="Times New Roman" w:hint="eastAsia"/>
          <w:iCs/>
          <w:kern w:val="2"/>
          <w:sz w:val="18"/>
          <w:szCs w:val="18"/>
          <w:lang w:eastAsia="zh-CN"/>
        </w:rPr>
        <w:t>2018</w:t>
      </w:r>
      <w:r>
        <w:rPr>
          <w:rFonts w:ascii="Verdana" w:hAnsi="Verdana" w:cs="Times New Roman" w:hint="eastAsia"/>
          <w:iCs/>
          <w:kern w:val="2"/>
          <w:sz w:val="18"/>
          <w:szCs w:val="18"/>
          <w:lang w:eastAsia="zh-CN"/>
        </w:rPr>
        <w:t>年</w:t>
      </w:r>
      <w:r>
        <w:rPr>
          <w:rFonts w:ascii="Verdana" w:hAnsi="Verdana" w:cs="Times New Roman" w:hint="eastAsia"/>
          <w:iCs/>
          <w:kern w:val="2"/>
          <w:sz w:val="18"/>
          <w:szCs w:val="18"/>
          <w:lang w:eastAsia="zh-CN"/>
        </w:rPr>
        <w:t>8</w:t>
      </w:r>
      <w:r>
        <w:rPr>
          <w:rFonts w:ascii="Verdana" w:hAnsi="Verdana" w:cs="Times New Roman" w:hint="eastAsia"/>
          <w:iCs/>
          <w:kern w:val="2"/>
          <w:sz w:val="18"/>
          <w:szCs w:val="18"/>
          <w:lang w:eastAsia="zh-CN"/>
        </w:rPr>
        <w:t>月，美国与墨西哥就《北美自由贸易协定》的修订原则上达成一致。</w:t>
      </w:r>
      <w:r>
        <w:rPr>
          <w:rFonts w:ascii="Verdana" w:hAnsi="Verdana" w:cs="Times New Roman" w:hint="eastAsia"/>
          <w:iCs/>
          <w:kern w:val="2"/>
          <w:sz w:val="18"/>
          <w:szCs w:val="18"/>
          <w:lang w:eastAsia="zh-CN"/>
        </w:rPr>
        <w:t>10</w:t>
      </w:r>
      <w:r>
        <w:rPr>
          <w:rFonts w:ascii="Verdana" w:hAnsi="Verdana" w:cs="Times New Roman" w:hint="eastAsia"/>
          <w:iCs/>
          <w:kern w:val="2"/>
          <w:sz w:val="18"/>
          <w:szCs w:val="18"/>
          <w:lang w:eastAsia="zh-CN"/>
        </w:rPr>
        <w:t>月，美国与加拿大之间的协议正式公布……</w:t>
      </w:r>
      <w:r>
        <w:rPr>
          <w:rFonts w:ascii="Verdana" w:hAnsi="Verdana" w:cs="Times New Roman" w:hint="eastAsia"/>
          <w:iCs/>
          <w:kern w:val="2"/>
          <w:sz w:val="18"/>
          <w:szCs w:val="18"/>
          <w:lang w:eastAsia="zh-CN"/>
        </w:rPr>
        <w:t>2017</w:t>
      </w:r>
      <w:r>
        <w:rPr>
          <w:rFonts w:ascii="Verdana" w:hAnsi="Verdana" w:cs="Times New Roman" w:hint="eastAsia"/>
          <w:iCs/>
          <w:kern w:val="2"/>
          <w:sz w:val="18"/>
          <w:szCs w:val="18"/>
          <w:lang w:eastAsia="zh-CN"/>
        </w:rPr>
        <w:t>年，美国退出了《跨太平洋伙伴关系协定》。</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text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TPP</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announced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highly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overlaps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with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newly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reached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USMCA.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Please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explain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signed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USMCA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after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withdrawing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from</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TPP,</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given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similarity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between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USMCA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TPP.</w:t>
      </w:r>
      <w:r>
        <w:rPr>
          <w:rFonts w:hint="eastAsia"/>
        </w:rPr>
        <w:t xml:space="preserve"> </w:t>
      </w:r>
      <w:r w:rsidRPr="00661C7D">
        <w:rPr>
          <w:rFonts w:ascii="Verdana" w:hAnsi="Verdana" w:cs="Times New Roman" w:hint="eastAsia"/>
          <w:iCs/>
          <w:kern w:val="2"/>
          <w:sz w:val="18"/>
          <w:szCs w:val="18"/>
          <w:lang w:eastAsia="zh-CN"/>
        </w:rPr>
        <w:t>美国宣布的</w:t>
      </w:r>
      <w:r w:rsidRPr="00661C7D">
        <w:rPr>
          <w:rFonts w:ascii="Verdana" w:hAnsi="Verdana" w:cs="Times New Roman" w:hint="eastAsia"/>
          <w:iCs/>
          <w:kern w:val="2"/>
          <w:sz w:val="18"/>
          <w:szCs w:val="18"/>
          <w:lang w:eastAsia="zh-CN"/>
        </w:rPr>
        <w:t>TPP</w:t>
      </w:r>
      <w:r w:rsidRPr="00661C7D">
        <w:rPr>
          <w:rFonts w:ascii="Verdana" w:hAnsi="Verdana" w:cs="Times New Roman" w:hint="eastAsia"/>
          <w:iCs/>
          <w:kern w:val="2"/>
          <w:sz w:val="18"/>
          <w:szCs w:val="18"/>
          <w:lang w:eastAsia="zh-CN"/>
        </w:rPr>
        <w:t>和新达成的</w:t>
      </w:r>
      <w:r w:rsidRPr="00661C7D">
        <w:rPr>
          <w:rFonts w:ascii="Verdana" w:hAnsi="Verdana" w:cs="Times New Roman" w:hint="eastAsia"/>
          <w:iCs/>
          <w:kern w:val="2"/>
          <w:sz w:val="18"/>
          <w:szCs w:val="18"/>
          <w:lang w:eastAsia="zh-CN"/>
        </w:rPr>
        <w:t>USMCA</w:t>
      </w:r>
      <w:r w:rsidRPr="00661C7D">
        <w:rPr>
          <w:rFonts w:ascii="Verdana" w:hAnsi="Verdana" w:cs="Times New Roman" w:hint="eastAsia"/>
          <w:iCs/>
          <w:kern w:val="2"/>
          <w:sz w:val="18"/>
          <w:szCs w:val="18"/>
          <w:lang w:eastAsia="zh-CN"/>
        </w:rPr>
        <w:t>文本重合度很高，请美方解释为何在退出</w:t>
      </w:r>
      <w:r w:rsidRPr="00661C7D">
        <w:rPr>
          <w:rFonts w:ascii="Verdana" w:hAnsi="Verdana" w:cs="Times New Roman" w:hint="eastAsia"/>
          <w:iCs/>
          <w:kern w:val="2"/>
          <w:sz w:val="18"/>
          <w:szCs w:val="18"/>
          <w:lang w:eastAsia="zh-CN"/>
        </w:rPr>
        <w:t>TPP</w:t>
      </w:r>
      <w:r w:rsidRPr="00661C7D">
        <w:rPr>
          <w:rFonts w:ascii="Verdana" w:hAnsi="Verdana" w:cs="Times New Roman" w:hint="eastAsia"/>
          <w:iCs/>
          <w:kern w:val="2"/>
          <w:sz w:val="18"/>
          <w:szCs w:val="18"/>
          <w:lang w:eastAsia="zh-CN"/>
        </w:rPr>
        <w:t>后又签署和</w:t>
      </w:r>
      <w:r w:rsidRPr="00661C7D">
        <w:rPr>
          <w:rFonts w:ascii="Verdana" w:hAnsi="Verdana" w:cs="Times New Roman" w:hint="eastAsia"/>
          <w:iCs/>
          <w:kern w:val="2"/>
          <w:sz w:val="18"/>
          <w:szCs w:val="18"/>
          <w:lang w:eastAsia="zh-CN"/>
        </w:rPr>
        <w:t>TPP</w:t>
      </w:r>
      <w:r w:rsidRPr="00661C7D">
        <w:rPr>
          <w:rFonts w:ascii="Verdana" w:hAnsi="Verdana" w:cs="Times New Roman" w:hint="eastAsia"/>
          <w:iCs/>
          <w:kern w:val="2"/>
          <w:sz w:val="18"/>
          <w:szCs w:val="18"/>
          <w:lang w:eastAsia="zh-CN"/>
        </w:rPr>
        <w:t>内容相似的</w:t>
      </w:r>
      <w:r w:rsidRPr="00661C7D">
        <w:rPr>
          <w:rFonts w:ascii="Verdana" w:hAnsi="Verdana" w:cs="Times New Roman" w:hint="eastAsia"/>
          <w:iCs/>
          <w:kern w:val="2"/>
          <w:sz w:val="18"/>
          <w:szCs w:val="18"/>
          <w:lang w:eastAsia="zh-CN"/>
        </w:rPr>
        <w:t>USMCA</w:t>
      </w:r>
      <w:r w:rsidRPr="00661C7D">
        <w:rPr>
          <w:rFonts w:ascii="Verdana" w:hAnsi="Verdana" w:cs="Times New Roman" w:hint="eastAsia"/>
          <w:iCs/>
          <w:kern w:val="2"/>
          <w:sz w:val="18"/>
          <w:szCs w:val="18"/>
          <w:lang w:eastAsia="zh-CN"/>
        </w:rPr>
        <w:t>？</w:t>
      </w:r>
    </w:p>
    <w:p w:rsidR="00C8156E" w:rsidRPr="00565E93" w:rsidRDefault="00C8156E" w:rsidP="00C8156E">
      <w:pPr>
        <w:jc w:val="both"/>
        <w:rPr>
          <w:rFonts w:ascii="Verdana" w:hAnsi="Verdana" w:cs="Times New Roman"/>
          <w:iCs/>
          <w:kern w:val="2"/>
          <w:sz w:val="18"/>
          <w:szCs w:val="18"/>
          <w:lang w:eastAsia="zh-CN"/>
        </w:rPr>
      </w:pPr>
    </w:p>
    <w:p w:rsidR="00C8156E" w:rsidRDefault="00C8156E" w:rsidP="00C8156E">
      <w:pPr>
        <w:ind w:left="360"/>
        <w:jc w:val="both"/>
        <w:rPr>
          <w:rFonts w:ascii="Verdana" w:hAnsi="Verdana" w:cs="Times New Roman"/>
          <w:b/>
          <w:iCs/>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USMCA</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updates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improves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NAFTA</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includes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provisions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that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substantially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further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than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TPP</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many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priority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areas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United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States.</w:t>
      </w:r>
      <w:r>
        <w:rPr>
          <w:rFonts w:ascii="Verdana" w:hAnsi="Verdana" w:cs="Times New Roman" w:hint="eastAsia"/>
          <w:b/>
          <w:iCs/>
          <w:kern w:val="2"/>
          <w:sz w:val="18"/>
          <w:szCs w:val="18"/>
          <w:lang w:eastAsia="zh-CN"/>
        </w:rPr>
        <w:t xml:space="preserve"> </w:t>
      </w:r>
    </w:p>
    <w:p w:rsidR="00C8156E" w:rsidRPr="00565E93" w:rsidRDefault="00C8156E" w:rsidP="00C8156E">
      <w:pPr>
        <w:ind w:left="360"/>
        <w:jc w:val="both"/>
        <w:rPr>
          <w:rFonts w:ascii="Verdana" w:hAnsi="Verdana" w:cs="Times New Roman"/>
          <w:b/>
          <w:iCs/>
          <w:kern w:val="2"/>
          <w:sz w:val="18"/>
          <w:szCs w:val="18"/>
          <w:lang w:eastAsia="zh-CN"/>
        </w:rPr>
      </w:pPr>
      <w:r w:rsidRPr="002044F2">
        <w:rPr>
          <w:rFonts w:ascii="Verdana" w:hAnsi="Verdana" w:cs="Times New Roman" w:hint="eastAsia"/>
          <w:b/>
          <w:iCs/>
          <w:kern w:val="2"/>
          <w:sz w:val="18"/>
          <w:szCs w:val="18"/>
          <w:lang w:eastAsia="zh-CN"/>
        </w:rPr>
        <w:t>答复</w:t>
      </w:r>
      <w:r w:rsidRPr="00FC16FA">
        <w:rPr>
          <w:rFonts w:ascii="Verdana" w:hAnsi="Verdana" w:cs="Times New Roman" w:hint="eastAsia"/>
          <w:b/>
          <w:iCs/>
          <w:color w:val="000000" w:themeColor="text1"/>
          <w:kern w:val="2"/>
          <w:sz w:val="18"/>
          <w:szCs w:val="18"/>
          <w:lang w:eastAsia="zh-CN"/>
        </w:rPr>
        <w:t>：</w:t>
      </w:r>
      <w:r>
        <w:rPr>
          <w:rFonts w:ascii="Verdana" w:hAnsi="Verdana" w:cs="Times New Roman" w:hint="eastAsia"/>
          <w:iCs/>
          <w:color w:val="0070C0"/>
          <w:kern w:val="2"/>
          <w:sz w:val="18"/>
          <w:szCs w:val="18"/>
          <w:lang w:eastAsia="zh-CN"/>
        </w:rPr>
        <w:t>USMCA</w:t>
      </w:r>
      <w:r>
        <w:rPr>
          <w:rFonts w:ascii="Verdana" w:hAnsi="Verdana" w:cs="Times New Roman" w:hint="eastAsia"/>
          <w:iCs/>
          <w:color w:val="0070C0"/>
          <w:kern w:val="2"/>
          <w:sz w:val="18"/>
          <w:szCs w:val="18"/>
          <w:lang w:eastAsia="zh-CN"/>
        </w:rPr>
        <w:t>对</w:t>
      </w:r>
      <w:r>
        <w:rPr>
          <w:rFonts w:ascii="Verdana" w:hAnsi="Verdana" w:cs="Times New Roman" w:hint="eastAsia"/>
          <w:iCs/>
          <w:color w:val="0070C0"/>
          <w:kern w:val="2"/>
          <w:sz w:val="18"/>
          <w:szCs w:val="18"/>
          <w:lang w:eastAsia="zh-CN"/>
        </w:rPr>
        <w:t>NAFTA</w:t>
      </w:r>
      <w:r>
        <w:rPr>
          <w:rFonts w:ascii="Verdana" w:hAnsi="Verdana" w:cs="Times New Roman" w:hint="eastAsia"/>
          <w:iCs/>
          <w:color w:val="0070C0"/>
          <w:kern w:val="2"/>
          <w:sz w:val="18"/>
          <w:szCs w:val="18"/>
          <w:lang w:eastAsia="zh-CN"/>
        </w:rPr>
        <w:t>进行了更新和改进，在美国认定的许多重点领域比</w:t>
      </w:r>
      <w:r>
        <w:rPr>
          <w:rFonts w:ascii="Verdana" w:hAnsi="Verdana" w:cs="Times New Roman" w:hint="eastAsia"/>
          <w:iCs/>
          <w:color w:val="0070C0"/>
          <w:kern w:val="2"/>
          <w:sz w:val="18"/>
          <w:szCs w:val="18"/>
          <w:lang w:eastAsia="zh-CN"/>
        </w:rPr>
        <w:t>TPP</w:t>
      </w:r>
      <w:r>
        <w:rPr>
          <w:rFonts w:ascii="Verdana" w:hAnsi="Verdana" w:cs="Times New Roman" w:hint="eastAsia"/>
          <w:iCs/>
          <w:color w:val="0070C0"/>
          <w:kern w:val="2"/>
          <w:sz w:val="18"/>
          <w:szCs w:val="18"/>
          <w:lang w:eastAsia="zh-CN"/>
        </w:rPr>
        <w:t>的要求要高得多。</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8</w:t>
      </w:r>
      <w:r>
        <w:rPr>
          <w:rFonts w:ascii="Verdana" w:hAnsi="Verdana" w:cs="Times New Roman" w:hint="eastAsia"/>
          <w:b/>
          <w:kern w:val="2"/>
          <w:sz w:val="18"/>
          <w:szCs w:val="18"/>
          <w:lang w:eastAsia="zh-CN"/>
        </w:rPr>
        <w:t xml:space="preserve"> </w:t>
      </w:r>
      <w:r>
        <w:rPr>
          <w:rFonts w:ascii="Verdana" w:hAnsi="Verdana" w:cs="Times New Roman" w:hint="eastAsia"/>
          <w:b/>
          <w:kern w:val="2"/>
          <w:sz w:val="18"/>
          <w:szCs w:val="18"/>
          <w:lang w:eastAsia="zh-CN"/>
        </w:rPr>
        <w:t>问题</w:t>
      </w:r>
      <w:r>
        <w:rPr>
          <w:rFonts w:ascii="Verdana" w:hAnsi="Verdana" w:cs="Times New Roman" w:hint="eastAsia"/>
          <w:b/>
          <w:kern w:val="2"/>
          <w:sz w:val="18"/>
          <w:szCs w:val="18"/>
          <w:lang w:eastAsia="zh-CN"/>
        </w:rPr>
        <w:t>8</w:t>
      </w:r>
    </w:p>
    <w:p w:rsidR="00C8156E" w:rsidRPr="00565E93" w:rsidRDefault="00C8156E" w:rsidP="00C8156E">
      <w:pPr>
        <w:jc w:val="both"/>
        <w:rPr>
          <w:rFonts w:ascii="Verdana" w:hAnsi="Verdana" w:cs="Times New Roman"/>
          <w:iCs/>
          <w:kern w:val="2"/>
          <w:sz w:val="18"/>
          <w:szCs w:val="18"/>
          <w:lang w:eastAsia="zh-CN"/>
        </w:rPr>
      </w:pPr>
      <w:r w:rsidRPr="00565E93">
        <w:rPr>
          <w:rFonts w:ascii="Verdana" w:hAnsi="Verdana" w:cs="Times New Roman"/>
          <w:kern w:val="2"/>
          <w:sz w:val="18"/>
          <w:szCs w:val="18"/>
          <w:lang w:eastAsia="zh-CN"/>
        </w:rPr>
        <w:t>Summary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(15)</w:t>
      </w:r>
      <w:r>
        <w:rPr>
          <w:rFonts w:ascii="Verdana" w:hAnsi="Verdana" w:cs="Times New Roman" w:hint="eastAsia"/>
          <w:kern w:val="2"/>
          <w:sz w:val="18"/>
          <w:szCs w:val="18"/>
          <w:lang w:eastAsia="zh-CN"/>
        </w:rPr>
        <w:t xml:space="preserve"> </w:t>
      </w:r>
      <w:r>
        <w:rPr>
          <w:rFonts w:ascii="Verdana" w:hAnsi="Verdana" w:cs="Times New Roman" w:hint="eastAsia"/>
          <w:kern w:val="2"/>
          <w:sz w:val="18"/>
          <w:szCs w:val="18"/>
          <w:lang w:eastAsia="zh-CN"/>
        </w:rPr>
        <w:t>总结（</w:t>
      </w:r>
      <w:r>
        <w:rPr>
          <w:rFonts w:ascii="Verdana" w:hAnsi="Verdana" w:cs="Times New Roman" w:hint="eastAsia"/>
          <w:kern w:val="2"/>
          <w:sz w:val="18"/>
          <w:szCs w:val="18"/>
          <w:lang w:eastAsia="zh-CN"/>
        </w:rPr>
        <w:t>15</w:t>
      </w:r>
      <w:r>
        <w:rPr>
          <w:rFonts w:ascii="Verdana" w:hAnsi="Verdana" w:cs="Times New Roman" w:hint="eastAsia"/>
          <w:kern w:val="2"/>
          <w:sz w:val="18"/>
          <w:szCs w:val="18"/>
          <w:lang w:eastAsia="zh-CN"/>
        </w:rPr>
        <w:t>）</w:t>
      </w:r>
    </w:p>
    <w:p w:rsidR="00C8156E" w:rsidRPr="00565E93" w:rsidRDefault="00C8156E" w:rsidP="00C8156E">
      <w:pPr>
        <w:jc w:val="both"/>
        <w:rPr>
          <w:rFonts w:ascii="Verdana" w:hAnsi="Verdana" w:cs="Times New Roman"/>
          <w:kern w:val="2"/>
          <w:sz w:val="18"/>
          <w:szCs w:val="18"/>
          <w:lang w:eastAsia="zh-CN"/>
        </w:rPr>
      </w:pP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highest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tariffs,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sometimes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exceeding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100%,</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applied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certain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agricultural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items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tobacco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peanuts).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Outside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agriculture,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above-average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applied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rates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mainly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found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textiles,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clothing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footwear</w:t>
      </w:r>
      <w:r>
        <w:rPr>
          <w:rFonts w:ascii="Verdana" w:hAnsi="Verdana" w:cs="Times New Roman" w:hint="eastAsia"/>
          <w:iCs/>
          <w:kern w:val="2"/>
          <w:sz w:val="18"/>
          <w:szCs w:val="18"/>
          <w:lang w:eastAsia="zh-CN"/>
        </w:rPr>
        <w:t xml:space="preserve"> </w:t>
      </w:r>
      <w:r>
        <w:rPr>
          <w:rFonts w:ascii="Verdana" w:hAnsi="Verdana" w:cs="Times New Roman" w:hint="eastAsia"/>
          <w:iCs/>
          <w:kern w:val="2"/>
          <w:sz w:val="18"/>
          <w:szCs w:val="18"/>
          <w:lang w:eastAsia="zh-CN"/>
        </w:rPr>
        <w:t>最高税率（有时甚至超过</w:t>
      </w:r>
      <w:r>
        <w:rPr>
          <w:rFonts w:ascii="Verdana" w:hAnsi="Verdana" w:cs="Times New Roman" w:hint="eastAsia"/>
          <w:iCs/>
          <w:kern w:val="2"/>
          <w:sz w:val="18"/>
          <w:szCs w:val="18"/>
          <w:lang w:eastAsia="zh-CN"/>
        </w:rPr>
        <w:t>100%</w:t>
      </w:r>
      <w:r>
        <w:rPr>
          <w:rFonts w:ascii="Verdana" w:hAnsi="Verdana" w:cs="Times New Roman" w:hint="eastAsia"/>
          <w:iCs/>
          <w:kern w:val="2"/>
          <w:sz w:val="18"/>
          <w:szCs w:val="18"/>
          <w:lang w:eastAsia="zh-CN"/>
        </w:rPr>
        <w:t>）正适用于某些农产品，如烟草和花生。在农业之外，超过平均水平的执行税率主要存在于纺织、服装</w:t>
      </w:r>
      <w:proofErr w:type="gramStart"/>
      <w:r>
        <w:rPr>
          <w:rFonts w:ascii="Verdana" w:hAnsi="Verdana" w:cs="Times New Roman" w:hint="eastAsia"/>
          <w:iCs/>
          <w:kern w:val="2"/>
          <w:sz w:val="18"/>
          <w:szCs w:val="18"/>
          <w:lang w:eastAsia="zh-CN"/>
        </w:rPr>
        <w:t>和鞋具等</w:t>
      </w:r>
      <w:proofErr w:type="gramEnd"/>
      <w:r>
        <w:rPr>
          <w:rFonts w:ascii="Verdana" w:hAnsi="Verdana" w:cs="Times New Roman" w:hint="eastAsia"/>
          <w:iCs/>
          <w:kern w:val="2"/>
          <w:sz w:val="18"/>
          <w:szCs w:val="18"/>
          <w:lang w:eastAsia="zh-CN"/>
        </w:rPr>
        <w:t>领域。</w:t>
      </w:r>
    </w:p>
    <w:p w:rsidR="00C8156E" w:rsidRPr="003141CF"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Is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plan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address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issue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high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tariffs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agricultural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negotiation?</w:t>
      </w:r>
      <w:r>
        <w:rPr>
          <w:rFonts w:hint="eastAsia"/>
        </w:rPr>
        <w:t xml:space="preserve"> </w:t>
      </w:r>
      <w:r w:rsidRPr="00661C7D">
        <w:rPr>
          <w:rFonts w:ascii="Verdana" w:hAnsi="Verdana" w:cs="Times New Roman" w:hint="eastAsia"/>
          <w:iCs/>
          <w:kern w:val="2"/>
          <w:sz w:val="18"/>
          <w:szCs w:val="18"/>
          <w:lang w:eastAsia="zh-CN"/>
        </w:rPr>
        <w:t>请问美方是否有计划在谈判中对农产品高关税做出改善</w:t>
      </w:r>
      <w:r w:rsidRPr="00661C7D">
        <w:rPr>
          <w:rFonts w:ascii="Verdana" w:hAnsi="Verdana" w:cs="Times New Roman" w:hint="eastAsia"/>
          <w:iCs/>
          <w:kern w:val="2"/>
          <w:sz w:val="18"/>
          <w:szCs w:val="18"/>
          <w:lang w:eastAsia="zh-CN"/>
        </w:rPr>
        <w:t>?</w:t>
      </w:r>
    </w:p>
    <w:p w:rsidR="00C8156E" w:rsidRPr="00565E93" w:rsidRDefault="00C8156E" w:rsidP="00C8156E">
      <w:pPr>
        <w:jc w:val="both"/>
        <w:rPr>
          <w:rFonts w:ascii="Verdana" w:hAnsi="Verdana" w:cs="Times New Roman"/>
          <w:iCs/>
          <w:kern w:val="2"/>
          <w:sz w:val="18"/>
          <w:szCs w:val="18"/>
          <w:lang w:eastAsia="zh-CN"/>
        </w:rPr>
      </w:pPr>
    </w:p>
    <w:p w:rsidR="00C8156E" w:rsidRDefault="00C8156E" w:rsidP="00C8156E">
      <w:pPr>
        <w:ind w:left="360"/>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United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States,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average,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has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some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lowest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bound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applied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tariffs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amongst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all</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WTO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Members.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agricultural</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negotiations,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United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States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remains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committed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trade-liberalizing</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reform</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process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that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all</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Members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agreed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continues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call</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upon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all</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Members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improve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their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transparency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that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Members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engage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negotiations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substantive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manner.</w:t>
      </w:r>
      <w:r>
        <w:rPr>
          <w:rFonts w:ascii="Verdana" w:hAnsi="Verdana" w:cs="Times New Roman" w:hint="eastAsia"/>
          <w:iCs/>
          <w:color w:val="0070C0"/>
          <w:kern w:val="2"/>
          <w:sz w:val="18"/>
          <w:szCs w:val="18"/>
          <w:lang w:eastAsia="zh-CN"/>
        </w:rPr>
        <w:t xml:space="preserve"> </w:t>
      </w:r>
    </w:p>
    <w:p w:rsidR="00C8156E" w:rsidRPr="00565E93" w:rsidRDefault="00C8156E" w:rsidP="00C8156E">
      <w:pPr>
        <w:ind w:left="360"/>
        <w:jc w:val="both"/>
        <w:rPr>
          <w:rFonts w:ascii="Verdana" w:hAnsi="Verdana" w:cs="Times New Roman"/>
          <w:b/>
          <w:iCs/>
          <w:kern w:val="2"/>
          <w:sz w:val="18"/>
          <w:szCs w:val="18"/>
          <w:lang w:eastAsia="zh-CN"/>
        </w:rPr>
      </w:pPr>
      <w:r w:rsidRPr="00FC16FA">
        <w:rPr>
          <w:rFonts w:ascii="Verdana" w:hAnsi="Verdana" w:cs="Times New Roman" w:hint="eastAsia"/>
          <w:b/>
          <w:iCs/>
          <w:kern w:val="2"/>
          <w:sz w:val="18"/>
          <w:szCs w:val="18"/>
          <w:lang w:eastAsia="zh-CN"/>
        </w:rPr>
        <w:t>答复</w:t>
      </w:r>
      <w:r w:rsidRPr="00FC16FA">
        <w:rPr>
          <w:rFonts w:ascii="Verdana" w:hAnsi="Verdana" w:cs="Times New Roman" w:hint="eastAsia"/>
          <w:b/>
          <w:iCs/>
          <w:color w:val="000000" w:themeColor="text1"/>
          <w:kern w:val="2"/>
          <w:sz w:val="18"/>
          <w:szCs w:val="18"/>
          <w:lang w:eastAsia="zh-CN"/>
        </w:rPr>
        <w:t>：</w:t>
      </w:r>
      <w:r>
        <w:rPr>
          <w:rFonts w:ascii="Verdana" w:hAnsi="Verdana" w:cs="Times New Roman" w:hint="eastAsia"/>
          <w:iCs/>
          <w:color w:val="0070C0"/>
          <w:kern w:val="2"/>
          <w:sz w:val="18"/>
          <w:szCs w:val="18"/>
          <w:lang w:eastAsia="zh-CN"/>
        </w:rPr>
        <w:t>平均来看，美国的某些约束税率和适用关税率在所有</w:t>
      </w:r>
      <w:r>
        <w:rPr>
          <w:rFonts w:ascii="Verdana" w:hAnsi="Verdana" w:cs="Times New Roman" w:hint="eastAsia"/>
          <w:iCs/>
          <w:color w:val="0070C0"/>
          <w:kern w:val="2"/>
          <w:sz w:val="18"/>
          <w:szCs w:val="18"/>
          <w:lang w:eastAsia="zh-CN"/>
        </w:rPr>
        <w:t>WTO</w:t>
      </w:r>
      <w:r>
        <w:rPr>
          <w:rFonts w:ascii="Verdana" w:hAnsi="Verdana" w:cs="Times New Roman" w:hint="eastAsia"/>
          <w:iCs/>
          <w:color w:val="0070C0"/>
          <w:kern w:val="2"/>
          <w:sz w:val="18"/>
          <w:szCs w:val="18"/>
          <w:lang w:eastAsia="zh-CN"/>
        </w:rPr>
        <w:t>成员中都是最低的。在农业谈判中，美国仍然致力于所有成员国均已表示同意的贸易自由化改革进程，并呼吁所有成员国提高透明度，以便大家能够进入实质性谈判。</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9</w:t>
      </w:r>
      <w:r>
        <w:rPr>
          <w:rFonts w:ascii="Verdana" w:hAnsi="Verdana" w:cs="Times New Roman" w:hint="eastAsia"/>
          <w:b/>
          <w:kern w:val="2"/>
          <w:sz w:val="18"/>
          <w:szCs w:val="18"/>
          <w:lang w:eastAsia="zh-CN"/>
        </w:rPr>
        <w:t xml:space="preserve"> </w:t>
      </w:r>
      <w:r>
        <w:rPr>
          <w:rFonts w:ascii="Verdana" w:hAnsi="Verdana" w:cs="Times New Roman" w:hint="eastAsia"/>
          <w:b/>
          <w:kern w:val="2"/>
          <w:sz w:val="18"/>
          <w:szCs w:val="18"/>
          <w:lang w:eastAsia="zh-CN"/>
        </w:rPr>
        <w:t>问题</w:t>
      </w:r>
      <w:r>
        <w:rPr>
          <w:rFonts w:ascii="Verdana" w:hAnsi="Verdana" w:cs="Times New Roman" w:hint="eastAsia"/>
          <w:b/>
          <w:kern w:val="2"/>
          <w:sz w:val="18"/>
          <w:szCs w:val="18"/>
          <w:lang w:eastAsia="zh-CN"/>
        </w:rPr>
        <w:t>9</w:t>
      </w:r>
    </w:p>
    <w:p w:rsidR="00C8156E" w:rsidRPr="00565E93" w:rsidRDefault="00C8156E" w:rsidP="00C8156E">
      <w:pPr>
        <w:jc w:val="both"/>
        <w:rPr>
          <w:rFonts w:ascii="Verdana" w:hAnsi="Verdana" w:cs="Times New Roman"/>
          <w:iCs/>
          <w:kern w:val="2"/>
          <w:sz w:val="18"/>
          <w:szCs w:val="18"/>
          <w:lang w:eastAsia="zh-CN"/>
        </w:rPr>
      </w:pPr>
      <w:r w:rsidRPr="00565E93">
        <w:rPr>
          <w:rFonts w:ascii="Verdana" w:hAnsi="Verdana" w:cs="Times New Roman"/>
          <w:kern w:val="2"/>
          <w:sz w:val="18"/>
          <w:szCs w:val="18"/>
          <w:lang w:eastAsia="zh-CN"/>
        </w:rPr>
        <w:t>Summary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(19)</w:t>
      </w:r>
      <w:r>
        <w:rPr>
          <w:rFonts w:ascii="Verdana" w:hAnsi="Verdana" w:cs="Times New Roman" w:hint="eastAsia"/>
          <w:kern w:val="2"/>
          <w:sz w:val="18"/>
          <w:szCs w:val="18"/>
          <w:lang w:eastAsia="zh-CN"/>
        </w:rPr>
        <w:t xml:space="preserve"> </w:t>
      </w:r>
      <w:r>
        <w:rPr>
          <w:rFonts w:ascii="Verdana" w:hAnsi="Verdana" w:cs="Times New Roman" w:hint="eastAsia"/>
          <w:kern w:val="2"/>
          <w:sz w:val="18"/>
          <w:szCs w:val="18"/>
          <w:lang w:eastAsia="zh-CN"/>
        </w:rPr>
        <w:t>总结（</w:t>
      </w:r>
      <w:r>
        <w:rPr>
          <w:rFonts w:ascii="Verdana" w:hAnsi="Verdana" w:cs="Times New Roman" w:hint="eastAsia"/>
          <w:kern w:val="2"/>
          <w:sz w:val="18"/>
          <w:szCs w:val="18"/>
          <w:lang w:eastAsia="zh-CN"/>
        </w:rPr>
        <w:t>19</w:t>
      </w:r>
      <w:r>
        <w:rPr>
          <w:rFonts w:ascii="Verdana" w:hAnsi="Verdana" w:cs="Times New Roman" w:hint="eastAsia"/>
          <w:kern w:val="2"/>
          <w:sz w:val="18"/>
          <w:szCs w:val="18"/>
          <w:lang w:eastAsia="zh-CN"/>
        </w:rPr>
        <w:t>）</w:t>
      </w:r>
    </w:p>
    <w:p w:rsidR="00C8156E" w:rsidRPr="00565E93" w:rsidRDefault="00C8156E" w:rsidP="00C8156E">
      <w:pPr>
        <w:jc w:val="both"/>
        <w:rPr>
          <w:rFonts w:ascii="Verdana" w:hAnsi="Verdana" w:cs="Times New Roman"/>
          <w:iCs/>
          <w:kern w:val="2"/>
          <w:sz w:val="18"/>
          <w:szCs w:val="18"/>
          <w:lang w:eastAsia="zh-CN"/>
        </w:rPr>
      </w:pPr>
      <w:r w:rsidRPr="00565E93">
        <w:rPr>
          <w:rFonts w:ascii="Verdana" w:hAnsi="Verdana" w:cs="Times New Roman"/>
          <w:kern w:val="2"/>
          <w:sz w:val="18"/>
          <w:szCs w:val="18"/>
          <w:lang w:eastAsia="zh-CN"/>
        </w:rPr>
        <w:t>During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review</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period,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reverted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conducting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232</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investigations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determine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effects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imports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article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national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security,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recommend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application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countermeasures,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including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increase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tariffs,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President.</w:t>
      </w:r>
      <w:r>
        <w:rPr>
          <w:rFonts w:ascii="Verdana" w:hAnsi="Verdana" w:cs="Times New Roman" w:hint="eastAsia"/>
          <w:kern w:val="2"/>
          <w:sz w:val="18"/>
          <w:szCs w:val="18"/>
          <w:lang w:eastAsia="zh-CN"/>
        </w:rPr>
        <w:t xml:space="preserve"> </w:t>
      </w:r>
      <w:r>
        <w:rPr>
          <w:rFonts w:ascii="Verdana" w:hAnsi="Verdana" w:cs="Times New Roman" w:hint="eastAsia"/>
          <w:kern w:val="2"/>
          <w:sz w:val="18"/>
          <w:szCs w:val="18"/>
          <w:lang w:eastAsia="zh-CN"/>
        </w:rPr>
        <w:t>审议期间，美国重新启动了</w:t>
      </w:r>
      <w:r>
        <w:rPr>
          <w:rFonts w:ascii="Verdana" w:hAnsi="Verdana" w:cs="Times New Roman" w:hint="eastAsia"/>
          <w:kern w:val="2"/>
          <w:sz w:val="18"/>
          <w:szCs w:val="18"/>
          <w:lang w:eastAsia="zh-CN"/>
        </w:rPr>
        <w:t>232</w:t>
      </w:r>
      <w:r w:rsidR="00D45DF8">
        <w:rPr>
          <w:rFonts w:ascii="Verdana" w:hAnsi="Verdana" w:cs="Times New Roman" w:hint="eastAsia"/>
          <w:kern w:val="2"/>
          <w:sz w:val="18"/>
          <w:szCs w:val="18"/>
          <w:lang w:eastAsia="zh-CN"/>
        </w:rPr>
        <w:t>条款的</w:t>
      </w:r>
      <w:r>
        <w:rPr>
          <w:rFonts w:ascii="Verdana" w:hAnsi="Verdana" w:cs="Times New Roman" w:hint="eastAsia"/>
          <w:kern w:val="2"/>
          <w:sz w:val="18"/>
          <w:szCs w:val="18"/>
          <w:lang w:eastAsia="zh-CN"/>
        </w:rPr>
        <w:t>调查，以确定任何进口产品对国家安全的影响，并向总统建议适用包括提高关税在内的反制措施。</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lastRenderedPageBreak/>
        <w:t>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Apr.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5,</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2018,</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China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submitted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consultation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request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DSB</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regarding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United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States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imposition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tariff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certain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steel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aluminium</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products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imported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from</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China,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Oct.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18,</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2018,</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China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requested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establishment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panel.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China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believes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measures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taken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United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States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violates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Articles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2.1,</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2.2,</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4.1,</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4.2,</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5.1,</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7,</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11.1</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12.1,</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12.2,</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12.3</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
          <w:iCs/>
          <w:kern w:val="2"/>
          <w:sz w:val="18"/>
          <w:szCs w:val="18"/>
          <w:lang w:eastAsia="zh-CN"/>
        </w:rPr>
        <w:t>Agreement</w:t>
      </w:r>
      <w:r>
        <w:rPr>
          <w:rFonts w:ascii="Verdana" w:hAnsi="Verdana" w:cs="Times New Roman"/>
          <w:i/>
          <w:iCs/>
          <w:kern w:val="2"/>
          <w:sz w:val="18"/>
          <w:szCs w:val="18"/>
          <w:lang w:eastAsia="zh-CN"/>
        </w:rPr>
        <w:t xml:space="preserve"> </w:t>
      </w:r>
      <w:r w:rsidRPr="00565E93">
        <w:rPr>
          <w:rFonts w:ascii="Verdana" w:hAnsi="Verdana" w:cs="Times New Roman"/>
          <w:i/>
          <w:iCs/>
          <w:kern w:val="2"/>
          <w:sz w:val="18"/>
          <w:szCs w:val="18"/>
          <w:lang w:eastAsia="zh-CN"/>
        </w:rPr>
        <w:t>on</w:t>
      </w:r>
      <w:r>
        <w:rPr>
          <w:rFonts w:ascii="Verdana" w:hAnsi="Verdana" w:cs="Times New Roman"/>
          <w:i/>
          <w:iCs/>
          <w:kern w:val="2"/>
          <w:sz w:val="18"/>
          <w:szCs w:val="18"/>
          <w:lang w:eastAsia="zh-CN"/>
        </w:rPr>
        <w:t xml:space="preserve"> </w:t>
      </w:r>
      <w:r w:rsidRPr="00565E93">
        <w:rPr>
          <w:rFonts w:ascii="Verdana" w:hAnsi="Verdana" w:cs="Times New Roman"/>
          <w:i/>
          <w:iCs/>
          <w:kern w:val="2"/>
          <w:sz w:val="18"/>
          <w:szCs w:val="18"/>
          <w:lang w:eastAsia="zh-CN"/>
        </w:rPr>
        <w:t>Safeguards</w:t>
      </w:r>
      <w:r w:rsidRPr="00565E93">
        <w:rPr>
          <w:rFonts w:ascii="Verdana" w:hAnsi="Verdana" w:cs="Times New Roman"/>
          <w:iCs/>
          <w:kern w:val="2"/>
          <w:sz w:val="18"/>
          <w:szCs w:val="18"/>
          <w:lang w:eastAsia="zh-CN"/>
        </w:rPr>
        <w: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Articles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I:1,</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XIX:1,</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XIX:2,</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II:1</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X:3</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II:1</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GATT.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Could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United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States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please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explain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how</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measures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comply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with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rules?</w:t>
      </w:r>
      <w:r>
        <w:rPr>
          <w:rFonts w:hint="eastAsia"/>
        </w:rPr>
        <w:t xml:space="preserve"> </w:t>
      </w:r>
      <w:r w:rsidRPr="00661C7D">
        <w:rPr>
          <w:rFonts w:ascii="Verdana" w:hAnsi="Verdana" w:cs="Times New Roman" w:hint="eastAsia"/>
          <w:iCs/>
          <w:kern w:val="2"/>
          <w:sz w:val="18"/>
          <w:szCs w:val="18"/>
          <w:lang w:eastAsia="zh-CN"/>
        </w:rPr>
        <w:t>2018</w:t>
      </w:r>
      <w:r w:rsidRPr="00661C7D">
        <w:rPr>
          <w:rFonts w:ascii="Verdana" w:hAnsi="Verdana" w:cs="Times New Roman" w:hint="eastAsia"/>
          <w:iCs/>
          <w:kern w:val="2"/>
          <w:sz w:val="18"/>
          <w:szCs w:val="18"/>
          <w:lang w:eastAsia="zh-CN"/>
        </w:rPr>
        <w:t>年</w:t>
      </w:r>
      <w:r w:rsidRPr="00661C7D">
        <w:rPr>
          <w:rFonts w:ascii="Verdana" w:hAnsi="Verdana" w:cs="Times New Roman" w:hint="eastAsia"/>
          <w:iCs/>
          <w:kern w:val="2"/>
          <w:sz w:val="18"/>
          <w:szCs w:val="18"/>
          <w:lang w:eastAsia="zh-CN"/>
        </w:rPr>
        <w:t>4</w:t>
      </w:r>
      <w:r w:rsidRPr="00661C7D">
        <w:rPr>
          <w:rFonts w:ascii="Verdana" w:hAnsi="Verdana" w:cs="Times New Roman" w:hint="eastAsia"/>
          <w:iCs/>
          <w:kern w:val="2"/>
          <w:sz w:val="18"/>
          <w:szCs w:val="18"/>
          <w:lang w:eastAsia="zh-CN"/>
        </w:rPr>
        <w:t>月</w:t>
      </w:r>
      <w:r w:rsidRPr="00661C7D">
        <w:rPr>
          <w:rFonts w:ascii="Verdana" w:hAnsi="Verdana" w:cs="Times New Roman" w:hint="eastAsia"/>
          <w:iCs/>
          <w:kern w:val="2"/>
          <w:sz w:val="18"/>
          <w:szCs w:val="18"/>
          <w:lang w:eastAsia="zh-CN"/>
        </w:rPr>
        <w:t>5</w:t>
      </w:r>
      <w:r w:rsidRPr="00661C7D">
        <w:rPr>
          <w:rFonts w:ascii="Verdana" w:hAnsi="Verdana" w:cs="Times New Roman" w:hint="eastAsia"/>
          <w:iCs/>
          <w:kern w:val="2"/>
          <w:sz w:val="18"/>
          <w:szCs w:val="18"/>
          <w:lang w:eastAsia="zh-CN"/>
        </w:rPr>
        <w:t>日，中国就美国对钢铁和铝制品进口征收关税措施向</w:t>
      </w:r>
      <w:r w:rsidRPr="00661C7D">
        <w:rPr>
          <w:rFonts w:ascii="Verdana" w:hAnsi="Verdana" w:cs="Times New Roman" w:hint="eastAsia"/>
          <w:iCs/>
          <w:kern w:val="2"/>
          <w:sz w:val="18"/>
          <w:szCs w:val="18"/>
          <w:lang w:eastAsia="zh-CN"/>
        </w:rPr>
        <w:t>DSB</w:t>
      </w:r>
      <w:proofErr w:type="gramStart"/>
      <w:r w:rsidRPr="00661C7D">
        <w:rPr>
          <w:rFonts w:ascii="Verdana" w:hAnsi="Verdana" w:cs="Times New Roman" w:hint="eastAsia"/>
          <w:iCs/>
          <w:kern w:val="2"/>
          <w:sz w:val="18"/>
          <w:szCs w:val="18"/>
          <w:lang w:eastAsia="zh-CN"/>
        </w:rPr>
        <w:t>提请磋商</w:t>
      </w:r>
      <w:proofErr w:type="gramEnd"/>
      <w:r w:rsidRPr="00661C7D">
        <w:rPr>
          <w:rFonts w:ascii="Verdana" w:hAnsi="Verdana" w:cs="Times New Roman" w:hint="eastAsia"/>
          <w:iCs/>
          <w:kern w:val="2"/>
          <w:sz w:val="18"/>
          <w:szCs w:val="18"/>
          <w:lang w:eastAsia="zh-CN"/>
        </w:rPr>
        <w:t>请求，并于</w:t>
      </w:r>
      <w:r w:rsidRPr="00661C7D">
        <w:rPr>
          <w:rFonts w:ascii="Verdana" w:hAnsi="Verdana" w:cs="Times New Roman" w:hint="eastAsia"/>
          <w:iCs/>
          <w:kern w:val="2"/>
          <w:sz w:val="18"/>
          <w:szCs w:val="18"/>
          <w:lang w:eastAsia="zh-CN"/>
        </w:rPr>
        <w:t>2018</w:t>
      </w:r>
      <w:r w:rsidRPr="00661C7D">
        <w:rPr>
          <w:rFonts w:ascii="Verdana" w:hAnsi="Verdana" w:cs="Times New Roman" w:hint="eastAsia"/>
          <w:iCs/>
          <w:kern w:val="2"/>
          <w:sz w:val="18"/>
          <w:szCs w:val="18"/>
          <w:lang w:eastAsia="zh-CN"/>
        </w:rPr>
        <w:t>年</w:t>
      </w:r>
      <w:r w:rsidRPr="00661C7D">
        <w:rPr>
          <w:rFonts w:ascii="Verdana" w:hAnsi="Verdana" w:cs="Times New Roman" w:hint="eastAsia"/>
          <w:iCs/>
          <w:kern w:val="2"/>
          <w:sz w:val="18"/>
          <w:szCs w:val="18"/>
          <w:lang w:eastAsia="zh-CN"/>
        </w:rPr>
        <w:t>10</w:t>
      </w:r>
      <w:r w:rsidRPr="00661C7D">
        <w:rPr>
          <w:rFonts w:ascii="Verdana" w:hAnsi="Verdana" w:cs="Times New Roman" w:hint="eastAsia"/>
          <w:iCs/>
          <w:kern w:val="2"/>
          <w:sz w:val="18"/>
          <w:szCs w:val="18"/>
          <w:lang w:eastAsia="zh-CN"/>
        </w:rPr>
        <w:t>月</w:t>
      </w:r>
      <w:r w:rsidRPr="00661C7D">
        <w:rPr>
          <w:rFonts w:ascii="Verdana" w:hAnsi="Verdana" w:cs="Times New Roman" w:hint="eastAsia"/>
          <w:iCs/>
          <w:kern w:val="2"/>
          <w:sz w:val="18"/>
          <w:szCs w:val="18"/>
          <w:lang w:eastAsia="zh-CN"/>
        </w:rPr>
        <w:t>18</w:t>
      </w:r>
      <w:r w:rsidRPr="00661C7D">
        <w:rPr>
          <w:rFonts w:ascii="Verdana" w:hAnsi="Verdana" w:cs="Times New Roman" w:hint="eastAsia"/>
          <w:iCs/>
          <w:kern w:val="2"/>
          <w:sz w:val="18"/>
          <w:szCs w:val="18"/>
          <w:lang w:eastAsia="zh-CN"/>
        </w:rPr>
        <w:t>日要求成立专家组，中国认为美国这一措施违反《保障措施协定》第</w:t>
      </w:r>
      <w:r w:rsidRPr="00661C7D">
        <w:rPr>
          <w:rFonts w:ascii="Verdana" w:hAnsi="Verdana" w:cs="Times New Roman" w:hint="eastAsia"/>
          <w:iCs/>
          <w:kern w:val="2"/>
          <w:sz w:val="18"/>
          <w:szCs w:val="18"/>
          <w:lang w:eastAsia="zh-CN"/>
        </w:rPr>
        <w:t>2.1</w:t>
      </w:r>
      <w:r w:rsidRPr="00661C7D">
        <w:rPr>
          <w:rFonts w:ascii="Verdana" w:hAnsi="Verdana" w:cs="Times New Roman" w:hint="eastAsia"/>
          <w:iCs/>
          <w:kern w:val="2"/>
          <w:sz w:val="18"/>
          <w:szCs w:val="18"/>
          <w:lang w:eastAsia="zh-CN"/>
        </w:rPr>
        <w:t>、第</w:t>
      </w:r>
      <w:r w:rsidRPr="00661C7D">
        <w:rPr>
          <w:rFonts w:ascii="Verdana" w:hAnsi="Verdana" w:cs="Times New Roman" w:hint="eastAsia"/>
          <w:iCs/>
          <w:kern w:val="2"/>
          <w:sz w:val="18"/>
          <w:szCs w:val="18"/>
          <w:lang w:eastAsia="zh-CN"/>
        </w:rPr>
        <w:t>2.2</w:t>
      </w:r>
      <w:r w:rsidRPr="00661C7D">
        <w:rPr>
          <w:rFonts w:ascii="Verdana" w:hAnsi="Verdana" w:cs="Times New Roman" w:hint="eastAsia"/>
          <w:iCs/>
          <w:kern w:val="2"/>
          <w:sz w:val="18"/>
          <w:szCs w:val="18"/>
          <w:lang w:eastAsia="zh-CN"/>
        </w:rPr>
        <w:t>、第</w:t>
      </w:r>
      <w:r w:rsidRPr="00661C7D">
        <w:rPr>
          <w:rFonts w:ascii="Verdana" w:hAnsi="Verdana" w:cs="Times New Roman" w:hint="eastAsia"/>
          <w:iCs/>
          <w:kern w:val="2"/>
          <w:sz w:val="18"/>
          <w:szCs w:val="18"/>
          <w:lang w:eastAsia="zh-CN"/>
        </w:rPr>
        <w:t>4.1</w:t>
      </w:r>
      <w:r w:rsidRPr="00661C7D">
        <w:rPr>
          <w:rFonts w:ascii="Verdana" w:hAnsi="Verdana" w:cs="Times New Roman" w:hint="eastAsia"/>
          <w:iCs/>
          <w:kern w:val="2"/>
          <w:sz w:val="18"/>
          <w:szCs w:val="18"/>
          <w:lang w:eastAsia="zh-CN"/>
        </w:rPr>
        <w:t>、第</w:t>
      </w:r>
      <w:r w:rsidRPr="00661C7D">
        <w:rPr>
          <w:rFonts w:ascii="Verdana" w:hAnsi="Verdana" w:cs="Times New Roman" w:hint="eastAsia"/>
          <w:iCs/>
          <w:kern w:val="2"/>
          <w:sz w:val="18"/>
          <w:szCs w:val="18"/>
          <w:lang w:eastAsia="zh-CN"/>
        </w:rPr>
        <w:t>4.2</w:t>
      </w:r>
      <w:r w:rsidRPr="00661C7D">
        <w:rPr>
          <w:rFonts w:ascii="Verdana" w:hAnsi="Verdana" w:cs="Times New Roman" w:hint="eastAsia"/>
          <w:iCs/>
          <w:kern w:val="2"/>
          <w:sz w:val="18"/>
          <w:szCs w:val="18"/>
          <w:lang w:eastAsia="zh-CN"/>
        </w:rPr>
        <w:t>、第</w:t>
      </w:r>
      <w:r w:rsidRPr="00661C7D">
        <w:rPr>
          <w:rFonts w:ascii="Verdana" w:hAnsi="Verdana" w:cs="Times New Roman" w:hint="eastAsia"/>
          <w:iCs/>
          <w:kern w:val="2"/>
          <w:sz w:val="18"/>
          <w:szCs w:val="18"/>
          <w:lang w:eastAsia="zh-CN"/>
        </w:rPr>
        <w:t>5.1</w:t>
      </w:r>
      <w:r w:rsidRPr="00661C7D">
        <w:rPr>
          <w:rFonts w:ascii="Verdana" w:hAnsi="Verdana" w:cs="Times New Roman" w:hint="eastAsia"/>
          <w:iCs/>
          <w:kern w:val="2"/>
          <w:sz w:val="18"/>
          <w:szCs w:val="18"/>
          <w:lang w:eastAsia="zh-CN"/>
        </w:rPr>
        <w:t>、第</w:t>
      </w:r>
      <w:r w:rsidRPr="00661C7D">
        <w:rPr>
          <w:rFonts w:ascii="Verdana" w:hAnsi="Verdana" w:cs="Times New Roman" w:hint="eastAsia"/>
          <w:iCs/>
          <w:kern w:val="2"/>
          <w:sz w:val="18"/>
          <w:szCs w:val="18"/>
          <w:lang w:eastAsia="zh-CN"/>
        </w:rPr>
        <w:t>7</w:t>
      </w:r>
      <w:r w:rsidRPr="00661C7D">
        <w:rPr>
          <w:rFonts w:ascii="Verdana" w:hAnsi="Verdana" w:cs="Times New Roman" w:hint="eastAsia"/>
          <w:iCs/>
          <w:kern w:val="2"/>
          <w:sz w:val="18"/>
          <w:szCs w:val="18"/>
          <w:lang w:eastAsia="zh-CN"/>
        </w:rPr>
        <w:t>、第</w:t>
      </w:r>
      <w:r w:rsidRPr="00661C7D">
        <w:rPr>
          <w:rFonts w:ascii="Verdana" w:hAnsi="Verdana" w:cs="Times New Roman" w:hint="eastAsia"/>
          <w:iCs/>
          <w:kern w:val="2"/>
          <w:sz w:val="18"/>
          <w:szCs w:val="18"/>
          <w:lang w:eastAsia="zh-CN"/>
        </w:rPr>
        <w:t>11.1</w:t>
      </w:r>
      <w:r w:rsidRPr="00661C7D">
        <w:rPr>
          <w:rFonts w:ascii="Verdana" w:hAnsi="Verdana" w:cs="Times New Roman" w:hint="eastAsia"/>
          <w:iCs/>
          <w:kern w:val="2"/>
          <w:sz w:val="18"/>
          <w:szCs w:val="18"/>
          <w:lang w:eastAsia="zh-CN"/>
        </w:rPr>
        <w:t>（</w:t>
      </w:r>
      <w:r w:rsidRPr="00661C7D">
        <w:rPr>
          <w:rFonts w:ascii="Verdana" w:hAnsi="Verdana" w:cs="Times New Roman" w:hint="eastAsia"/>
          <w:iCs/>
          <w:kern w:val="2"/>
          <w:sz w:val="18"/>
          <w:szCs w:val="18"/>
          <w:lang w:eastAsia="zh-CN"/>
        </w:rPr>
        <w:t>a</w:t>
      </w:r>
      <w:r w:rsidRPr="00661C7D">
        <w:rPr>
          <w:rFonts w:ascii="Verdana" w:hAnsi="Verdana" w:cs="Times New Roman" w:hint="eastAsia"/>
          <w:iCs/>
          <w:kern w:val="2"/>
          <w:sz w:val="18"/>
          <w:szCs w:val="18"/>
          <w:lang w:eastAsia="zh-CN"/>
        </w:rPr>
        <w:t>）、第</w:t>
      </w:r>
      <w:r w:rsidRPr="00661C7D">
        <w:rPr>
          <w:rFonts w:ascii="Verdana" w:hAnsi="Verdana" w:cs="Times New Roman" w:hint="eastAsia"/>
          <w:iCs/>
          <w:kern w:val="2"/>
          <w:sz w:val="18"/>
          <w:szCs w:val="18"/>
          <w:lang w:eastAsia="zh-CN"/>
        </w:rPr>
        <w:t>12.1</w:t>
      </w:r>
      <w:r w:rsidRPr="00661C7D">
        <w:rPr>
          <w:rFonts w:ascii="Verdana" w:hAnsi="Verdana" w:cs="Times New Roman" w:hint="eastAsia"/>
          <w:iCs/>
          <w:kern w:val="2"/>
          <w:sz w:val="18"/>
          <w:szCs w:val="18"/>
          <w:lang w:eastAsia="zh-CN"/>
        </w:rPr>
        <w:t>、第</w:t>
      </w:r>
      <w:r w:rsidRPr="00661C7D">
        <w:rPr>
          <w:rFonts w:ascii="Verdana" w:hAnsi="Verdana" w:cs="Times New Roman" w:hint="eastAsia"/>
          <w:iCs/>
          <w:kern w:val="2"/>
          <w:sz w:val="18"/>
          <w:szCs w:val="18"/>
          <w:lang w:eastAsia="zh-CN"/>
        </w:rPr>
        <w:t>12.2</w:t>
      </w:r>
      <w:r w:rsidRPr="00661C7D">
        <w:rPr>
          <w:rFonts w:ascii="Verdana" w:hAnsi="Verdana" w:cs="Times New Roman" w:hint="eastAsia"/>
          <w:iCs/>
          <w:kern w:val="2"/>
          <w:sz w:val="18"/>
          <w:szCs w:val="18"/>
          <w:lang w:eastAsia="zh-CN"/>
        </w:rPr>
        <w:t>和第</w:t>
      </w:r>
      <w:r w:rsidRPr="00661C7D">
        <w:rPr>
          <w:rFonts w:ascii="Verdana" w:hAnsi="Verdana" w:cs="Times New Roman" w:hint="eastAsia"/>
          <w:iCs/>
          <w:kern w:val="2"/>
          <w:sz w:val="18"/>
          <w:szCs w:val="18"/>
          <w:lang w:eastAsia="zh-CN"/>
        </w:rPr>
        <w:t>12.3</w:t>
      </w:r>
      <w:r w:rsidRPr="00661C7D">
        <w:rPr>
          <w:rFonts w:ascii="Verdana" w:hAnsi="Verdana" w:cs="Times New Roman" w:hint="eastAsia"/>
          <w:iCs/>
          <w:kern w:val="2"/>
          <w:sz w:val="18"/>
          <w:szCs w:val="18"/>
          <w:lang w:eastAsia="zh-CN"/>
        </w:rPr>
        <w:t>条以及</w:t>
      </w:r>
      <w:r w:rsidRPr="00661C7D">
        <w:rPr>
          <w:rFonts w:ascii="Verdana" w:hAnsi="Verdana" w:cs="Times New Roman" w:hint="eastAsia"/>
          <w:iCs/>
          <w:kern w:val="2"/>
          <w:sz w:val="18"/>
          <w:szCs w:val="18"/>
          <w:lang w:eastAsia="zh-CN"/>
        </w:rPr>
        <w:t>GATT</w:t>
      </w:r>
      <w:r w:rsidRPr="00661C7D">
        <w:rPr>
          <w:rFonts w:ascii="Verdana" w:hAnsi="Verdana" w:cs="Times New Roman" w:hint="eastAsia"/>
          <w:iCs/>
          <w:kern w:val="2"/>
          <w:sz w:val="18"/>
          <w:szCs w:val="18"/>
          <w:lang w:eastAsia="zh-CN"/>
        </w:rPr>
        <w:t>第</w:t>
      </w:r>
      <w:r w:rsidRPr="00661C7D">
        <w:rPr>
          <w:rFonts w:ascii="Verdana" w:hAnsi="Verdana" w:cs="Times New Roman" w:hint="eastAsia"/>
          <w:iCs/>
          <w:kern w:val="2"/>
          <w:sz w:val="18"/>
          <w:szCs w:val="18"/>
          <w:lang w:eastAsia="zh-CN"/>
        </w:rPr>
        <w:t>I</w:t>
      </w:r>
      <w:r w:rsidRPr="00661C7D">
        <w:rPr>
          <w:rFonts w:ascii="Verdana" w:hAnsi="Verdana" w:cs="Times New Roman" w:hint="eastAsia"/>
          <w:iCs/>
          <w:kern w:val="2"/>
          <w:sz w:val="18"/>
          <w:szCs w:val="18"/>
          <w:lang w:eastAsia="zh-CN"/>
        </w:rPr>
        <w:t>：</w:t>
      </w:r>
      <w:r w:rsidRPr="00661C7D">
        <w:rPr>
          <w:rFonts w:ascii="Verdana" w:hAnsi="Verdana" w:cs="Times New Roman" w:hint="eastAsia"/>
          <w:iCs/>
          <w:kern w:val="2"/>
          <w:sz w:val="18"/>
          <w:szCs w:val="18"/>
          <w:lang w:eastAsia="zh-CN"/>
        </w:rPr>
        <w:t>1</w:t>
      </w:r>
      <w:r w:rsidRPr="00661C7D">
        <w:rPr>
          <w:rFonts w:ascii="Verdana" w:hAnsi="Verdana" w:cs="Times New Roman" w:hint="eastAsia"/>
          <w:iCs/>
          <w:kern w:val="2"/>
          <w:sz w:val="18"/>
          <w:szCs w:val="18"/>
          <w:lang w:eastAsia="zh-CN"/>
        </w:rPr>
        <w:t>、第</w:t>
      </w:r>
      <w:r w:rsidRPr="00661C7D">
        <w:rPr>
          <w:rFonts w:ascii="Verdana" w:hAnsi="Verdana" w:cs="Times New Roman" w:hint="eastAsia"/>
          <w:iCs/>
          <w:kern w:val="2"/>
          <w:sz w:val="18"/>
          <w:szCs w:val="18"/>
          <w:lang w:eastAsia="zh-CN"/>
        </w:rPr>
        <w:t>XIX</w:t>
      </w:r>
      <w:r w:rsidRPr="00661C7D">
        <w:rPr>
          <w:rFonts w:ascii="Verdana" w:hAnsi="Verdana" w:cs="Times New Roman" w:hint="eastAsia"/>
          <w:iCs/>
          <w:kern w:val="2"/>
          <w:sz w:val="18"/>
          <w:szCs w:val="18"/>
          <w:lang w:eastAsia="zh-CN"/>
        </w:rPr>
        <w:t>：</w:t>
      </w:r>
      <w:r w:rsidRPr="00661C7D">
        <w:rPr>
          <w:rFonts w:ascii="Verdana" w:hAnsi="Verdana" w:cs="Times New Roman" w:hint="eastAsia"/>
          <w:iCs/>
          <w:kern w:val="2"/>
          <w:sz w:val="18"/>
          <w:szCs w:val="18"/>
          <w:lang w:eastAsia="zh-CN"/>
        </w:rPr>
        <w:t>1</w:t>
      </w:r>
      <w:r w:rsidRPr="00661C7D">
        <w:rPr>
          <w:rFonts w:ascii="Verdana" w:hAnsi="Verdana" w:cs="Times New Roman" w:hint="eastAsia"/>
          <w:iCs/>
          <w:kern w:val="2"/>
          <w:sz w:val="18"/>
          <w:szCs w:val="18"/>
          <w:lang w:eastAsia="zh-CN"/>
        </w:rPr>
        <w:t>、第</w:t>
      </w:r>
      <w:r w:rsidRPr="00661C7D">
        <w:rPr>
          <w:rFonts w:ascii="Verdana" w:hAnsi="Verdana" w:cs="Times New Roman" w:hint="eastAsia"/>
          <w:iCs/>
          <w:kern w:val="2"/>
          <w:sz w:val="18"/>
          <w:szCs w:val="18"/>
          <w:lang w:eastAsia="zh-CN"/>
        </w:rPr>
        <w:t>XIX</w:t>
      </w:r>
      <w:r w:rsidRPr="00661C7D">
        <w:rPr>
          <w:rFonts w:ascii="Verdana" w:hAnsi="Verdana" w:cs="Times New Roman" w:hint="eastAsia"/>
          <w:iCs/>
          <w:kern w:val="2"/>
          <w:sz w:val="18"/>
          <w:szCs w:val="18"/>
          <w:lang w:eastAsia="zh-CN"/>
        </w:rPr>
        <w:t>：</w:t>
      </w:r>
      <w:r w:rsidRPr="00661C7D">
        <w:rPr>
          <w:rFonts w:ascii="Verdana" w:hAnsi="Verdana" w:cs="Times New Roman" w:hint="eastAsia"/>
          <w:iCs/>
          <w:kern w:val="2"/>
          <w:sz w:val="18"/>
          <w:szCs w:val="18"/>
          <w:lang w:eastAsia="zh-CN"/>
        </w:rPr>
        <w:t>2</w:t>
      </w:r>
      <w:r w:rsidRPr="00661C7D">
        <w:rPr>
          <w:rFonts w:ascii="Verdana" w:hAnsi="Verdana" w:cs="Times New Roman" w:hint="eastAsia"/>
          <w:iCs/>
          <w:kern w:val="2"/>
          <w:sz w:val="18"/>
          <w:szCs w:val="18"/>
          <w:lang w:eastAsia="zh-CN"/>
        </w:rPr>
        <w:t>、第</w:t>
      </w:r>
      <w:r w:rsidRPr="00661C7D">
        <w:rPr>
          <w:rFonts w:ascii="Verdana" w:hAnsi="Verdana" w:cs="Times New Roman" w:hint="eastAsia"/>
          <w:iCs/>
          <w:kern w:val="2"/>
          <w:sz w:val="18"/>
          <w:szCs w:val="18"/>
          <w:lang w:eastAsia="zh-CN"/>
        </w:rPr>
        <w:t>II</w:t>
      </w:r>
      <w:r w:rsidRPr="00661C7D">
        <w:rPr>
          <w:rFonts w:ascii="Verdana" w:hAnsi="Verdana" w:cs="Times New Roman" w:hint="eastAsia"/>
          <w:iCs/>
          <w:kern w:val="2"/>
          <w:sz w:val="18"/>
          <w:szCs w:val="18"/>
          <w:lang w:eastAsia="zh-CN"/>
        </w:rPr>
        <w:t>：</w:t>
      </w:r>
      <w:r w:rsidRPr="00661C7D">
        <w:rPr>
          <w:rFonts w:ascii="Verdana" w:hAnsi="Verdana" w:cs="Times New Roman" w:hint="eastAsia"/>
          <w:iCs/>
          <w:kern w:val="2"/>
          <w:sz w:val="18"/>
          <w:szCs w:val="18"/>
          <w:lang w:eastAsia="zh-CN"/>
        </w:rPr>
        <w:t>1</w:t>
      </w:r>
      <w:r w:rsidRPr="00661C7D">
        <w:rPr>
          <w:rFonts w:ascii="Verdana" w:hAnsi="Verdana" w:cs="Times New Roman" w:hint="eastAsia"/>
          <w:iCs/>
          <w:kern w:val="2"/>
          <w:sz w:val="18"/>
          <w:szCs w:val="18"/>
          <w:lang w:eastAsia="zh-CN"/>
        </w:rPr>
        <w:t>（</w:t>
      </w:r>
      <w:r w:rsidRPr="00661C7D">
        <w:rPr>
          <w:rFonts w:ascii="Verdana" w:hAnsi="Verdana" w:cs="Times New Roman" w:hint="eastAsia"/>
          <w:iCs/>
          <w:kern w:val="2"/>
          <w:sz w:val="18"/>
          <w:szCs w:val="18"/>
          <w:lang w:eastAsia="zh-CN"/>
        </w:rPr>
        <w:t>a</w:t>
      </w:r>
      <w:r w:rsidRPr="00661C7D">
        <w:rPr>
          <w:rFonts w:ascii="Verdana" w:hAnsi="Verdana" w:cs="Times New Roman" w:hint="eastAsia"/>
          <w:iCs/>
          <w:kern w:val="2"/>
          <w:sz w:val="18"/>
          <w:szCs w:val="18"/>
          <w:lang w:eastAsia="zh-CN"/>
        </w:rPr>
        <w:t>）、第</w:t>
      </w:r>
      <w:r w:rsidRPr="00661C7D">
        <w:rPr>
          <w:rFonts w:ascii="Verdana" w:hAnsi="Verdana" w:cs="Times New Roman" w:hint="eastAsia"/>
          <w:iCs/>
          <w:kern w:val="2"/>
          <w:sz w:val="18"/>
          <w:szCs w:val="18"/>
          <w:lang w:eastAsia="zh-CN"/>
        </w:rPr>
        <w:t>X</w:t>
      </w:r>
      <w:r w:rsidRPr="00661C7D">
        <w:rPr>
          <w:rFonts w:ascii="Verdana" w:hAnsi="Verdana" w:cs="Times New Roman" w:hint="eastAsia"/>
          <w:iCs/>
          <w:kern w:val="2"/>
          <w:sz w:val="18"/>
          <w:szCs w:val="18"/>
          <w:lang w:eastAsia="zh-CN"/>
        </w:rPr>
        <w:t>：</w:t>
      </w:r>
      <w:r w:rsidRPr="00661C7D">
        <w:rPr>
          <w:rFonts w:ascii="Verdana" w:hAnsi="Verdana" w:cs="Times New Roman" w:hint="eastAsia"/>
          <w:iCs/>
          <w:kern w:val="2"/>
          <w:sz w:val="18"/>
          <w:szCs w:val="18"/>
          <w:lang w:eastAsia="zh-CN"/>
        </w:rPr>
        <w:t>3</w:t>
      </w:r>
      <w:r w:rsidRPr="00661C7D">
        <w:rPr>
          <w:rFonts w:ascii="Verdana" w:hAnsi="Verdana" w:cs="Times New Roman" w:hint="eastAsia"/>
          <w:iCs/>
          <w:kern w:val="2"/>
          <w:sz w:val="18"/>
          <w:szCs w:val="18"/>
          <w:lang w:eastAsia="zh-CN"/>
        </w:rPr>
        <w:t>（</w:t>
      </w:r>
      <w:r w:rsidRPr="00661C7D">
        <w:rPr>
          <w:rFonts w:ascii="Verdana" w:hAnsi="Verdana" w:cs="Times New Roman" w:hint="eastAsia"/>
          <w:iCs/>
          <w:kern w:val="2"/>
          <w:sz w:val="18"/>
          <w:szCs w:val="18"/>
          <w:lang w:eastAsia="zh-CN"/>
        </w:rPr>
        <w:t>a</w:t>
      </w:r>
      <w:r w:rsidRPr="00661C7D">
        <w:rPr>
          <w:rFonts w:ascii="Verdana" w:hAnsi="Verdana" w:cs="Times New Roman" w:hint="eastAsia"/>
          <w:iCs/>
          <w:kern w:val="2"/>
          <w:sz w:val="18"/>
          <w:szCs w:val="18"/>
          <w:lang w:eastAsia="zh-CN"/>
        </w:rPr>
        <w:t>）和第</w:t>
      </w:r>
      <w:r w:rsidRPr="00661C7D">
        <w:rPr>
          <w:rFonts w:ascii="Verdana" w:hAnsi="Verdana" w:cs="Times New Roman" w:hint="eastAsia"/>
          <w:iCs/>
          <w:kern w:val="2"/>
          <w:sz w:val="18"/>
          <w:szCs w:val="18"/>
          <w:lang w:eastAsia="zh-CN"/>
        </w:rPr>
        <w:t>II</w:t>
      </w:r>
      <w:r w:rsidRPr="00661C7D">
        <w:rPr>
          <w:rFonts w:ascii="Verdana" w:hAnsi="Verdana" w:cs="Times New Roman" w:hint="eastAsia"/>
          <w:iCs/>
          <w:kern w:val="2"/>
          <w:sz w:val="18"/>
          <w:szCs w:val="18"/>
          <w:lang w:eastAsia="zh-CN"/>
        </w:rPr>
        <w:t>：</w:t>
      </w:r>
      <w:r w:rsidRPr="00661C7D">
        <w:rPr>
          <w:rFonts w:ascii="Verdana" w:hAnsi="Verdana" w:cs="Times New Roman" w:hint="eastAsia"/>
          <w:iCs/>
          <w:kern w:val="2"/>
          <w:sz w:val="18"/>
          <w:szCs w:val="18"/>
          <w:lang w:eastAsia="zh-CN"/>
        </w:rPr>
        <w:t>1</w:t>
      </w:r>
      <w:r w:rsidRPr="00661C7D">
        <w:rPr>
          <w:rFonts w:ascii="Verdana" w:hAnsi="Verdana" w:cs="Times New Roman" w:hint="eastAsia"/>
          <w:iCs/>
          <w:kern w:val="2"/>
          <w:sz w:val="18"/>
          <w:szCs w:val="18"/>
          <w:lang w:eastAsia="zh-CN"/>
        </w:rPr>
        <w:t>（</w:t>
      </w:r>
      <w:r w:rsidRPr="00661C7D">
        <w:rPr>
          <w:rFonts w:ascii="Verdana" w:hAnsi="Verdana" w:cs="Times New Roman" w:hint="eastAsia"/>
          <w:iCs/>
          <w:kern w:val="2"/>
          <w:sz w:val="18"/>
          <w:szCs w:val="18"/>
          <w:lang w:eastAsia="zh-CN"/>
        </w:rPr>
        <w:t>b</w:t>
      </w:r>
      <w:r w:rsidRPr="00661C7D">
        <w:rPr>
          <w:rFonts w:ascii="Verdana" w:hAnsi="Verdana" w:cs="Times New Roman" w:hint="eastAsia"/>
          <w:iCs/>
          <w:kern w:val="2"/>
          <w:sz w:val="18"/>
          <w:szCs w:val="18"/>
          <w:lang w:eastAsia="zh-CN"/>
        </w:rPr>
        <w:t>）条。请美国就该项措施合</w:t>
      </w:r>
      <w:proofErr w:type="gramStart"/>
      <w:r w:rsidRPr="00661C7D">
        <w:rPr>
          <w:rFonts w:ascii="Verdana" w:hAnsi="Verdana" w:cs="Times New Roman" w:hint="eastAsia"/>
          <w:iCs/>
          <w:kern w:val="2"/>
          <w:sz w:val="18"/>
          <w:szCs w:val="18"/>
          <w:lang w:eastAsia="zh-CN"/>
        </w:rPr>
        <w:t>规</w:t>
      </w:r>
      <w:proofErr w:type="gramEnd"/>
      <w:r w:rsidRPr="00661C7D">
        <w:rPr>
          <w:rFonts w:ascii="Verdana" w:hAnsi="Verdana" w:cs="Times New Roman" w:hint="eastAsia"/>
          <w:iCs/>
          <w:kern w:val="2"/>
          <w:sz w:val="18"/>
          <w:szCs w:val="18"/>
          <w:lang w:eastAsia="zh-CN"/>
        </w:rPr>
        <w:t>性做出合理解释。</w:t>
      </w:r>
    </w:p>
    <w:p w:rsidR="00C8156E" w:rsidRPr="00565E93" w:rsidRDefault="00C8156E" w:rsidP="00C8156E">
      <w:pPr>
        <w:jc w:val="both"/>
        <w:rPr>
          <w:rFonts w:ascii="Verdana" w:hAnsi="Verdana" w:cs="Times New Roman"/>
          <w:iCs/>
          <w:kern w:val="2"/>
          <w:sz w:val="18"/>
          <w:szCs w:val="18"/>
          <w:lang w:eastAsia="zh-CN"/>
        </w:rPr>
      </w:pPr>
    </w:p>
    <w:p w:rsidR="00C8156E" w:rsidRDefault="00C8156E" w:rsidP="00C8156E">
      <w:pPr>
        <w:ind w:left="360"/>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As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China</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notes,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this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question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concerns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issues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that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subject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dispute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settlement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proceedings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under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
          <w:iCs/>
          <w:color w:val="0070C0"/>
          <w:kern w:val="2"/>
          <w:sz w:val="18"/>
          <w:szCs w:val="18"/>
          <w:lang w:eastAsia="zh-CN"/>
        </w:rPr>
        <w:t>Understanding</w:t>
      </w:r>
      <w:r>
        <w:rPr>
          <w:rFonts w:ascii="Verdana" w:hAnsi="Verdana" w:cs="Times New Roman"/>
          <w:i/>
          <w:iCs/>
          <w:color w:val="0070C0"/>
          <w:kern w:val="2"/>
          <w:sz w:val="18"/>
          <w:szCs w:val="18"/>
          <w:lang w:eastAsia="zh-CN"/>
        </w:rPr>
        <w:t xml:space="preserve"> </w:t>
      </w:r>
      <w:r w:rsidRPr="00565E93">
        <w:rPr>
          <w:rFonts w:ascii="Verdana" w:hAnsi="Verdana" w:cs="Times New Roman"/>
          <w:i/>
          <w:iCs/>
          <w:color w:val="0070C0"/>
          <w:kern w:val="2"/>
          <w:sz w:val="18"/>
          <w:szCs w:val="18"/>
          <w:lang w:eastAsia="zh-CN"/>
        </w:rPr>
        <w:t>on</w:t>
      </w:r>
      <w:r>
        <w:rPr>
          <w:rFonts w:ascii="Verdana" w:hAnsi="Verdana" w:cs="Times New Roman"/>
          <w:i/>
          <w:iCs/>
          <w:color w:val="0070C0"/>
          <w:kern w:val="2"/>
          <w:sz w:val="18"/>
          <w:szCs w:val="18"/>
          <w:lang w:eastAsia="zh-CN"/>
        </w:rPr>
        <w:t xml:space="preserve"> </w:t>
      </w:r>
      <w:r w:rsidRPr="00565E93">
        <w:rPr>
          <w:rFonts w:ascii="Verdana" w:hAnsi="Verdana" w:cs="Times New Roman"/>
          <w:i/>
          <w:iCs/>
          <w:color w:val="0070C0"/>
          <w:kern w:val="2"/>
          <w:sz w:val="18"/>
          <w:szCs w:val="18"/>
          <w:lang w:eastAsia="zh-CN"/>
        </w:rPr>
        <w:t>the</w:t>
      </w:r>
      <w:r>
        <w:rPr>
          <w:rFonts w:ascii="Verdana" w:hAnsi="Verdana" w:cs="Times New Roman"/>
          <w:i/>
          <w:iCs/>
          <w:color w:val="0070C0"/>
          <w:kern w:val="2"/>
          <w:sz w:val="18"/>
          <w:szCs w:val="18"/>
          <w:lang w:eastAsia="zh-CN"/>
        </w:rPr>
        <w:t xml:space="preserve"> </w:t>
      </w:r>
      <w:r w:rsidRPr="00565E93">
        <w:rPr>
          <w:rFonts w:ascii="Verdana" w:hAnsi="Verdana" w:cs="Times New Roman"/>
          <w:i/>
          <w:iCs/>
          <w:color w:val="0070C0"/>
          <w:kern w:val="2"/>
          <w:sz w:val="18"/>
          <w:szCs w:val="18"/>
          <w:lang w:eastAsia="zh-CN"/>
        </w:rPr>
        <w:t>Rules</w:t>
      </w:r>
      <w:r>
        <w:rPr>
          <w:rFonts w:ascii="Verdana" w:hAnsi="Verdana" w:cs="Times New Roman"/>
          <w:i/>
          <w:iCs/>
          <w:color w:val="0070C0"/>
          <w:kern w:val="2"/>
          <w:sz w:val="18"/>
          <w:szCs w:val="18"/>
          <w:lang w:eastAsia="zh-CN"/>
        </w:rPr>
        <w:t xml:space="preserve"> </w:t>
      </w:r>
      <w:r w:rsidRPr="00565E93">
        <w:rPr>
          <w:rFonts w:ascii="Verdana" w:hAnsi="Verdana" w:cs="Times New Roman"/>
          <w:i/>
          <w:iCs/>
          <w:color w:val="0070C0"/>
          <w:kern w:val="2"/>
          <w:sz w:val="18"/>
          <w:szCs w:val="18"/>
          <w:lang w:eastAsia="zh-CN"/>
        </w:rPr>
        <w:t>and</w:t>
      </w:r>
      <w:r>
        <w:rPr>
          <w:rFonts w:ascii="Verdana" w:hAnsi="Verdana" w:cs="Times New Roman"/>
          <w:i/>
          <w:iCs/>
          <w:color w:val="0070C0"/>
          <w:kern w:val="2"/>
          <w:sz w:val="18"/>
          <w:szCs w:val="18"/>
          <w:lang w:eastAsia="zh-CN"/>
        </w:rPr>
        <w:t xml:space="preserve"> </w:t>
      </w:r>
      <w:r w:rsidRPr="00565E93">
        <w:rPr>
          <w:rFonts w:ascii="Verdana" w:hAnsi="Verdana" w:cs="Times New Roman"/>
          <w:i/>
          <w:iCs/>
          <w:color w:val="0070C0"/>
          <w:kern w:val="2"/>
          <w:sz w:val="18"/>
          <w:szCs w:val="18"/>
          <w:lang w:eastAsia="zh-CN"/>
        </w:rPr>
        <w:t>Procedures</w:t>
      </w:r>
      <w:r>
        <w:rPr>
          <w:rFonts w:ascii="Verdana" w:hAnsi="Verdana" w:cs="Times New Roman"/>
          <w:i/>
          <w:iCs/>
          <w:color w:val="0070C0"/>
          <w:kern w:val="2"/>
          <w:sz w:val="18"/>
          <w:szCs w:val="18"/>
          <w:lang w:eastAsia="zh-CN"/>
        </w:rPr>
        <w:t xml:space="preserve"> </w:t>
      </w:r>
      <w:r w:rsidRPr="00565E93">
        <w:rPr>
          <w:rFonts w:ascii="Verdana" w:hAnsi="Verdana" w:cs="Times New Roman"/>
          <w:i/>
          <w:iCs/>
          <w:color w:val="0070C0"/>
          <w:kern w:val="2"/>
          <w:sz w:val="18"/>
          <w:szCs w:val="18"/>
          <w:lang w:eastAsia="zh-CN"/>
        </w:rPr>
        <w:t>Governing</w:t>
      </w:r>
      <w:r>
        <w:rPr>
          <w:rFonts w:ascii="Verdana" w:hAnsi="Verdana" w:cs="Times New Roman"/>
          <w:i/>
          <w:iCs/>
          <w:color w:val="0070C0"/>
          <w:kern w:val="2"/>
          <w:sz w:val="18"/>
          <w:szCs w:val="18"/>
          <w:lang w:eastAsia="zh-CN"/>
        </w:rPr>
        <w:t xml:space="preserve"> </w:t>
      </w:r>
      <w:r w:rsidRPr="00565E93">
        <w:rPr>
          <w:rFonts w:ascii="Verdana" w:hAnsi="Verdana" w:cs="Times New Roman"/>
          <w:i/>
          <w:iCs/>
          <w:color w:val="0070C0"/>
          <w:kern w:val="2"/>
          <w:sz w:val="18"/>
          <w:szCs w:val="18"/>
          <w:lang w:eastAsia="zh-CN"/>
        </w:rPr>
        <w:t>the</w:t>
      </w:r>
      <w:r>
        <w:rPr>
          <w:rFonts w:ascii="Verdana" w:hAnsi="Verdana" w:cs="Times New Roman"/>
          <w:i/>
          <w:iCs/>
          <w:color w:val="0070C0"/>
          <w:kern w:val="2"/>
          <w:sz w:val="18"/>
          <w:szCs w:val="18"/>
          <w:lang w:eastAsia="zh-CN"/>
        </w:rPr>
        <w:t xml:space="preserve"> </w:t>
      </w:r>
      <w:r w:rsidRPr="00565E93">
        <w:rPr>
          <w:rFonts w:ascii="Verdana" w:hAnsi="Verdana" w:cs="Times New Roman"/>
          <w:i/>
          <w:iCs/>
          <w:color w:val="0070C0"/>
          <w:kern w:val="2"/>
          <w:sz w:val="18"/>
          <w:szCs w:val="18"/>
          <w:lang w:eastAsia="zh-CN"/>
        </w:rPr>
        <w:t>Settlement</w:t>
      </w:r>
      <w:r>
        <w:rPr>
          <w:rFonts w:ascii="Verdana" w:hAnsi="Verdana" w:cs="Times New Roman"/>
          <w:i/>
          <w:iCs/>
          <w:color w:val="0070C0"/>
          <w:kern w:val="2"/>
          <w:sz w:val="18"/>
          <w:szCs w:val="18"/>
          <w:lang w:eastAsia="zh-CN"/>
        </w:rPr>
        <w:t xml:space="preserve"> </w:t>
      </w:r>
      <w:r w:rsidRPr="00565E93">
        <w:rPr>
          <w:rFonts w:ascii="Verdana" w:hAnsi="Verdana" w:cs="Times New Roman"/>
          <w:i/>
          <w:iCs/>
          <w:color w:val="0070C0"/>
          <w:kern w:val="2"/>
          <w:sz w:val="18"/>
          <w:szCs w:val="18"/>
          <w:lang w:eastAsia="zh-CN"/>
        </w:rPr>
        <w:t>of</w:t>
      </w:r>
      <w:r>
        <w:rPr>
          <w:rFonts w:ascii="Verdana" w:hAnsi="Verdana" w:cs="Times New Roman"/>
          <w:i/>
          <w:iCs/>
          <w:color w:val="0070C0"/>
          <w:kern w:val="2"/>
          <w:sz w:val="18"/>
          <w:szCs w:val="18"/>
          <w:lang w:eastAsia="zh-CN"/>
        </w:rPr>
        <w:t xml:space="preserve"> </w:t>
      </w:r>
      <w:r w:rsidRPr="00565E93">
        <w:rPr>
          <w:rFonts w:ascii="Verdana" w:hAnsi="Verdana" w:cs="Times New Roman"/>
          <w:i/>
          <w:iCs/>
          <w:color w:val="0070C0"/>
          <w:kern w:val="2"/>
          <w:sz w:val="18"/>
          <w:szCs w:val="18"/>
          <w:lang w:eastAsia="zh-CN"/>
        </w:rPr>
        <w:t>Disputes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("DSU").</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refer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China</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statements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United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States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29</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October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2018</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21</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November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2018</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meetings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Dispute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Settlement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Body.</w:t>
      </w:r>
      <w:r>
        <w:rPr>
          <w:rFonts w:ascii="Verdana" w:hAnsi="Verdana" w:cs="Times New Roman" w:hint="eastAsia"/>
          <w:iCs/>
          <w:color w:val="0070C0"/>
          <w:kern w:val="2"/>
          <w:sz w:val="18"/>
          <w:szCs w:val="18"/>
          <w:lang w:eastAsia="zh-CN"/>
        </w:rPr>
        <w:t xml:space="preserve"> </w:t>
      </w:r>
    </w:p>
    <w:p w:rsidR="00C8156E" w:rsidRPr="00565E93" w:rsidRDefault="00C8156E" w:rsidP="00C8156E">
      <w:pPr>
        <w:ind w:left="360"/>
        <w:jc w:val="both"/>
        <w:rPr>
          <w:rFonts w:ascii="Verdana" w:hAnsi="Verdana" w:cs="Times New Roman"/>
          <w:b/>
          <w:iCs/>
          <w:kern w:val="2"/>
          <w:sz w:val="18"/>
          <w:szCs w:val="18"/>
          <w:lang w:eastAsia="zh-CN"/>
        </w:rPr>
      </w:pPr>
      <w:r w:rsidRPr="009B72AA">
        <w:rPr>
          <w:rFonts w:ascii="Verdana" w:hAnsi="Verdana" w:cs="Times New Roman" w:hint="eastAsia"/>
          <w:b/>
          <w:iCs/>
          <w:kern w:val="2"/>
          <w:sz w:val="18"/>
          <w:szCs w:val="18"/>
          <w:lang w:eastAsia="zh-CN"/>
        </w:rPr>
        <w:t>答复</w:t>
      </w:r>
      <w:r w:rsidRPr="00FC16FA">
        <w:rPr>
          <w:rFonts w:ascii="Verdana" w:hAnsi="Verdana" w:cs="Times New Roman" w:hint="eastAsia"/>
          <w:b/>
          <w:iCs/>
          <w:color w:val="000000" w:themeColor="text1"/>
          <w:kern w:val="2"/>
          <w:sz w:val="18"/>
          <w:szCs w:val="18"/>
          <w:lang w:eastAsia="zh-CN"/>
        </w:rPr>
        <w:t>：</w:t>
      </w:r>
      <w:r>
        <w:rPr>
          <w:rFonts w:ascii="Verdana" w:hAnsi="Verdana" w:cs="Times New Roman" w:hint="eastAsia"/>
          <w:iCs/>
          <w:color w:val="0070C0"/>
          <w:kern w:val="2"/>
          <w:sz w:val="18"/>
          <w:szCs w:val="18"/>
          <w:lang w:eastAsia="zh-CN"/>
        </w:rPr>
        <w:t>正如中国指出的那样，本问题涉及《关于争端解决规则和程序的谅解》规定的争端解决程序相关事项。我们提请中国参见美国在争端解决机构</w:t>
      </w:r>
      <w:r>
        <w:rPr>
          <w:rFonts w:ascii="Verdana" w:hAnsi="Verdana" w:cs="Times New Roman" w:hint="eastAsia"/>
          <w:iCs/>
          <w:color w:val="0070C0"/>
          <w:kern w:val="2"/>
          <w:sz w:val="18"/>
          <w:szCs w:val="18"/>
          <w:lang w:eastAsia="zh-CN"/>
        </w:rPr>
        <w:t>2018</w:t>
      </w:r>
      <w:r>
        <w:rPr>
          <w:rFonts w:ascii="Verdana" w:hAnsi="Verdana" w:cs="Times New Roman" w:hint="eastAsia"/>
          <w:iCs/>
          <w:color w:val="0070C0"/>
          <w:kern w:val="2"/>
          <w:sz w:val="18"/>
          <w:szCs w:val="18"/>
          <w:lang w:eastAsia="zh-CN"/>
        </w:rPr>
        <w:t>年</w:t>
      </w:r>
      <w:r>
        <w:rPr>
          <w:rFonts w:ascii="Verdana" w:hAnsi="Verdana" w:cs="Times New Roman" w:hint="eastAsia"/>
          <w:iCs/>
          <w:color w:val="0070C0"/>
          <w:kern w:val="2"/>
          <w:sz w:val="18"/>
          <w:szCs w:val="18"/>
          <w:lang w:eastAsia="zh-CN"/>
        </w:rPr>
        <w:t>10</w:t>
      </w:r>
      <w:r>
        <w:rPr>
          <w:rFonts w:ascii="Verdana" w:hAnsi="Verdana" w:cs="Times New Roman" w:hint="eastAsia"/>
          <w:iCs/>
          <w:color w:val="0070C0"/>
          <w:kern w:val="2"/>
          <w:sz w:val="18"/>
          <w:szCs w:val="18"/>
          <w:lang w:eastAsia="zh-CN"/>
        </w:rPr>
        <w:t>月</w:t>
      </w:r>
      <w:r>
        <w:rPr>
          <w:rFonts w:ascii="Verdana" w:hAnsi="Verdana" w:cs="Times New Roman" w:hint="eastAsia"/>
          <w:iCs/>
          <w:color w:val="0070C0"/>
          <w:kern w:val="2"/>
          <w:sz w:val="18"/>
          <w:szCs w:val="18"/>
          <w:lang w:eastAsia="zh-CN"/>
        </w:rPr>
        <w:t>29</w:t>
      </w:r>
      <w:r>
        <w:rPr>
          <w:rFonts w:ascii="Verdana" w:hAnsi="Verdana" w:cs="Times New Roman" w:hint="eastAsia"/>
          <w:iCs/>
          <w:color w:val="0070C0"/>
          <w:kern w:val="2"/>
          <w:sz w:val="18"/>
          <w:szCs w:val="18"/>
          <w:lang w:eastAsia="zh-CN"/>
        </w:rPr>
        <w:t>日和</w:t>
      </w:r>
      <w:r>
        <w:rPr>
          <w:rFonts w:ascii="Verdana" w:hAnsi="Verdana" w:cs="Times New Roman" w:hint="eastAsia"/>
          <w:iCs/>
          <w:color w:val="0070C0"/>
          <w:kern w:val="2"/>
          <w:sz w:val="18"/>
          <w:szCs w:val="18"/>
          <w:lang w:eastAsia="zh-CN"/>
        </w:rPr>
        <w:t>2018</w:t>
      </w:r>
      <w:r>
        <w:rPr>
          <w:rFonts w:ascii="Verdana" w:hAnsi="Verdana" w:cs="Times New Roman" w:hint="eastAsia"/>
          <w:iCs/>
          <w:color w:val="0070C0"/>
          <w:kern w:val="2"/>
          <w:sz w:val="18"/>
          <w:szCs w:val="18"/>
          <w:lang w:eastAsia="zh-CN"/>
        </w:rPr>
        <w:t>年</w:t>
      </w:r>
      <w:r>
        <w:rPr>
          <w:rFonts w:ascii="Verdana" w:hAnsi="Verdana" w:cs="Times New Roman" w:hint="eastAsia"/>
          <w:iCs/>
          <w:color w:val="0070C0"/>
          <w:kern w:val="2"/>
          <w:sz w:val="18"/>
          <w:szCs w:val="18"/>
          <w:lang w:eastAsia="zh-CN"/>
        </w:rPr>
        <w:t>11</w:t>
      </w:r>
      <w:r>
        <w:rPr>
          <w:rFonts w:ascii="Verdana" w:hAnsi="Verdana" w:cs="Times New Roman" w:hint="eastAsia"/>
          <w:iCs/>
          <w:color w:val="0070C0"/>
          <w:kern w:val="2"/>
          <w:sz w:val="18"/>
          <w:szCs w:val="18"/>
          <w:lang w:eastAsia="zh-CN"/>
        </w:rPr>
        <w:t>月</w:t>
      </w:r>
      <w:r>
        <w:rPr>
          <w:rFonts w:ascii="Verdana" w:hAnsi="Verdana" w:cs="Times New Roman" w:hint="eastAsia"/>
          <w:iCs/>
          <w:color w:val="0070C0"/>
          <w:kern w:val="2"/>
          <w:sz w:val="18"/>
          <w:szCs w:val="18"/>
          <w:lang w:eastAsia="zh-CN"/>
        </w:rPr>
        <w:t>21</w:t>
      </w:r>
      <w:r>
        <w:rPr>
          <w:rFonts w:ascii="Verdana" w:hAnsi="Verdana" w:cs="Times New Roman" w:hint="eastAsia"/>
          <w:iCs/>
          <w:color w:val="0070C0"/>
          <w:kern w:val="2"/>
          <w:sz w:val="18"/>
          <w:szCs w:val="18"/>
          <w:lang w:eastAsia="zh-CN"/>
        </w:rPr>
        <w:t>日会议上所作的声明。</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10</w:t>
      </w:r>
      <w:r>
        <w:rPr>
          <w:rFonts w:ascii="Verdana" w:hAnsi="Verdana" w:cs="Times New Roman" w:hint="eastAsia"/>
          <w:b/>
          <w:kern w:val="2"/>
          <w:sz w:val="18"/>
          <w:szCs w:val="18"/>
          <w:lang w:eastAsia="zh-CN"/>
        </w:rPr>
        <w:t xml:space="preserve"> </w:t>
      </w:r>
      <w:r>
        <w:rPr>
          <w:rFonts w:ascii="Verdana" w:hAnsi="Verdana" w:cs="Times New Roman" w:hint="eastAsia"/>
          <w:b/>
          <w:kern w:val="2"/>
          <w:sz w:val="18"/>
          <w:szCs w:val="18"/>
          <w:lang w:eastAsia="zh-CN"/>
        </w:rPr>
        <w:t>问题</w:t>
      </w:r>
      <w:r>
        <w:rPr>
          <w:rFonts w:ascii="Verdana" w:hAnsi="Verdana" w:cs="Times New Roman" w:hint="eastAsia"/>
          <w:b/>
          <w:kern w:val="2"/>
          <w:sz w:val="18"/>
          <w:szCs w:val="18"/>
          <w:lang w:eastAsia="zh-CN"/>
        </w:rPr>
        <w:t>10</w:t>
      </w:r>
    </w:p>
    <w:p w:rsidR="00C8156E" w:rsidRPr="00565E93" w:rsidRDefault="00C8156E" w:rsidP="00C8156E">
      <w:pPr>
        <w:jc w:val="both"/>
        <w:rPr>
          <w:rFonts w:ascii="Verdana" w:hAnsi="Verdana" w:cs="Times New Roman"/>
          <w:iCs/>
          <w:kern w:val="2"/>
          <w:sz w:val="18"/>
          <w:szCs w:val="18"/>
          <w:lang w:eastAsia="zh-CN"/>
        </w:rPr>
      </w:pPr>
      <w:r w:rsidRPr="00565E93">
        <w:rPr>
          <w:rFonts w:ascii="Verdana" w:hAnsi="Verdana" w:cs="Times New Roman"/>
          <w:kern w:val="2"/>
          <w:sz w:val="18"/>
          <w:szCs w:val="18"/>
          <w:lang w:eastAsia="zh-CN"/>
        </w:rPr>
        <w:t>Summary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w:t>
      </w:r>
      <w:r>
        <w:rPr>
          <w:rFonts w:ascii="Verdana" w:hAnsi="Verdana" w:cs="Times New Roman" w:hint="eastAsia"/>
          <w:kern w:val="2"/>
          <w:sz w:val="18"/>
          <w:szCs w:val="18"/>
          <w:lang w:eastAsia="zh-CN"/>
        </w:rPr>
        <w:t xml:space="preserve"> </w:t>
      </w:r>
      <w:r>
        <w:rPr>
          <w:rFonts w:ascii="Verdana" w:hAnsi="Verdana" w:cs="Times New Roman" w:hint="eastAsia"/>
          <w:kern w:val="2"/>
          <w:sz w:val="18"/>
          <w:szCs w:val="18"/>
          <w:lang w:eastAsia="zh-CN"/>
        </w:rPr>
        <w:t>总结（</w:t>
      </w:r>
      <w:r>
        <w:rPr>
          <w:rFonts w:ascii="Verdana" w:hAnsi="Verdana" w:cs="Times New Roman" w:hint="eastAsia"/>
          <w:kern w:val="2"/>
          <w:sz w:val="18"/>
          <w:szCs w:val="18"/>
          <w:lang w:eastAsia="zh-CN"/>
        </w:rPr>
        <w:t>20</w:t>
      </w:r>
      <w:r>
        <w:rPr>
          <w:rFonts w:ascii="Verdana" w:hAnsi="Verdana" w:cs="Times New Roman" w:hint="eastAsia"/>
          <w:kern w:val="2"/>
          <w:sz w:val="18"/>
          <w:szCs w:val="18"/>
          <w:lang w:eastAsia="zh-CN"/>
        </w:rPr>
        <w:t>）</w:t>
      </w:r>
    </w:p>
    <w:p w:rsidR="00C8156E" w:rsidRPr="00565E93" w:rsidRDefault="00C8156E" w:rsidP="00C8156E">
      <w:pPr>
        <w:jc w:val="both"/>
        <w:rPr>
          <w:rFonts w:ascii="Verdana" w:hAnsi="Verdana" w:cs="Times New Roman"/>
          <w:iCs/>
          <w:kern w:val="2"/>
          <w:sz w:val="18"/>
          <w:szCs w:val="18"/>
          <w:lang w:eastAsia="zh-CN"/>
        </w:rPr>
      </w:pPr>
      <w:r w:rsidRPr="00565E93">
        <w:rPr>
          <w:rFonts w:ascii="Verdana" w:hAnsi="Verdana" w:cs="Times New Roman"/>
          <w:kern w:val="2"/>
          <w:sz w:val="18"/>
          <w:szCs w:val="18"/>
          <w:lang w:eastAsia="zh-CN"/>
        </w:rPr>
        <w:t>In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August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2017,</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investigation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under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301</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1974</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was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initiated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China's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acts,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policies,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practices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related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technology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transfer,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intellectual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property,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innovation.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15</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June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2018,</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USTR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issued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list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products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covering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1,102</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separate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tariff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lines,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valued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approximately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US$50</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billion,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which</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would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subject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additional</w:t>
      </w:r>
      <w:r>
        <w:rPr>
          <w:rFonts w:ascii="Verdana" w:hAnsi="Verdana" w:cs="Times New Roman"/>
          <w:kern w:val="2"/>
          <w:sz w:val="18"/>
          <w:szCs w:val="18"/>
          <w:lang w:eastAsia="zh-CN"/>
        </w:rPr>
        <w:t xml:space="preserve"> </w:t>
      </w:r>
      <w:r w:rsidRPr="00565E93">
        <w:rPr>
          <w:rFonts w:ascii="Verdana" w:hAnsi="Verdana" w:cs="Times New Roman"/>
          <w:i/>
          <w:kern w:val="2"/>
          <w:sz w:val="18"/>
          <w:szCs w:val="18"/>
          <w:lang w:eastAsia="zh-CN"/>
        </w:rPr>
        <w:t>ad</w:t>
      </w:r>
      <w:r>
        <w:rPr>
          <w:rFonts w:ascii="Verdana" w:hAnsi="Verdana" w:cs="Times New Roman"/>
          <w:i/>
          <w:kern w:val="2"/>
          <w:sz w:val="18"/>
          <w:szCs w:val="18"/>
          <w:lang w:eastAsia="zh-CN"/>
        </w:rPr>
        <w:t xml:space="preserve"> </w:t>
      </w:r>
      <w:r w:rsidRPr="00565E93">
        <w:rPr>
          <w:rFonts w:ascii="Verdana" w:hAnsi="Verdana" w:cs="Times New Roman"/>
          <w:i/>
          <w:kern w:val="2"/>
          <w:sz w:val="18"/>
          <w:szCs w:val="18"/>
          <w:lang w:eastAsia="zh-CN"/>
        </w:rPr>
        <w:t>valorem</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tariff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25%.</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measure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entered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effect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6</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July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818</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lines,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covering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approximately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US$34</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billion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worth</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imports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from</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China;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public</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comment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was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sought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application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duty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284</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tariff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lines,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covering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some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US$16</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billion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worth</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imports.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China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responded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initial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imposing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increased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duties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goods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imported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from</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Pr>
          <w:rFonts w:ascii="Verdana" w:hAnsi="Verdana" w:cs="Times New Roman"/>
          <w:kern w:val="2"/>
          <w:sz w:val="18"/>
          <w:szCs w:val="18"/>
          <w:lang w:eastAsia="zh-CN"/>
        </w:rPr>
        <w:t xml:space="preserve"> </w:t>
      </w:r>
      <w:r>
        <w:rPr>
          <w:rFonts w:ascii="Verdana" w:hAnsi="Verdana" w:cs="Times New Roman" w:hint="eastAsia"/>
          <w:iCs/>
          <w:kern w:val="2"/>
          <w:sz w:val="18"/>
          <w:szCs w:val="18"/>
          <w:lang w:eastAsia="zh-CN"/>
        </w:rPr>
        <w:t>2017</w:t>
      </w:r>
      <w:r>
        <w:rPr>
          <w:rFonts w:ascii="Verdana" w:hAnsi="Verdana" w:cs="Times New Roman" w:hint="eastAsia"/>
          <w:iCs/>
          <w:kern w:val="2"/>
          <w:sz w:val="18"/>
          <w:szCs w:val="18"/>
          <w:lang w:eastAsia="zh-CN"/>
        </w:rPr>
        <w:t>年</w:t>
      </w:r>
      <w:r>
        <w:rPr>
          <w:rFonts w:ascii="Verdana" w:hAnsi="Verdana" w:cs="Times New Roman" w:hint="eastAsia"/>
          <w:iCs/>
          <w:kern w:val="2"/>
          <w:sz w:val="18"/>
          <w:szCs w:val="18"/>
          <w:lang w:eastAsia="zh-CN"/>
        </w:rPr>
        <w:t>8</w:t>
      </w:r>
      <w:r>
        <w:rPr>
          <w:rFonts w:ascii="Verdana" w:hAnsi="Verdana" w:cs="Times New Roman" w:hint="eastAsia"/>
          <w:iCs/>
          <w:kern w:val="2"/>
          <w:sz w:val="18"/>
          <w:szCs w:val="18"/>
          <w:lang w:eastAsia="zh-CN"/>
        </w:rPr>
        <w:t>月，美国根据其</w:t>
      </w:r>
      <w:r>
        <w:rPr>
          <w:rFonts w:ascii="Verdana" w:hAnsi="Verdana" w:cs="Times New Roman" w:hint="eastAsia"/>
          <w:iCs/>
          <w:kern w:val="2"/>
          <w:sz w:val="18"/>
          <w:szCs w:val="18"/>
          <w:lang w:eastAsia="zh-CN"/>
        </w:rPr>
        <w:t>1974</w:t>
      </w:r>
      <w:r>
        <w:rPr>
          <w:rFonts w:ascii="Verdana" w:hAnsi="Verdana" w:cs="Times New Roman" w:hint="eastAsia"/>
          <w:iCs/>
          <w:kern w:val="2"/>
          <w:sz w:val="18"/>
          <w:szCs w:val="18"/>
          <w:lang w:eastAsia="zh-CN"/>
        </w:rPr>
        <w:t>年《贸易法案》第</w:t>
      </w:r>
      <w:r>
        <w:rPr>
          <w:rFonts w:ascii="Verdana" w:hAnsi="Verdana" w:cs="Times New Roman" w:hint="eastAsia"/>
          <w:iCs/>
          <w:kern w:val="2"/>
          <w:sz w:val="18"/>
          <w:szCs w:val="18"/>
          <w:lang w:eastAsia="zh-CN"/>
        </w:rPr>
        <w:t>301</w:t>
      </w:r>
      <w:r>
        <w:rPr>
          <w:rFonts w:ascii="Verdana" w:hAnsi="Verdana" w:cs="Times New Roman" w:hint="eastAsia"/>
          <w:iCs/>
          <w:kern w:val="2"/>
          <w:sz w:val="18"/>
          <w:szCs w:val="18"/>
          <w:lang w:eastAsia="zh-CN"/>
        </w:rPr>
        <w:t>节的规定对中国关于技术转让、知识产权和创新的法律、政策和作法发起了调查。</w:t>
      </w:r>
      <w:r>
        <w:rPr>
          <w:rFonts w:ascii="Verdana" w:hAnsi="Verdana" w:cs="Times New Roman" w:hint="eastAsia"/>
          <w:iCs/>
          <w:kern w:val="2"/>
          <w:sz w:val="18"/>
          <w:szCs w:val="18"/>
          <w:lang w:eastAsia="zh-CN"/>
        </w:rPr>
        <w:t>2018</w:t>
      </w:r>
      <w:r>
        <w:rPr>
          <w:rFonts w:ascii="Verdana" w:hAnsi="Verdana" w:cs="Times New Roman" w:hint="eastAsia"/>
          <w:iCs/>
          <w:kern w:val="2"/>
          <w:sz w:val="18"/>
          <w:szCs w:val="18"/>
          <w:lang w:eastAsia="zh-CN"/>
        </w:rPr>
        <w:t>年</w:t>
      </w:r>
      <w:r>
        <w:rPr>
          <w:rFonts w:ascii="Verdana" w:hAnsi="Verdana" w:cs="Times New Roman" w:hint="eastAsia"/>
          <w:iCs/>
          <w:kern w:val="2"/>
          <w:sz w:val="18"/>
          <w:szCs w:val="18"/>
          <w:lang w:eastAsia="zh-CN"/>
        </w:rPr>
        <w:t>6</w:t>
      </w:r>
      <w:r>
        <w:rPr>
          <w:rFonts w:ascii="Verdana" w:hAnsi="Verdana" w:cs="Times New Roman" w:hint="eastAsia"/>
          <w:iCs/>
          <w:kern w:val="2"/>
          <w:sz w:val="18"/>
          <w:szCs w:val="18"/>
          <w:lang w:eastAsia="zh-CN"/>
        </w:rPr>
        <w:t>月</w:t>
      </w:r>
      <w:r>
        <w:rPr>
          <w:rFonts w:ascii="Verdana" w:hAnsi="Verdana" w:cs="Times New Roman" w:hint="eastAsia"/>
          <w:iCs/>
          <w:kern w:val="2"/>
          <w:sz w:val="18"/>
          <w:szCs w:val="18"/>
          <w:lang w:eastAsia="zh-CN"/>
        </w:rPr>
        <w:t>15</w:t>
      </w:r>
      <w:r>
        <w:rPr>
          <w:rFonts w:ascii="Verdana" w:hAnsi="Verdana" w:cs="Times New Roman" w:hint="eastAsia"/>
          <w:iCs/>
          <w:kern w:val="2"/>
          <w:sz w:val="18"/>
          <w:szCs w:val="18"/>
          <w:lang w:eastAsia="zh-CN"/>
        </w:rPr>
        <w:t>日，美国贸易代表办公室发布了一份涉及</w:t>
      </w:r>
      <w:r>
        <w:rPr>
          <w:rFonts w:ascii="Verdana" w:hAnsi="Verdana" w:cs="Times New Roman" w:hint="eastAsia"/>
          <w:iCs/>
          <w:kern w:val="2"/>
          <w:sz w:val="18"/>
          <w:szCs w:val="18"/>
          <w:lang w:eastAsia="zh-CN"/>
        </w:rPr>
        <w:t>1102</w:t>
      </w:r>
      <w:r>
        <w:rPr>
          <w:rFonts w:ascii="Verdana" w:hAnsi="Verdana" w:cs="Times New Roman" w:hint="eastAsia"/>
          <w:iCs/>
          <w:kern w:val="2"/>
          <w:sz w:val="18"/>
          <w:szCs w:val="18"/>
          <w:lang w:eastAsia="zh-CN"/>
        </w:rPr>
        <w:t>个独立税目、金额约为</w:t>
      </w:r>
      <w:r>
        <w:rPr>
          <w:rFonts w:ascii="Verdana" w:hAnsi="Verdana" w:cs="Times New Roman" w:hint="eastAsia"/>
          <w:iCs/>
          <w:kern w:val="2"/>
          <w:sz w:val="18"/>
          <w:szCs w:val="18"/>
          <w:lang w:eastAsia="zh-CN"/>
        </w:rPr>
        <w:t>500</w:t>
      </w:r>
      <w:r>
        <w:rPr>
          <w:rFonts w:ascii="Verdana" w:hAnsi="Verdana" w:cs="Times New Roman" w:hint="eastAsia"/>
          <w:iCs/>
          <w:kern w:val="2"/>
          <w:sz w:val="18"/>
          <w:szCs w:val="18"/>
          <w:lang w:eastAsia="zh-CN"/>
        </w:rPr>
        <w:t>亿美元的产品清单，并表示这份清单上的产品将被征收</w:t>
      </w:r>
      <w:r>
        <w:rPr>
          <w:rFonts w:ascii="Verdana" w:hAnsi="Verdana" w:cs="Times New Roman" w:hint="eastAsia"/>
          <w:iCs/>
          <w:kern w:val="2"/>
          <w:sz w:val="18"/>
          <w:szCs w:val="18"/>
          <w:lang w:eastAsia="zh-CN"/>
        </w:rPr>
        <w:t>25%</w:t>
      </w:r>
      <w:r>
        <w:rPr>
          <w:rFonts w:ascii="Verdana" w:hAnsi="Verdana" w:cs="Times New Roman" w:hint="eastAsia"/>
          <w:iCs/>
          <w:kern w:val="2"/>
          <w:sz w:val="18"/>
          <w:szCs w:val="18"/>
          <w:lang w:eastAsia="zh-CN"/>
        </w:rPr>
        <w:t>的额外从价关税。</w:t>
      </w:r>
      <w:r>
        <w:rPr>
          <w:rFonts w:ascii="Verdana" w:hAnsi="Verdana" w:cs="Times New Roman" w:hint="eastAsia"/>
          <w:iCs/>
          <w:kern w:val="2"/>
          <w:sz w:val="18"/>
          <w:szCs w:val="18"/>
          <w:lang w:eastAsia="zh-CN"/>
        </w:rPr>
        <w:t>2018</w:t>
      </w:r>
      <w:r>
        <w:rPr>
          <w:rFonts w:ascii="Verdana" w:hAnsi="Verdana" w:cs="Times New Roman" w:hint="eastAsia"/>
          <w:iCs/>
          <w:kern w:val="2"/>
          <w:sz w:val="18"/>
          <w:szCs w:val="18"/>
          <w:lang w:eastAsia="zh-CN"/>
        </w:rPr>
        <w:t>年</w:t>
      </w:r>
      <w:r>
        <w:rPr>
          <w:rFonts w:ascii="Verdana" w:hAnsi="Verdana" w:cs="Times New Roman" w:hint="eastAsia"/>
          <w:iCs/>
          <w:kern w:val="2"/>
          <w:sz w:val="18"/>
          <w:szCs w:val="18"/>
          <w:lang w:eastAsia="zh-CN"/>
        </w:rPr>
        <w:t>7</w:t>
      </w:r>
      <w:r>
        <w:rPr>
          <w:rFonts w:ascii="Verdana" w:hAnsi="Verdana" w:cs="Times New Roman" w:hint="eastAsia"/>
          <w:iCs/>
          <w:kern w:val="2"/>
          <w:sz w:val="18"/>
          <w:szCs w:val="18"/>
          <w:lang w:eastAsia="zh-CN"/>
        </w:rPr>
        <w:t>月</w:t>
      </w:r>
      <w:r>
        <w:rPr>
          <w:rFonts w:ascii="Verdana" w:hAnsi="Verdana" w:cs="Times New Roman" w:hint="eastAsia"/>
          <w:iCs/>
          <w:kern w:val="2"/>
          <w:sz w:val="18"/>
          <w:szCs w:val="18"/>
          <w:lang w:eastAsia="zh-CN"/>
        </w:rPr>
        <w:t>6</w:t>
      </w:r>
      <w:r>
        <w:rPr>
          <w:rFonts w:ascii="Verdana" w:hAnsi="Verdana" w:cs="Times New Roman" w:hint="eastAsia"/>
          <w:iCs/>
          <w:kern w:val="2"/>
          <w:sz w:val="18"/>
          <w:szCs w:val="18"/>
          <w:lang w:eastAsia="zh-CN"/>
        </w:rPr>
        <w:t>日，这项措施已对上述清单中</w:t>
      </w:r>
      <w:r>
        <w:rPr>
          <w:rFonts w:ascii="Verdana" w:hAnsi="Verdana" w:cs="Times New Roman" w:hint="eastAsia"/>
          <w:iCs/>
          <w:kern w:val="2"/>
          <w:sz w:val="18"/>
          <w:szCs w:val="18"/>
          <w:lang w:eastAsia="zh-CN"/>
        </w:rPr>
        <w:t>818</w:t>
      </w:r>
      <w:r>
        <w:rPr>
          <w:rFonts w:ascii="Verdana" w:hAnsi="Verdana" w:cs="Times New Roman" w:hint="eastAsia"/>
          <w:iCs/>
          <w:kern w:val="2"/>
          <w:sz w:val="18"/>
          <w:szCs w:val="18"/>
          <w:lang w:eastAsia="zh-CN"/>
        </w:rPr>
        <w:t>个税目的产品生效，涉及约</w:t>
      </w:r>
      <w:r>
        <w:rPr>
          <w:rFonts w:ascii="Verdana" w:hAnsi="Verdana" w:cs="Times New Roman" w:hint="eastAsia"/>
          <w:iCs/>
          <w:kern w:val="2"/>
          <w:sz w:val="18"/>
          <w:szCs w:val="18"/>
          <w:lang w:eastAsia="zh-CN"/>
        </w:rPr>
        <w:t>340</w:t>
      </w:r>
      <w:r>
        <w:rPr>
          <w:rFonts w:ascii="Verdana" w:hAnsi="Verdana" w:cs="Times New Roman" w:hint="eastAsia"/>
          <w:iCs/>
          <w:kern w:val="2"/>
          <w:sz w:val="18"/>
          <w:szCs w:val="18"/>
          <w:lang w:eastAsia="zh-CN"/>
        </w:rPr>
        <w:t>亿美元的中国进口产品。与此同时，美国就剩余</w:t>
      </w:r>
      <w:r>
        <w:rPr>
          <w:rFonts w:ascii="Verdana" w:hAnsi="Verdana" w:cs="Times New Roman" w:hint="eastAsia"/>
          <w:iCs/>
          <w:kern w:val="2"/>
          <w:sz w:val="18"/>
          <w:szCs w:val="18"/>
          <w:lang w:eastAsia="zh-CN"/>
        </w:rPr>
        <w:t>284</w:t>
      </w:r>
      <w:r>
        <w:rPr>
          <w:rFonts w:ascii="Verdana" w:hAnsi="Verdana" w:cs="Times New Roman" w:hint="eastAsia"/>
          <w:iCs/>
          <w:kern w:val="2"/>
          <w:sz w:val="18"/>
          <w:szCs w:val="18"/>
          <w:lang w:eastAsia="zh-CN"/>
        </w:rPr>
        <w:t>个税目相关产品是否适用上述措施公开征求了意见，涉及约</w:t>
      </w:r>
      <w:r>
        <w:rPr>
          <w:rFonts w:ascii="Verdana" w:hAnsi="Verdana" w:cs="Times New Roman" w:hint="eastAsia"/>
          <w:iCs/>
          <w:kern w:val="2"/>
          <w:sz w:val="18"/>
          <w:szCs w:val="18"/>
          <w:lang w:eastAsia="zh-CN"/>
        </w:rPr>
        <w:t>160</w:t>
      </w:r>
      <w:r>
        <w:rPr>
          <w:rFonts w:ascii="Verdana" w:hAnsi="Verdana" w:cs="Times New Roman" w:hint="eastAsia"/>
          <w:iCs/>
          <w:kern w:val="2"/>
          <w:sz w:val="18"/>
          <w:szCs w:val="18"/>
          <w:lang w:eastAsia="zh-CN"/>
        </w:rPr>
        <w:t>亿美元的中国进口产品。针对美方的初步行动，中国对进口自美国的产品征收了额外关税，</w:t>
      </w:r>
      <w:proofErr w:type="gramStart"/>
      <w:r>
        <w:rPr>
          <w:rFonts w:ascii="Verdana" w:hAnsi="Verdana" w:cs="Times New Roman" w:hint="eastAsia"/>
          <w:iCs/>
          <w:kern w:val="2"/>
          <w:sz w:val="18"/>
          <w:szCs w:val="18"/>
          <w:lang w:eastAsia="zh-CN"/>
        </w:rPr>
        <w:t>作出</w:t>
      </w:r>
      <w:proofErr w:type="gramEnd"/>
      <w:r>
        <w:rPr>
          <w:rFonts w:ascii="Verdana" w:hAnsi="Verdana" w:cs="Times New Roman" w:hint="eastAsia"/>
          <w:iCs/>
          <w:kern w:val="2"/>
          <w:sz w:val="18"/>
          <w:szCs w:val="18"/>
          <w:lang w:eastAsia="zh-CN"/>
        </w:rPr>
        <w:t>了争锋相对的回应。</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March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23,</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2018,</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United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States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submitted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consultation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request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regarding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Chinas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intellectual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property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issue,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seeking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resolve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disputes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within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framework.</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forbids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unilateral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retaliation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(Article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23</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DSU).</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measures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taken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United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States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under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Section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301</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clearly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violates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rules.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Could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United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States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please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provide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justification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measures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against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China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taken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under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Section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lastRenderedPageBreak/>
        <w:t>301?</w:t>
      </w:r>
      <w:r>
        <w:rPr>
          <w:rFonts w:hint="eastAsia"/>
        </w:rPr>
        <w:t xml:space="preserve"> </w:t>
      </w:r>
      <w:r w:rsidRPr="00661C7D">
        <w:rPr>
          <w:rFonts w:ascii="Verdana" w:hAnsi="Verdana" w:cs="Times New Roman" w:hint="eastAsia"/>
          <w:iCs/>
          <w:kern w:val="2"/>
          <w:sz w:val="18"/>
          <w:szCs w:val="18"/>
          <w:lang w:eastAsia="zh-CN"/>
        </w:rPr>
        <w:t>2018</w:t>
      </w:r>
      <w:r w:rsidRPr="00661C7D">
        <w:rPr>
          <w:rFonts w:ascii="Verdana" w:hAnsi="Verdana" w:cs="Times New Roman" w:hint="eastAsia"/>
          <w:iCs/>
          <w:kern w:val="2"/>
          <w:sz w:val="18"/>
          <w:szCs w:val="18"/>
          <w:lang w:eastAsia="zh-CN"/>
        </w:rPr>
        <w:t>年</w:t>
      </w:r>
      <w:r w:rsidRPr="00661C7D">
        <w:rPr>
          <w:rFonts w:ascii="Verdana" w:hAnsi="Verdana" w:cs="Times New Roman" w:hint="eastAsia"/>
          <w:iCs/>
          <w:kern w:val="2"/>
          <w:sz w:val="18"/>
          <w:szCs w:val="18"/>
          <w:lang w:eastAsia="zh-CN"/>
        </w:rPr>
        <w:t>3</w:t>
      </w:r>
      <w:r w:rsidRPr="00661C7D">
        <w:rPr>
          <w:rFonts w:ascii="Verdana" w:hAnsi="Verdana" w:cs="Times New Roman" w:hint="eastAsia"/>
          <w:iCs/>
          <w:kern w:val="2"/>
          <w:sz w:val="18"/>
          <w:szCs w:val="18"/>
          <w:lang w:eastAsia="zh-CN"/>
        </w:rPr>
        <w:t>月</w:t>
      </w:r>
      <w:r w:rsidRPr="00661C7D">
        <w:rPr>
          <w:rFonts w:ascii="Verdana" w:hAnsi="Verdana" w:cs="Times New Roman" w:hint="eastAsia"/>
          <w:iCs/>
          <w:kern w:val="2"/>
          <w:sz w:val="18"/>
          <w:szCs w:val="18"/>
          <w:lang w:eastAsia="zh-CN"/>
        </w:rPr>
        <w:t>23</w:t>
      </w:r>
      <w:r w:rsidRPr="00661C7D">
        <w:rPr>
          <w:rFonts w:ascii="Verdana" w:hAnsi="Verdana" w:cs="Times New Roman" w:hint="eastAsia"/>
          <w:iCs/>
          <w:kern w:val="2"/>
          <w:sz w:val="18"/>
          <w:szCs w:val="18"/>
          <w:lang w:eastAsia="zh-CN"/>
        </w:rPr>
        <w:t>日，美国曾就中国知识产权问题向</w:t>
      </w:r>
      <w:r w:rsidRPr="00661C7D">
        <w:rPr>
          <w:rFonts w:ascii="Verdana" w:hAnsi="Verdana" w:cs="Times New Roman" w:hint="eastAsia"/>
          <w:iCs/>
          <w:kern w:val="2"/>
          <w:sz w:val="18"/>
          <w:szCs w:val="18"/>
          <w:lang w:eastAsia="zh-CN"/>
        </w:rPr>
        <w:t>WTO</w:t>
      </w:r>
      <w:proofErr w:type="gramStart"/>
      <w:r w:rsidRPr="00661C7D">
        <w:rPr>
          <w:rFonts w:ascii="Verdana" w:hAnsi="Verdana" w:cs="Times New Roman" w:hint="eastAsia"/>
          <w:iCs/>
          <w:kern w:val="2"/>
          <w:sz w:val="18"/>
          <w:szCs w:val="18"/>
          <w:lang w:eastAsia="zh-CN"/>
        </w:rPr>
        <w:t>提请磋商</w:t>
      </w:r>
      <w:proofErr w:type="gramEnd"/>
      <w:r w:rsidRPr="00661C7D">
        <w:rPr>
          <w:rFonts w:ascii="Verdana" w:hAnsi="Verdana" w:cs="Times New Roman" w:hint="eastAsia"/>
          <w:iCs/>
          <w:kern w:val="2"/>
          <w:sz w:val="18"/>
          <w:szCs w:val="18"/>
          <w:lang w:eastAsia="zh-CN"/>
        </w:rPr>
        <w:t>请求，寻求在</w:t>
      </w:r>
      <w:r w:rsidRPr="00661C7D">
        <w:rPr>
          <w:rFonts w:ascii="Verdana" w:hAnsi="Verdana" w:cs="Times New Roman" w:hint="eastAsia"/>
          <w:iCs/>
          <w:kern w:val="2"/>
          <w:sz w:val="18"/>
          <w:szCs w:val="18"/>
          <w:lang w:eastAsia="zh-CN"/>
        </w:rPr>
        <w:t>WTO</w:t>
      </w:r>
      <w:r w:rsidRPr="00661C7D">
        <w:rPr>
          <w:rFonts w:ascii="Verdana" w:hAnsi="Verdana" w:cs="Times New Roman" w:hint="eastAsia"/>
          <w:iCs/>
          <w:kern w:val="2"/>
          <w:sz w:val="18"/>
          <w:szCs w:val="18"/>
          <w:lang w:eastAsia="zh-CN"/>
        </w:rPr>
        <w:t>框架内解决争议，</w:t>
      </w:r>
      <w:r w:rsidRPr="00661C7D">
        <w:rPr>
          <w:rFonts w:ascii="Verdana" w:hAnsi="Verdana" w:cs="Times New Roman" w:hint="eastAsia"/>
          <w:iCs/>
          <w:kern w:val="2"/>
          <w:sz w:val="18"/>
          <w:szCs w:val="18"/>
          <w:lang w:eastAsia="zh-CN"/>
        </w:rPr>
        <w:t>WTO</w:t>
      </w:r>
      <w:r w:rsidRPr="00661C7D">
        <w:rPr>
          <w:rFonts w:ascii="Verdana" w:hAnsi="Verdana" w:cs="Times New Roman" w:hint="eastAsia"/>
          <w:iCs/>
          <w:kern w:val="2"/>
          <w:sz w:val="18"/>
          <w:szCs w:val="18"/>
          <w:lang w:eastAsia="zh-CN"/>
        </w:rPr>
        <w:t>还规定“不得单方面报复”（《争端解决谅解》第</w:t>
      </w:r>
      <w:r w:rsidRPr="00661C7D">
        <w:rPr>
          <w:rFonts w:ascii="Verdana" w:hAnsi="Verdana" w:cs="Times New Roman" w:hint="eastAsia"/>
          <w:iCs/>
          <w:kern w:val="2"/>
          <w:sz w:val="18"/>
          <w:szCs w:val="18"/>
          <w:lang w:eastAsia="zh-CN"/>
        </w:rPr>
        <w:t>23</w:t>
      </w:r>
      <w:r w:rsidRPr="00661C7D">
        <w:rPr>
          <w:rFonts w:ascii="Verdana" w:hAnsi="Verdana" w:cs="Times New Roman" w:hint="eastAsia"/>
          <w:iCs/>
          <w:kern w:val="2"/>
          <w:sz w:val="18"/>
          <w:szCs w:val="18"/>
          <w:lang w:eastAsia="zh-CN"/>
        </w:rPr>
        <w:t>条），美国实施的</w:t>
      </w:r>
      <w:r w:rsidRPr="00661C7D">
        <w:rPr>
          <w:rFonts w:ascii="Verdana" w:hAnsi="Verdana" w:cs="Times New Roman" w:hint="eastAsia"/>
          <w:iCs/>
          <w:kern w:val="2"/>
          <w:sz w:val="18"/>
          <w:szCs w:val="18"/>
          <w:lang w:eastAsia="zh-CN"/>
        </w:rPr>
        <w:t>301</w:t>
      </w:r>
      <w:r w:rsidRPr="00661C7D">
        <w:rPr>
          <w:rFonts w:ascii="Verdana" w:hAnsi="Verdana" w:cs="Times New Roman" w:hint="eastAsia"/>
          <w:iCs/>
          <w:kern w:val="2"/>
          <w:sz w:val="18"/>
          <w:szCs w:val="18"/>
          <w:lang w:eastAsia="zh-CN"/>
        </w:rPr>
        <w:t>措施显然违反了</w:t>
      </w:r>
      <w:r w:rsidRPr="00661C7D">
        <w:rPr>
          <w:rFonts w:ascii="Verdana" w:hAnsi="Verdana" w:cs="Times New Roman" w:hint="eastAsia"/>
          <w:iCs/>
          <w:kern w:val="2"/>
          <w:sz w:val="18"/>
          <w:szCs w:val="18"/>
          <w:lang w:eastAsia="zh-CN"/>
        </w:rPr>
        <w:t>WTO</w:t>
      </w:r>
      <w:r w:rsidRPr="00661C7D">
        <w:rPr>
          <w:rFonts w:ascii="Verdana" w:hAnsi="Verdana" w:cs="Times New Roman" w:hint="eastAsia"/>
          <w:iCs/>
          <w:kern w:val="2"/>
          <w:sz w:val="18"/>
          <w:szCs w:val="18"/>
          <w:lang w:eastAsia="zh-CN"/>
        </w:rPr>
        <w:t>相关规则。请美国就此行为的合</w:t>
      </w:r>
      <w:proofErr w:type="gramStart"/>
      <w:r w:rsidRPr="00661C7D">
        <w:rPr>
          <w:rFonts w:ascii="Verdana" w:hAnsi="Verdana" w:cs="Times New Roman" w:hint="eastAsia"/>
          <w:iCs/>
          <w:kern w:val="2"/>
          <w:sz w:val="18"/>
          <w:szCs w:val="18"/>
          <w:lang w:eastAsia="zh-CN"/>
        </w:rPr>
        <w:t>规</w:t>
      </w:r>
      <w:proofErr w:type="gramEnd"/>
      <w:r w:rsidRPr="00661C7D">
        <w:rPr>
          <w:rFonts w:ascii="Verdana" w:hAnsi="Verdana" w:cs="Times New Roman" w:hint="eastAsia"/>
          <w:iCs/>
          <w:kern w:val="2"/>
          <w:sz w:val="18"/>
          <w:szCs w:val="18"/>
          <w:lang w:eastAsia="zh-CN"/>
        </w:rPr>
        <w:t>性做出解释。</w:t>
      </w:r>
    </w:p>
    <w:p w:rsidR="00C8156E" w:rsidRPr="00565E93" w:rsidRDefault="00C8156E" w:rsidP="00C8156E">
      <w:pPr>
        <w:jc w:val="both"/>
        <w:rPr>
          <w:rFonts w:ascii="Verdana" w:hAnsi="Verdana" w:cs="Times New Roman"/>
          <w:iCs/>
          <w:kern w:val="2"/>
          <w:sz w:val="18"/>
          <w:szCs w:val="18"/>
          <w:lang w:eastAsia="zh-CN"/>
        </w:rPr>
      </w:pPr>
    </w:p>
    <w:p w:rsidR="00C8156E" w:rsidRDefault="00C8156E" w:rsidP="00C8156E">
      <w:pPr>
        <w:ind w:left="360"/>
        <w:jc w:val="both"/>
        <w:rPr>
          <w:rFonts w:ascii="Verdana" w:hAnsi="Verdana" w:cs="Times New Roman"/>
          <w:color w:val="0070C0"/>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eastAsia="楷体" w:hAnsi="Verdana" w:cs="Times New Roman"/>
          <w:color w:val="0070C0"/>
          <w:kern w:val="2"/>
          <w:sz w:val="18"/>
          <w:szCs w:val="18"/>
          <w:lang w:val="en-GB" w:eastAsia="zh-CN"/>
        </w:rPr>
        <w:t>China</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is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well</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aware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of</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the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justification</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for</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the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measures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taken</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in</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connection</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with</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the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U.S.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investigation</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of</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China’s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acts,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policies,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and</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practices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related</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to</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technology</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transfer,</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intellectual</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property,</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and</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innovation.</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The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proceedings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were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conducted</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transparently,</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with</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multiple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published</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notices,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and</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opportunities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for</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public</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comment.</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Chinese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interests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participated</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in</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the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investigation,</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submitting</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written</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comments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and</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oral</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testimony.</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w:t>
      </w:r>
      <w:r w:rsidRPr="00565E93">
        <w:rPr>
          <w:rFonts w:ascii="Verdana" w:hAnsi="Verdana" w:cs="Times New Roman"/>
          <w:color w:val="0070C0"/>
          <w:kern w:val="2"/>
          <w:sz w:val="18"/>
          <w:szCs w:val="18"/>
          <w:lang w:eastAsia="zh-CN"/>
        </w:rPr>
        <w: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findings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explained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detail</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w:t>
      </w:r>
      <w:r w:rsidRPr="00565E93">
        <w:rPr>
          <w:rFonts w:ascii="Verdana" w:hAnsi="Verdana" w:cs="Times New Roman"/>
          <w:color w:val="0070C0"/>
          <w:kern w:val="2"/>
          <w:sz w:val="18"/>
          <w:szCs w:val="18"/>
          <w:lang w:eastAsia="zh-CN"/>
        </w:rPr>
        <w:noBreakHyphen/>
        <w:t>page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report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issued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March</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2018.</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full</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report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publicly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available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USTR</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website,</w:t>
      </w:r>
      <w:r>
        <w:rPr>
          <w:rFonts w:ascii="Verdana" w:hAnsi="Verdana" w:cs="Times New Roman"/>
          <w:color w:val="0070C0"/>
          <w:kern w:val="2"/>
          <w:sz w:val="18"/>
          <w:szCs w:val="18"/>
          <w:vertAlign w:val="superscript"/>
          <w:lang w:eastAsia="zh-CN"/>
        </w:rPr>
        <w:t xml:space="preserve"> </w:t>
      </w:r>
      <w:r w:rsidRPr="00565E93">
        <w:rPr>
          <w:rFonts w:ascii="Verdana" w:hAnsi="Verdana" w:cs="Times New Roman"/>
          <w:color w:val="0070C0"/>
          <w:kern w:val="2"/>
          <w:sz w:val="18"/>
          <w:szCs w:val="18"/>
          <w:lang w:eastAsia="zh-CN"/>
        </w:rPr>
        <w:t>at:</w:t>
      </w:r>
      <w:r>
        <w:rPr>
          <w:rFonts w:ascii="Verdana" w:hAnsi="Verdana" w:cs="Times New Roman"/>
          <w:color w:val="0070C0"/>
          <w:kern w:val="2"/>
          <w:sz w:val="18"/>
          <w:szCs w:val="18"/>
          <w:lang w:eastAsia="zh-CN"/>
        </w:rPr>
        <w:t xml:space="preserve"> </w:t>
      </w:r>
      <w:hyperlink r:id="rId20" w:history="1">
        <w:r w:rsidRPr="00565E93">
          <w:rPr>
            <w:rFonts w:ascii="Verdana" w:hAnsi="Verdana" w:cs="Times New Roman"/>
            <w:color w:val="0000FF"/>
            <w:kern w:val="2"/>
            <w:sz w:val="18"/>
            <w:szCs w:val="18"/>
            <w:u w:val="single"/>
            <w:lang w:eastAsia="zh-CN"/>
          </w:rPr>
          <w:t>https://ustr.gov/sites/default/files/Section%20301%20FINAL.PDF</w:t>
        </w:r>
      </w:hyperlink>
      <w:r w:rsidRPr="00565E93">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United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has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encouraged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all</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Member</w:t>
      </w:r>
      <w:r>
        <w:rPr>
          <w:rFonts w:ascii="Verdana" w:hAnsi="Verdana" w:cs="Times New Roman"/>
          <w:color w:val="0070C0"/>
          <w:kern w:val="2"/>
          <w:sz w:val="18"/>
          <w:szCs w:val="18"/>
          <w:lang w:eastAsia="zh-CN"/>
        </w:rPr>
        <w:t xml:space="preserve">s </w:t>
      </w:r>
      <w:r w:rsidRPr="00565E93">
        <w:rPr>
          <w:rFonts w:ascii="Verdana" w:hAnsi="Verdana" w:cs="Times New Roman"/>
          <w:color w:val="0070C0"/>
          <w:kern w:val="2"/>
          <w:sz w:val="18"/>
          <w:szCs w:val="18"/>
          <w:lang w:eastAsia="zh-CN"/>
        </w:rPr>
        <w:t>to</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review</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November</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2018,</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United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issued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50</w:t>
      </w:r>
      <w:r w:rsidRPr="00565E93">
        <w:rPr>
          <w:rFonts w:ascii="Verdana" w:hAnsi="Verdana" w:cs="Times New Roman"/>
          <w:color w:val="0070C0"/>
          <w:kern w:val="2"/>
          <w:sz w:val="18"/>
          <w:szCs w:val="18"/>
          <w:lang w:eastAsia="zh-CN"/>
        </w:rPr>
        <w:noBreakHyphen/>
        <w:t>page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supplemental</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report,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available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at:</w:t>
      </w:r>
      <w:r>
        <w:rPr>
          <w:rFonts w:ascii="Verdana" w:hAnsi="Verdana" w:cs="Times New Roman"/>
          <w:color w:val="0070C0"/>
          <w:kern w:val="2"/>
          <w:sz w:val="18"/>
          <w:szCs w:val="18"/>
          <w:lang w:eastAsia="zh-CN"/>
        </w:rPr>
        <w:t xml:space="preserve"> </w:t>
      </w:r>
      <w:hyperlink r:id="rId21" w:history="1">
        <w:r w:rsidRPr="00565E93">
          <w:rPr>
            <w:rFonts w:ascii="Verdana" w:hAnsi="Verdana" w:cs="Times New Roman"/>
            <w:color w:val="0000FF"/>
            <w:kern w:val="2"/>
            <w:sz w:val="18"/>
            <w:szCs w:val="18"/>
            <w:u w:val="single"/>
            <w:lang w:eastAsia="zh-CN"/>
          </w:rPr>
          <w:t>https://ustr.gov/sites/default/files/enforcement/301Investigations/301%20Report%20Update.pdf</w:t>
        </w:r>
      </w:hyperlink>
      <w:r w:rsidRPr="00565E93">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supplemental</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report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explains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China</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has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fundamentally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altered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its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unfair,</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unreasonable,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market-distorting</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practices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were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subject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March</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2018</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report.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Indeed,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certain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practices,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such</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cyber-enabled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theft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intellectual</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property,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appear</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have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grown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worse.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addition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these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public</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reports,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United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has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repeatedly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raised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these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issues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bilateral</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discussions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Government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China.</w:t>
      </w:r>
      <w:r>
        <w:rPr>
          <w:rFonts w:ascii="Verdana" w:hAnsi="Verdana" w:cs="Times New Roman" w:hint="eastAsia"/>
          <w:color w:val="0070C0"/>
          <w:kern w:val="2"/>
          <w:sz w:val="18"/>
          <w:szCs w:val="18"/>
          <w:lang w:eastAsia="zh-CN"/>
        </w:rPr>
        <w:t xml:space="preserve"> </w:t>
      </w:r>
    </w:p>
    <w:p w:rsidR="00C8156E" w:rsidRPr="00565E93" w:rsidRDefault="00C8156E" w:rsidP="00C8156E">
      <w:pPr>
        <w:ind w:left="360"/>
        <w:jc w:val="both"/>
        <w:rPr>
          <w:rFonts w:ascii="Verdana" w:eastAsia="楷体" w:hAnsi="Verdana" w:cs="Times New Roman"/>
          <w:color w:val="0070C0"/>
          <w:kern w:val="2"/>
          <w:sz w:val="18"/>
          <w:szCs w:val="18"/>
          <w:lang w:val="en-GB" w:eastAsia="zh-CN"/>
        </w:rPr>
      </w:pPr>
      <w:r w:rsidRPr="00BD3773">
        <w:rPr>
          <w:rFonts w:ascii="Verdana" w:hAnsi="Verdana" w:cs="Times New Roman" w:hint="eastAsia"/>
          <w:b/>
          <w:iCs/>
          <w:kern w:val="2"/>
          <w:sz w:val="18"/>
          <w:szCs w:val="18"/>
          <w:lang w:eastAsia="zh-CN"/>
        </w:rPr>
        <w:t>答复</w:t>
      </w:r>
      <w:r w:rsidRPr="00FC16FA">
        <w:rPr>
          <w:rFonts w:ascii="Verdana" w:hAnsi="Verdana" w:cs="Times New Roman" w:hint="eastAsia"/>
          <w:b/>
          <w:color w:val="000000" w:themeColor="text1"/>
          <w:kern w:val="2"/>
          <w:sz w:val="18"/>
          <w:szCs w:val="18"/>
          <w:lang w:eastAsia="zh-CN"/>
        </w:rPr>
        <w:t>：</w:t>
      </w:r>
      <w:r>
        <w:rPr>
          <w:rFonts w:ascii="Verdana" w:hAnsi="Verdana" w:cs="Times New Roman" w:hint="eastAsia"/>
          <w:color w:val="0070C0"/>
          <w:kern w:val="2"/>
          <w:sz w:val="18"/>
          <w:szCs w:val="18"/>
          <w:lang w:eastAsia="zh-CN"/>
        </w:rPr>
        <w:t>对于美方为调查中国技术转让、知识产权和创新相关法律、政策和作法而采取措施的正当性而言，中方其实早已心知肚明。相关程序的进行是透明的，美方为此发布了多项通知，并为公众发表意见提供了机会。中方利益也参与了调查，提交了书面意见和口头证词。美方结论在</w:t>
      </w:r>
      <w:r>
        <w:rPr>
          <w:rFonts w:ascii="Verdana" w:hAnsi="Verdana" w:cs="Times New Roman" w:hint="eastAsia"/>
          <w:color w:val="0070C0"/>
          <w:kern w:val="2"/>
          <w:sz w:val="18"/>
          <w:szCs w:val="18"/>
          <w:lang w:eastAsia="zh-CN"/>
        </w:rPr>
        <w:t>2018</w:t>
      </w:r>
      <w:r>
        <w:rPr>
          <w:rFonts w:ascii="Verdana" w:hAnsi="Verdana" w:cs="Times New Roman" w:hint="eastAsia"/>
          <w:color w:val="0070C0"/>
          <w:kern w:val="2"/>
          <w:sz w:val="18"/>
          <w:szCs w:val="18"/>
          <w:lang w:eastAsia="zh-CN"/>
        </w:rPr>
        <w:t>年</w:t>
      </w:r>
      <w:r>
        <w:rPr>
          <w:rFonts w:ascii="Verdana" w:hAnsi="Verdana" w:cs="Times New Roman" w:hint="eastAsia"/>
          <w:color w:val="0070C0"/>
          <w:kern w:val="2"/>
          <w:sz w:val="18"/>
          <w:szCs w:val="18"/>
          <w:lang w:eastAsia="zh-CN"/>
        </w:rPr>
        <w:t>3</w:t>
      </w:r>
      <w:r>
        <w:rPr>
          <w:rFonts w:ascii="Verdana" w:hAnsi="Verdana" w:cs="Times New Roman" w:hint="eastAsia"/>
          <w:color w:val="0070C0"/>
          <w:kern w:val="2"/>
          <w:sz w:val="18"/>
          <w:szCs w:val="18"/>
          <w:lang w:eastAsia="zh-CN"/>
        </w:rPr>
        <w:t>月发布的一份长达</w:t>
      </w:r>
      <w:r>
        <w:rPr>
          <w:rFonts w:ascii="Verdana" w:hAnsi="Verdana" w:cs="Times New Roman" w:hint="eastAsia"/>
          <w:color w:val="0070C0"/>
          <w:kern w:val="2"/>
          <w:sz w:val="18"/>
          <w:szCs w:val="18"/>
          <w:lang w:eastAsia="zh-CN"/>
        </w:rPr>
        <w:t>20</w:t>
      </w:r>
      <w:r>
        <w:rPr>
          <w:rFonts w:ascii="Verdana" w:hAnsi="Verdana" w:cs="Times New Roman" w:hint="eastAsia"/>
          <w:color w:val="0070C0"/>
          <w:kern w:val="2"/>
          <w:sz w:val="18"/>
          <w:szCs w:val="18"/>
          <w:lang w:eastAsia="zh-CN"/>
        </w:rPr>
        <w:t>页的报告中进行了详细阐述。这份报告的全文可在美国贸易代表办公室的网站上下载（</w:t>
      </w:r>
      <w:hyperlink r:id="rId22" w:history="1">
        <w:r w:rsidRPr="00565E93">
          <w:rPr>
            <w:rFonts w:ascii="Verdana" w:hAnsi="Verdana" w:cs="Times New Roman"/>
            <w:color w:val="0000FF"/>
            <w:kern w:val="2"/>
            <w:sz w:val="18"/>
            <w:szCs w:val="18"/>
            <w:u w:val="single"/>
            <w:lang w:eastAsia="zh-CN"/>
          </w:rPr>
          <w:t>https://ustr.gov/sites/default/files/Section%20301%20FINAL.PDF</w:t>
        </w:r>
      </w:hyperlink>
      <w:r>
        <w:rPr>
          <w:rFonts w:ascii="Verdana" w:hAnsi="Verdana" w:cs="Times New Roman" w:hint="eastAsia"/>
          <w:color w:val="0070C0"/>
          <w:kern w:val="2"/>
          <w:sz w:val="18"/>
          <w:szCs w:val="18"/>
          <w:lang w:eastAsia="zh-CN"/>
        </w:rPr>
        <w:t>）。美国鼓励所有成员国对其进行审议。</w:t>
      </w:r>
      <w:r>
        <w:rPr>
          <w:rFonts w:ascii="Verdana" w:hAnsi="Verdana" w:cs="Times New Roman" w:hint="eastAsia"/>
          <w:color w:val="0070C0"/>
          <w:kern w:val="2"/>
          <w:sz w:val="18"/>
          <w:szCs w:val="18"/>
          <w:lang w:eastAsia="zh-CN"/>
        </w:rPr>
        <w:t>2018</w:t>
      </w:r>
      <w:r>
        <w:rPr>
          <w:rFonts w:ascii="Verdana" w:hAnsi="Verdana" w:cs="Times New Roman" w:hint="eastAsia"/>
          <w:color w:val="0070C0"/>
          <w:kern w:val="2"/>
          <w:sz w:val="18"/>
          <w:szCs w:val="18"/>
          <w:lang w:eastAsia="zh-CN"/>
        </w:rPr>
        <w:t>年</w:t>
      </w:r>
      <w:r>
        <w:rPr>
          <w:rFonts w:ascii="Verdana" w:hAnsi="Verdana" w:cs="Times New Roman" w:hint="eastAsia"/>
          <w:color w:val="0070C0"/>
          <w:kern w:val="2"/>
          <w:sz w:val="18"/>
          <w:szCs w:val="18"/>
          <w:lang w:eastAsia="zh-CN"/>
        </w:rPr>
        <w:t>11</w:t>
      </w:r>
      <w:r>
        <w:rPr>
          <w:rFonts w:ascii="Verdana" w:hAnsi="Verdana" w:cs="Times New Roman" w:hint="eastAsia"/>
          <w:color w:val="0070C0"/>
          <w:kern w:val="2"/>
          <w:sz w:val="18"/>
          <w:szCs w:val="18"/>
          <w:lang w:eastAsia="zh-CN"/>
        </w:rPr>
        <w:t>月，美国发布了一份长达</w:t>
      </w:r>
      <w:r>
        <w:rPr>
          <w:rFonts w:ascii="Verdana" w:hAnsi="Verdana" w:cs="Times New Roman" w:hint="eastAsia"/>
          <w:color w:val="0070C0"/>
          <w:kern w:val="2"/>
          <w:sz w:val="18"/>
          <w:szCs w:val="18"/>
          <w:lang w:eastAsia="zh-CN"/>
        </w:rPr>
        <w:t>50</w:t>
      </w:r>
      <w:r>
        <w:rPr>
          <w:rFonts w:ascii="Verdana" w:hAnsi="Verdana" w:cs="Times New Roman" w:hint="eastAsia"/>
          <w:color w:val="0070C0"/>
          <w:kern w:val="2"/>
          <w:sz w:val="18"/>
          <w:szCs w:val="18"/>
          <w:lang w:eastAsia="zh-CN"/>
        </w:rPr>
        <w:t>页的补充报告，其下载地址为：</w:t>
      </w:r>
      <w:hyperlink r:id="rId23" w:history="1">
        <w:r w:rsidRPr="00565E93">
          <w:rPr>
            <w:rFonts w:ascii="Verdana" w:hAnsi="Verdana" w:cs="Times New Roman"/>
            <w:color w:val="0000FF"/>
            <w:kern w:val="2"/>
            <w:sz w:val="18"/>
            <w:szCs w:val="18"/>
            <w:u w:val="single"/>
            <w:lang w:eastAsia="zh-CN"/>
          </w:rPr>
          <w:t>https://ustr.gov/sites/default/files/enforcement/301Investigations/301%20Report%20Update.pdf</w:t>
        </w:r>
      </w:hyperlink>
      <w:r w:rsidRPr="0031786A">
        <w:rPr>
          <w:rFonts w:ascii="Verdana" w:hAnsi="Verdana" w:cs="Times New Roman" w:hint="eastAsia"/>
          <w:color w:val="0070C0"/>
          <w:kern w:val="2"/>
          <w:sz w:val="18"/>
          <w:szCs w:val="18"/>
          <w:lang w:eastAsia="zh-CN"/>
        </w:rPr>
        <w:t>。这份补充报告</w:t>
      </w:r>
      <w:r>
        <w:rPr>
          <w:rFonts w:ascii="Verdana" w:hAnsi="Verdana" w:cs="Times New Roman" w:hint="eastAsia"/>
          <w:color w:val="0070C0"/>
          <w:kern w:val="2"/>
          <w:sz w:val="18"/>
          <w:szCs w:val="18"/>
          <w:lang w:eastAsia="zh-CN"/>
        </w:rPr>
        <w:t>指出，中国没有从根本上改变</w:t>
      </w:r>
      <w:r>
        <w:rPr>
          <w:rFonts w:ascii="Verdana" w:hAnsi="Verdana" w:cs="Times New Roman" w:hint="eastAsia"/>
          <w:color w:val="0070C0"/>
          <w:kern w:val="2"/>
          <w:sz w:val="18"/>
          <w:szCs w:val="18"/>
          <w:lang w:eastAsia="zh-CN"/>
        </w:rPr>
        <w:t>2018</w:t>
      </w:r>
      <w:r>
        <w:rPr>
          <w:rFonts w:ascii="Verdana" w:hAnsi="Verdana" w:cs="Times New Roman" w:hint="eastAsia"/>
          <w:color w:val="0070C0"/>
          <w:kern w:val="2"/>
          <w:sz w:val="18"/>
          <w:szCs w:val="18"/>
          <w:lang w:eastAsia="zh-CN"/>
        </w:rPr>
        <w:t>年</w:t>
      </w:r>
      <w:r>
        <w:rPr>
          <w:rFonts w:ascii="Verdana" w:hAnsi="Verdana" w:cs="Times New Roman" w:hint="eastAsia"/>
          <w:color w:val="0070C0"/>
          <w:kern w:val="2"/>
          <w:sz w:val="18"/>
          <w:szCs w:val="18"/>
          <w:lang w:eastAsia="zh-CN"/>
        </w:rPr>
        <w:t>3</w:t>
      </w:r>
      <w:r>
        <w:rPr>
          <w:rFonts w:ascii="Verdana" w:hAnsi="Verdana" w:cs="Times New Roman" w:hint="eastAsia"/>
          <w:color w:val="0070C0"/>
          <w:kern w:val="2"/>
          <w:sz w:val="18"/>
          <w:szCs w:val="18"/>
          <w:lang w:eastAsia="zh-CN"/>
        </w:rPr>
        <w:t>月报告所述的不公平、不合理和具有市场扭曲性质的作法。实际上，中国的某些作法——如网上知识产权盗窃——似乎变本加厉了。除公开报告外，美国还在与中国政府的双边讨论中反复提到了这些问题。</w:t>
      </w:r>
    </w:p>
    <w:p w:rsidR="00C8156E" w:rsidRPr="00565E93" w:rsidRDefault="00C8156E" w:rsidP="00C8156E">
      <w:pPr>
        <w:jc w:val="both"/>
        <w:rPr>
          <w:rFonts w:ascii="Verdana" w:eastAsia="楷体" w:hAnsi="Verdana" w:cs="Times New Roman"/>
          <w:color w:val="0070C0"/>
          <w:kern w:val="2"/>
          <w:sz w:val="18"/>
          <w:szCs w:val="18"/>
          <w:lang w:val="en-GB" w:eastAsia="zh-CN"/>
        </w:rPr>
      </w:pPr>
    </w:p>
    <w:p w:rsidR="00C8156E" w:rsidRPr="00565E93" w:rsidRDefault="00C8156E" w:rsidP="00C8156E">
      <w:pPr>
        <w:ind w:left="360"/>
        <w:jc w:val="both"/>
        <w:rPr>
          <w:rFonts w:ascii="Verdana" w:eastAsia="楷体" w:hAnsi="Verdana" w:cs="Times New Roman"/>
          <w:color w:val="0070C0"/>
          <w:kern w:val="2"/>
          <w:sz w:val="18"/>
          <w:szCs w:val="18"/>
          <w:lang w:val="en-GB" w:eastAsia="zh-CN"/>
        </w:rPr>
      </w:pPr>
      <w:r w:rsidRPr="00565E93">
        <w:rPr>
          <w:rFonts w:ascii="Verdana" w:eastAsia="楷体" w:hAnsi="Verdana" w:cs="Times New Roman"/>
          <w:color w:val="0070C0"/>
          <w:kern w:val="2"/>
          <w:sz w:val="18"/>
          <w:szCs w:val="18"/>
          <w:lang w:val="en-GB" w:eastAsia="zh-CN"/>
        </w:rPr>
        <w:t>The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U.S.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reports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contain</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extensive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evidence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that</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China</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engages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in</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four</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types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of</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practices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involving</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technology</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transfer</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and</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intellectual</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property.</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To</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s</w:t>
      </w:r>
      <w:r w:rsidRPr="00D30D33">
        <w:rPr>
          <w:rFonts w:ascii="Verdana" w:eastAsia="楷体" w:hAnsi="Verdana" w:cs="Times New Roman"/>
          <w:color w:val="0070C0"/>
          <w:kern w:val="2"/>
          <w:sz w:val="18"/>
          <w:szCs w:val="18"/>
          <w:lang w:val="en-GB" w:eastAsia="zh-CN"/>
        </w:rPr>
        <w:t>ummarize:</w:t>
      </w:r>
      <w:r>
        <w:rPr>
          <w:rFonts w:ascii="Verdana" w:eastAsia="楷体" w:hAnsi="Verdana" w:cs="Times New Roman" w:hint="eastAsia"/>
          <w:color w:val="0070C0"/>
          <w:kern w:val="2"/>
          <w:sz w:val="18"/>
          <w:szCs w:val="18"/>
          <w:lang w:val="en-GB" w:eastAsia="zh-CN"/>
        </w:rPr>
        <w:t xml:space="preserve"> </w:t>
      </w:r>
      <w:r w:rsidRPr="00FC16FA">
        <w:rPr>
          <w:rFonts w:asciiTheme="minorEastAsia" w:eastAsiaTheme="minorEastAsia" w:hAnsiTheme="minorEastAsia" w:cs="Times New Roman" w:hint="eastAsia"/>
          <w:color w:val="0070C0"/>
          <w:kern w:val="2"/>
          <w:sz w:val="18"/>
          <w:szCs w:val="18"/>
          <w:lang w:val="en-GB" w:eastAsia="zh-CN"/>
        </w:rPr>
        <w:t>美方报告包含了</w:t>
      </w:r>
      <w:r w:rsidR="00242030">
        <w:rPr>
          <w:rFonts w:asciiTheme="minorEastAsia" w:eastAsiaTheme="minorEastAsia" w:hAnsiTheme="minorEastAsia" w:cs="Times New Roman" w:hint="eastAsia"/>
          <w:color w:val="0070C0"/>
          <w:kern w:val="2"/>
          <w:sz w:val="18"/>
          <w:szCs w:val="18"/>
          <w:lang w:val="en-GB" w:eastAsia="zh-CN"/>
        </w:rPr>
        <w:t>大量</w:t>
      </w:r>
      <w:r w:rsidRPr="00FC16FA">
        <w:rPr>
          <w:rFonts w:asciiTheme="minorEastAsia" w:eastAsiaTheme="minorEastAsia" w:hAnsiTheme="minorEastAsia" w:cs="Times New Roman" w:hint="eastAsia"/>
          <w:color w:val="0070C0"/>
          <w:kern w:val="2"/>
          <w:sz w:val="18"/>
          <w:szCs w:val="18"/>
          <w:lang w:val="en-GB" w:eastAsia="zh-CN"/>
        </w:rPr>
        <w:t>证据，证明中国从事了四类涉及技术转让和知识产权的行为。具体总结如下：</w:t>
      </w:r>
    </w:p>
    <w:p w:rsidR="00C8156E" w:rsidRPr="00565E93" w:rsidRDefault="00C8156E" w:rsidP="00C8156E">
      <w:pPr>
        <w:jc w:val="both"/>
        <w:rPr>
          <w:rFonts w:ascii="Verdana" w:eastAsia="楷体" w:hAnsi="Verdana" w:cs="Times New Roman"/>
          <w:color w:val="0070C0"/>
          <w:kern w:val="2"/>
          <w:sz w:val="18"/>
          <w:szCs w:val="18"/>
          <w:lang w:val="en-GB" w:eastAsia="zh-CN"/>
        </w:rPr>
      </w:pPr>
    </w:p>
    <w:p w:rsidR="00C8156E" w:rsidRPr="00565E93" w:rsidRDefault="00C8156E" w:rsidP="00C8156E">
      <w:pPr>
        <w:widowControl/>
        <w:numPr>
          <w:ilvl w:val="0"/>
          <w:numId w:val="4"/>
        </w:numPr>
        <w:jc w:val="both"/>
        <w:rPr>
          <w:rFonts w:ascii="Verdana" w:eastAsia="楷体" w:hAnsi="Verdana" w:cs="宋体"/>
          <w:color w:val="0070C0"/>
          <w:sz w:val="18"/>
          <w:szCs w:val="18"/>
          <w:lang w:val="en-GB" w:eastAsia="zh-CN"/>
        </w:rPr>
      </w:pPr>
      <w:r w:rsidRPr="00565E93">
        <w:rPr>
          <w:rFonts w:ascii="Verdana" w:eastAsia="楷体" w:hAnsi="Verdana" w:cs="宋体"/>
          <w:color w:val="0070C0"/>
          <w:sz w:val="18"/>
          <w:szCs w:val="18"/>
          <w:lang w:val="en-GB" w:eastAsia="zh-CN"/>
        </w:rPr>
        <w:t>First,</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China</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uses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foreign</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ownership</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restrictions,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such</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as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joint</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venture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requirements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and</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foreign</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equity</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limitations,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and</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various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administrative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review</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and</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licensing</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processes,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to</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require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or</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pressure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technology</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transfer</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from</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foreign</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companies.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China’s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foreign</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ownership</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restrictions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prohibit</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foreign</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investors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from</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operating</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in</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certain</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industries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unless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they</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partner</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with</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a</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Chinese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company,</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and</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in</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some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cases,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unless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the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Chinese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partner</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is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the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controlling</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shareholder.</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China’s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requirements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preclude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foreign</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companies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from</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entering</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the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market</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on</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their</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own</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terms,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and</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lay</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the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foundation</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for</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China</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to</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require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or</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pressure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the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transfer</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of</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lastRenderedPageBreak/>
        <w:t>technology.</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Pressure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is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applied</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through</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China’s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administrative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licensing</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and</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approvals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processes,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which</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foreign</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investors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must</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complete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in</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order</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to</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establish</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and</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operate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a</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business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in</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China.</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Vague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provisions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and</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uncertainty</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about</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the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applicable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rules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provide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Chinese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authorities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with</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wide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discretion</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to</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use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administrative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processes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to</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coerce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technology</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transfer.</w:t>
      </w:r>
      <w:r>
        <w:rPr>
          <w:rFonts w:ascii="Verdana" w:eastAsia="楷体" w:hAnsi="Verdana" w:cs="宋体" w:hint="eastAsia"/>
          <w:color w:val="0070C0"/>
          <w:sz w:val="18"/>
          <w:szCs w:val="18"/>
          <w:lang w:val="en-GB" w:eastAsia="zh-CN"/>
        </w:rPr>
        <w:t xml:space="preserve"> </w:t>
      </w:r>
      <w:r w:rsidRPr="00FC16FA">
        <w:rPr>
          <w:rFonts w:ascii="宋体" w:hAnsi="宋体" w:cs="宋体" w:hint="eastAsia"/>
          <w:color w:val="0070C0"/>
          <w:sz w:val="18"/>
          <w:szCs w:val="18"/>
          <w:lang w:val="en-GB" w:eastAsia="zh-CN"/>
        </w:rPr>
        <w:t>首先，中国利用外资股权限制（如合资要求和外资参股限制等）和各种行政审查和许可程序，要求或迫使外国公司进行技术转让。中国的外资股权限制禁止外国投资者在某些行业进行经营，除非其与中国公司进行合伙或在某些情况下中国公司必须充当控股股东。中国的要求排除了外国公司以其自身条款进入中国市场的可能性，同时为中国要求或迫使外国公司进行技术转让奠定了基础。这种压力是通过中国的行政许可和审批程序施加的，外国公司必须履行所有这些程序才可在中国设立和经营企业。此外，模棱两可的规定和规则适用方面的不确定性为中国当局利用行政程序胁迫外国公司进行技术转让提供了广泛的自由裁量权。</w:t>
      </w:r>
    </w:p>
    <w:p w:rsidR="00C8156E" w:rsidRPr="00565E93" w:rsidRDefault="00C8156E" w:rsidP="00C8156E">
      <w:pPr>
        <w:widowControl/>
        <w:numPr>
          <w:ilvl w:val="0"/>
          <w:numId w:val="4"/>
        </w:numPr>
        <w:jc w:val="both"/>
        <w:rPr>
          <w:rFonts w:ascii="Verdana" w:eastAsia="楷体" w:hAnsi="Verdana" w:cs="宋体"/>
          <w:color w:val="0070C0"/>
          <w:sz w:val="18"/>
          <w:szCs w:val="18"/>
          <w:lang w:val="en-GB" w:eastAsia="zh-CN"/>
        </w:rPr>
      </w:pPr>
      <w:r w:rsidRPr="00565E93">
        <w:rPr>
          <w:rFonts w:ascii="Verdana" w:eastAsia="楷体" w:hAnsi="Verdana" w:cs="宋体"/>
          <w:color w:val="0070C0"/>
          <w:sz w:val="18"/>
          <w:szCs w:val="18"/>
          <w:lang w:val="en-GB" w:eastAsia="zh-CN"/>
        </w:rPr>
        <w:t>Second,</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China’s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regime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of</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technology</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regulations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forces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U.S.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companies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seeking</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to</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license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technologies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to</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Chinese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entities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to</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do</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so</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on</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non-market-based</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terms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that</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favor</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Chinese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recipients.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China</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imposes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a</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different</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set</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of</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rules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for</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imported</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technology</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transfers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originating</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from</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outside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China,</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such</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as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from</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foreign</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entities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attempting</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to</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do</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business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in</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China.</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These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rules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do</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not</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apply</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to</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technology</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transfers</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occurring</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between</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two</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domestic</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Chinese</w:t>
      </w:r>
      <w:r>
        <w:rPr>
          <w:rFonts w:ascii="Verdana" w:eastAsia="楷体" w:hAnsi="Verdana" w:cs="宋体"/>
          <w:color w:val="0070C0"/>
          <w:sz w:val="18"/>
          <w:szCs w:val="18"/>
          <w:lang w:val="en-GB" w:eastAsia="zh-CN"/>
        </w:rPr>
        <w:t xml:space="preserve"> </w:t>
      </w:r>
      <w:r w:rsidRPr="00565E93">
        <w:rPr>
          <w:rFonts w:ascii="Verdana" w:eastAsia="楷体" w:hAnsi="Verdana" w:cs="宋体"/>
          <w:color w:val="0070C0"/>
          <w:sz w:val="18"/>
          <w:szCs w:val="18"/>
          <w:lang w:val="en-GB" w:eastAsia="zh-CN"/>
        </w:rPr>
        <w:t>companies.</w:t>
      </w:r>
      <w:r>
        <w:rPr>
          <w:rFonts w:ascii="Verdana" w:eastAsia="楷体" w:hAnsi="Verdana" w:cs="宋体" w:hint="eastAsia"/>
          <w:color w:val="0070C0"/>
          <w:sz w:val="18"/>
          <w:szCs w:val="18"/>
          <w:lang w:val="en-GB" w:eastAsia="zh-CN"/>
        </w:rPr>
        <w:t xml:space="preserve"> </w:t>
      </w:r>
      <w:r w:rsidRPr="00FC16FA">
        <w:rPr>
          <w:rFonts w:ascii="宋体" w:hAnsi="宋体" w:cs="宋体" w:hint="eastAsia"/>
          <w:color w:val="0070C0"/>
          <w:sz w:val="18"/>
          <w:szCs w:val="18"/>
          <w:lang w:val="en-GB" w:eastAsia="zh-CN"/>
        </w:rPr>
        <w:t>其次，中国的技术法规迫使那些寻求以许可方式将技术转让给中国实体的美国公司不得不以有利于中国技术接受者的非市场条款进行这种技术转让。中国对来自境外（如试图在中国经商的外国实体）的技术转让实施了不同的规则。这些规则并不适用于两家中国公司之间进行的技术转让。</w:t>
      </w:r>
    </w:p>
    <w:p w:rsidR="00C8156E" w:rsidRPr="00FC16FA" w:rsidRDefault="00C8156E" w:rsidP="00C8156E">
      <w:pPr>
        <w:widowControl/>
        <w:numPr>
          <w:ilvl w:val="0"/>
          <w:numId w:val="4"/>
        </w:numPr>
        <w:jc w:val="both"/>
        <w:rPr>
          <w:rFonts w:asciiTheme="minorEastAsia" w:eastAsiaTheme="minorEastAsia" w:hAnsiTheme="minorEastAsia" w:cs="宋体"/>
          <w:color w:val="0070C0"/>
          <w:sz w:val="18"/>
          <w:szCs w:val="18"/>
          <w:lang w:val="en-GB" w:eastAsia="zh-CN"/>
        </w:rPr>
      </w:pPr>
      <w:r w:rsidRPr="00BC4E4C">
        <w:rPr>
          <w:rFonts w:ascii="Verdana" w:eastAsia="楷体" w:hAnsi="Verdana" w:cs="宋体"/>
          <w:color w:val="0070C0"/>
          <w:sz w:val="18"/>
          <w:szCs w:val="18"/>
          <w:lang w:val="en-GB" w:eastAsia="zh-CN"/>
        </w:rPr>
        <w:t>Third,</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China</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directs</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and</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unfairly</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facilitates</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the</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systematic</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investment</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in,</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and</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acquisition</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of,</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foreign</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companies</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and</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assets</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by</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Chinese</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companies</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to</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obtain</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cutting-edge</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technologies</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and</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intellectual</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property</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and</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generate</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the</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transfer</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of</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technology</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to</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Chinese</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companies.</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The</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role</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of</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the</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state</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in</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directing</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and</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supporting</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this</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outbound</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investment</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strategy</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is</w:t>
      </w:r>
      <w:r>
        <w:rPr>
          <w:rFonts w:ascii="Verdana" w:eastAsia="楷体" w:hAnsi="Verdana" w:cs="宋体"/>
          <w:color w:val="0070C0"/>
          <w:sz w:val="18"/>
          <w:szCs w:val="18"/>
          <w:lang w:val="en-GB" w:eastAsia="zh-CN"/>
        </w:rPr>
        <w:t xml:space="preserve"> </w:t>
      </w:r>
      <w:proofErr w:type="gramStart"/>
      <w:r w:rsidRPr="00BC4E4C">
        <w:rPr>
          <w:rFonts w:ascii="Verdana" w:eastAsia="楷体" w:hAnsi="Verdana" w:cs="宋体"/>
          <w:color w:val="0070C0"/>
          <w:sz w:val="18"/>
          <w:szCs w:val="18"/>
          <w:lang w:val="en-GB" w:eastAsia="zh-CN"/>
        </w:rPr>
        <w:t>pervasive,</w:t>
      </w:r>
      <w:proofErr w:type="gramEnd"/>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and</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evident</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at</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multiple</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levels</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of</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government</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central,</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regional,</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and</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local.</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China</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has</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devoted</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massive</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amounts</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of</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financing</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to</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encourage</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and</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facilitate</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outbound</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investment</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in</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areas</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it</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deems</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strategic.</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To</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implement</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these</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policies,</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China</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employs</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tools</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such</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as</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investment</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approval</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mechanisms</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and</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a</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system</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of</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“encouraged”</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sectors</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to</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channel</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and</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support</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outbound</w:t>
      </w:r>
      <w:r>
        <w:rPr>
          <w:rFonts w:ascii="Verdana" w:eastAsia="楷体" w:hAnsi="Verdana" w:cs="宋体"/>
          <w:color w:val="0070C0"/>
          <w:sz w:val="18"/>
          <w:szCs w:val="18"/>
          <w:lang w:val="en-GB" w:eastAsia="zh-CN"/>
        </w:rPr>
        <w:t xml:space="preserve"> </w:t>
      </w:r>
      <w:r w:rsidRPr="00BC4E4C">
        <w:rPr>
          <w:rFonts w:ascii="Verdana" w:eastAsia="楷体" w:hAnsi="Verdana" w:cs="宋体"/>
          <w:color w:val="0070C0"/>
          <w:sz w:val="18"/>
          <w:szCs w:val="18"/>
          <w:lang w:val="en-GB" w:eastAsia="zh-CN"/>
        </w:rPr>
        <w:t>investment.</w:t>
      </w:r>
      <w:r>
        <w:rPr>
          <w:rFonts w:ascii="Verdana" w:eastAsia="楷体" w:hAnsi="Verdana" w:cs="宋体" w:hint="eastAsia"/>
          <w:color w:val="0070C0"/>
          <w:sz w:val="18"/>
          <w:szCs w:val="18"/>
          <w:lang w:val="en-GB" w:eastAsia="zh-CN"/>
        </w:rPr>
        <w:t xml:space="preserve"> </w:t>
      </w:r>
      <w:r w:rsidRPr="00FC16FA">
        <w:rPr>
          <w:rFonts w:asciiTheme="minorEastAsia" w:eastAsiaTheme="minorEastAsia" w:hAnsiTheme="minorEastAsia" w:cs="宋体" w:hint="eastAsia"/>
          <w:color w:val="0070C0"/>
          <w:sz w:val="18"/>
          <w:szCs w:val="18"/>
          <w:lang w:val="en-GB" w:eastAsia="zh-CN"/>
        </w:rPr>
        <w:t>再次，中国直接和不公平地为中国公司系统地投资和收购外国公司和资产提供便利，以获取最先进的技术和知识产权，并使其向中国公司转让技术。国家指导和支持这一境外投资策略的情况非常普遍，而且在中央、地区和地方等各级政府均很明显。中国提供大量资金鼓励和便利其海外投资投向哪些中国认为具有战略意义的领域。为落实这些政策，中国采用了投资审批机制和“鼓励”行业体系等工具来引导和支持境外投资。</w:t>
      </w:r>
    </w:p>
    <w:p w:rsidR="00C8156E" w:rsidRPr="00FC16FA" w:rsidRDefault="00C8156E" w:rsidP="00C8156E">
      <w:pPr>
        <w:widowControl/>
        <w:numPr>
          <w:ilvl w:val="0"/>
          <w:numId w:val="4"/>
        </w:numPr>
        <w:jc w:val="both"/>
        <w:rPr>
          <w:rFonts w:asciiTheme="minorEastAsia" w:eastAsiaTheme="minorEastAsia" w:hAnsiTheme="minorEastAsia" w:cs="Times New Roman"/>
          <w:color w:val="0070C0"/>
          <w:kern w:val="2"/>
          <w:sz w:val="18"/>
          <w:szCs w:val="18"/>
          <w:lang w:val="en-GB" w:eastAsia="zh-CN"/>
        </w:rPr>
      </w:pPr>
      <w:r w:rsidRPr="003309A6">
        <w:rPr>
          <w:rFonts w:ascii="Verdana" w:eastAsia="楷体" w:hAnsi="Verdana" w:cs="宋体"/>
          <w:color w:val="0070C0"/>
          <w:sz w:val="18"/>
          <w:szCs w:val="18"/>
          <w:lang w:val="en-GB" w:eastAsia="zh-CN"/>
        </w:rPr>
        <w:t>Fourth,</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China</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conducts</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and</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supports</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unauthorized</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intrusions</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into,</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and</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theft</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from,</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the</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computer</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networks</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of</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foreign</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companies</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to</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access</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their</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sensitive</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commercial</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information</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and</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trade</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secrets.</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Through</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these</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cyber</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intrusions,</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China</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has</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gained</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unauthorized</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access</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to</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a</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wide</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range</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of</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commercially-valuable</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business</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information,</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including</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trade</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secrets,</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technical</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data,</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negotiating</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positions,</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and</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sensitive</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and</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proprietary</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internal</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communications.</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China</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has</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used</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cyber-enabled</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theft</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and</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cyber</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intrusions</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to</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serve</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its</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industrial</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policy</w:t>
      </w:r>
      <w:r>
        <w:rPr>
          <w:rFonts w:ascii="Verdana" w:eastAsia="楷体" w:hAnsi="Verdana" w:cs="宋体"/>
          <w:color w:val="0070C0"/>
          <w:sz w:val="18"/>
          <w:szCs w:val="18"/>
          <w:lang w:val="en-GB" w:eastAsia="zh-CN"/>
        </w:rPr>
        <w:t xml:space="preserve"> </w:t>
      </w:r>
      <w:r w:rsidRPr="003309A6">
        <w:rPr>
          <w:rFonts w:ascii="Verdana" w:eastAsia="楷体" w:hAnsi="Verdana" w:cs="宋体"/>
          <w:color w:val="0070C0"/>
          <w:sz w:val="18"/>
          <w:szCs w:val="18"/>
          <w:lang w:val="en-GB" w:eastAsia="zh-CN"/>
        </w:rPr>
        <w:t>objectives.</w:t>
      </w:r>
      <w:r w:rsidRPr="00FC16FA">
        <w:rPr>
          <w:rFonts w:asciiTheme="minorEastAsia" w:eastAsiaTheme="minorEastAsia" w:hAnsiTheme="minorEastAsia" w:cs="宋体" w:hint="eastAsia"/>
          <w:color w:val="0070C0"/>
          <w:sz w:val="18"/>
          <w:szCs w:val="18"/>
          <w:lang w:val="en-GB" w:eastAsia="zh-CN"/>
        </w:rPr>
        <w:t>最后，中国对外国公司的计算机网络进行或支持未经授权的入侵和窃取，以获取敏感的商业</w:t>
      </w:r>
      <w:r w:rsidRPr="00FC16FA">
        <w:rPr>
          <w:rFonts w:asciiTheme="minorEastAsia" w:eastAsiaTheme="minorEastAsia" w:hAnsiTheme="minorEastAsia" w:cs="宋体" w:hint="eastAsia"/>
          <w:color w:val="0070C0"/>
          <w:sz w:val="18"/>
          <w:szCs w:val="18"/>
          <w:lang w:val="en-GB" w:eastAsia="zh-CN"/>
        </w:rPr>
        <w:lastRenderedPageBreak/>
        <w:t>信息和商业秘密。通过这些网络入侵，中国已经获得了许多具有商业价值的商业信息，包括商业秘密、技术数据、谈判立场以及敏感和专有的内部通讯。中国通过网络窃取和网络入侵来实现其工业政策目标。</w:t>
      </w:r>
    </w:p>
    <w:p w:rsidR="00C8156E" w:rsidRPr="003309A6" w:rsidRDefault="00C8156E" w:rsidP="00C8156E">
      <w:pPr>
        <w:widowControl/>
        <w:ind w:left="1080"/>
        <w:jc w:val="both"/>
        <w:rPr>
          <w:rFonts w:ascii="Verdana" w:eastAsia="楷体" w:hAnsi="Verdana" w:cs="Times New Roman"/>
          <w:color w:val="0070C0"/>
          <w:kern w:val="2"/>
          <w:sz w:val="18"/>
          <w:szCs w:val="18"/>
          <w:lang w:val="en-GB" w:eastAsia="zh-CN"/>
        </w:rPr>
      </w:pPr>
    </w:p>
    <w:p w:rsidR="00C8156E" w:rsidRPr="00FC16FA" w:rsidRDefault="00C8156E" w:rsidP="00C8156E">
      <w:pPr>
        <w:ind w:left="360"/>
        <w:jc w:val="both"/>
        <w:rPr>
          <w:rFonts w:ascii="宋体" w:hAnsi="宋体" w:cs="Times New Roman"/>
          <w:color w:val="0070C0"/>
          <w:kern w:val="2"/>
          <w:sz w:val="18"/>
          <w:szCs w:val="18"/>
          <w:lang w:val="en-GB" w:eastAsia="zh-CN"/>
        </w:rPr>
      </w:pPr>
      <w:r w:rsidRPr="00565E93">
        <w:rPr>
          <w:rFonts w:ascii="Verdana" w:eastAsia="楷体" w:hAnsi="Verdana" w:cs="Times New Roman"/>
          <w:color w:val="0070C0"/>
          <w:kern w:val="2"/>
          <w:sz w:val="18"/>
          <w:szCs w:val="18"/>
          <w:lang w:val="en-GB" w:eastAsia="zh-CN"/>
        </w:rPr>
        <w:t>These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policies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harm</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every</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Member,</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and</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every</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industry</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in</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every</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Member,</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that</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relies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on</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technology</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for</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maintaining</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competitiveness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in</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world</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markets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and</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increasing</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it</w:t>
      </w:r>
      <w:r>
        <w:rPr>
          <w:rFonts w:ascii="Verdana" w:eastAsia="楷体" w:hAnsi="Verdana" w:cs="Times New Roman"/>
          <w:color w:val="0070C0"/>
          <w:kern w:val="2"/>
          <w:sz w:val="18"/>
          <w:szCs w:val="18"/>
          <w:lang w:val="en-GB" w:eastAsia="zh-CN"/>
        </w:rPr>
        <w:t xml:space="preserve">s people’s standard of living. </w:t>
      </w:r>
      <w:r w:rsidRPr="00FC16FA">
        <w:rPr>
          <w:rFonts w:ascii="宋体" w:hAnsi="宋体" w:cs="Times New Roman" w:hint="eastAsia"/>
          <w:color w:val="0070C0"/>
          <w:kern w:val="2"/>
          <w:sz w:val="18"/>
          <w:szCs w:val="18"/>
          <w:lang w:val="en-GB" w:eastAsia="zh-CN"/>
        </w:rPr>
        <w:t>这些政策伤害了每个成员，以及他们的每个行业。毕竟，他们是依靠技术来维持其在全球市场的竞争力、进而提高自己人民的生活水平的。</w:t>
      </w:r>
    </w:p>
    <w:p w:rsidR="00C8156E" w:rsidRPr="0064127D" w:rsidRDefault="00C8156E" w:rsidP="00C8156E">
      <w:pPr>
        <w:jc w:val="both"/>
        <w:rPr>
          <w:rFonts w:ascii="Verdana" w:eastAsia="楷体" w:hAnsi="Verdana" w:cs="Times New Roman"/>
          <w:color w:val="0070C0"/>
          <w:kern w:val="2"/>
          <w:sz w:val="18"/>
          <w:szCs w:val="18"/>
          <w:lang w:val="en-GB" w:eastAsia="zh-CN"/>
        </w:rPr>
      </w:pPr>
    </w:p>
    <w:p w:rsidR="00C8156E" w:rsidRPr="00565E93" w:rsidRDefault="00C8156E" w:rsidP="00C8156E">
      <w:pPr>
        <w:ind w:left="360"/>
        <w:jc w:val="both"/>
        <w:rPr>
          <w:rFonts w:ascii="Verdana" w:eastAsia="楷体" w:hAnsi="Verdana" w:cs="Times New Roman"/>
          <w:color w:val="0070C0"/>
          <w:kern w:val="2"/>
          <w:sz w:val="18"/>
          <w:szCs w:val="18"/>
          <w:lang w:val="en-GB" w:eastAsia="zh-CN"/>
        </w:rPr>
      </w:pPr>
      <w:r w:rsidRPr="00565E93">
        <w:rPr>
          <w:rFonts w:ascii="Verdana" w:eastAsia="楷体" w:hAnsi="Verdana" w:cs="Times New Roman"/>
          <w:color w:val="0070C0"/>
          <w:kern w:val="2"/>
          <w:sz w:val="18"/>
          <w:szCs w:val="18"/>
          <w:lang w:val="en-GB" w:eastAsia="zh-CN"/>
        </w:rPr>
        <w:t>From</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the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outset</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of</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the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investigation,</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the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United</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States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was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clear</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that</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where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an</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act,</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policy,</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or</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practice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appeared</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to</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involve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WTO</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rules,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the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United</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States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would</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pursue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the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matter</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through</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WTO</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dispute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settlement.</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The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second</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area</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of</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investigation</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involving</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technology</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licensing</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appears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to</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be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amenable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to</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WTO</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dispute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settlement.</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In</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particular,</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China’s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technology</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licensing</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measures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appear</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to</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be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inconsistent</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with</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China’s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obligations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under</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the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Agreement</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on</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Trade-Related</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Aspects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of</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Intellectual</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Property</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Rights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(TRIPS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Agreement).</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Accordingly,</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the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United</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States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is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pursuing</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a</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WTO</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dispute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on</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these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issues.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w:t>
      </w:r>
      <w:r w:rsidRPr="00565E93">
        <w:rPr>
          <w:rFonts w:ascii="Verdana" w:hAnsi="Verdana" w:cs="Times New Roman"/>
          <w:i/>
          <w:color w:val="0070C0"/>
          <w:kern w:val="2"/>
          <w:sz w:val="18"/>
          <w:szCs w:val="18"/>
          <w:lang w:eastAsia="zh-CN"/>
        </w:rPr>
        <w:t>China</w:t>
      </w:r>
      <w:r>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w:t>
      </w:r>
      <w:r>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Certain</w:t>
      </w:r>
      <w:r>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Measures</w:t>
      </w:r>
      <w:r>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Concerning</w:t>
      </w:r>
      <w:r>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the</w:t>
      </w:r>
      <w:r>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Protection</w:t>
      </w:r>
      <w:r>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of</w:t>
      </w:r>
      <w:r>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Intellectual</w:t>
      </w:r>
      <w:r>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Property</w:t>
      </w:r>
      <w:r>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Rights</w:t>
      </w:r>
      <w:r>
        <w:rPr>
          <w:rFonts w:ascii="Verdana" w:hAnsi="Verdana" w:cs="Times New Roman"/>
          <w:i/>
          <w:color w:val="0070C0"/>
          <w:kern w:val="2"/>
          <w:sz w:val="18"/>
          <w:szCs w:val="18"/>
          <w:lang w:eastAsia="zh-CN"/>
        </w:rPr>
        <w:t xml:space="preserve"> </w:t>
      </w:r>
      <w:r w:rsidRPr="00565E93">
        <w:rPr>
          <w:rFonts w:ascii="Verdana" w:hAnsi="Verdana" w:cs="Times New Roman"/>
          <w:color w:val="0070C0"/>
          <w:kern w:val="2"/>
          <w:sz w:val="18"/>
          <w:szCs w:val="18"/>
          <w:lang w:eastAsia="zh-CN"/>
        </w:rPr>
        <w:t>(DS542)).</w:t>
      </w:r>
      <w:r>
        <w:rPr>
          <w:rFonts w:ascii="Verdana" w:hAnsi="Verdana" w:cs="Times New Roman" w:hint="eastAsia"/>
          <w:color w:val="0070C0"/>
          <w:kern w:val="2"/>
          <w:sz w:val="18"/>
          <w:szCs w:val="18"/>
          <w:lang w:eastAsia="zh-CN"/>
        </w:rPr>
        <w:t xml:space="preserve"> </w:t>
      </w:r>
      <w:r>
        <w:rPr>
          <w:rFonts w:ascii="Verdana" w:hAnsi="Verdana" w:cs="Times New Roman" w:hint="eastAsia"/>
          <w:color w:val="0070C0"/>
          <w:kern w:val="2"/>
          <w:sz w:val="18"/>
          <w:szCs w:val="18"/>
          <w:lang w:eastAsia="zh-CN"/>
        </w:rPr>
        <w:t>从调查一开始，美方就明确表示，只要某一法案、政策或实践似乎涉及</w:t>
      </w:r>
      <w:r>
        <w:rPr>
          <w:rFonts w:ascii="Verdana" w:hAnsi="Verdana" w:cs="Times New Roman" w:hint="eastAsia"/>
          <w:color w:val="0070C0"/>
          <w:kern w:val="2"/>
          <w:sz w:val="18"/>
          <w:szCs w:val="18"/>
          <w:lang w:eastAsia="zh-CN"/>
        </w:rPr>
        <w:t>WTO</w:t>
      </w:r>
      <w:r>
        <w:rPr>
          <w:rFonts w:ascii="Verdana" w:hAnsi="Verdana" w:cs="Times New Roman" w:hint="eastAsia"/>
          <w:color w:val="0070C0"/>
          <w:kern w:val="2"/>
          <w:sz w:val="18"/>
          <w:szCs w:val="18"/>
          <w:lang w:eastAsia="zh-CN"/>
        </w:rPr>
        <w:t>规则，美方都将通过</w:t>
      </w:r>
      <w:r>
        <w:rPr>
          <w:rFonts w:ascii="Verdana" w:hAnsi="Verdana" w:cs="Times New Roman" w:hint="eastAsia"/>
          <w:color w:val="0070C0"/>
          <w:kern w:val="2"/>
          <w:sz w:val="18"/>
          <w:szCs w:val="18"/>
          <w:lang w:eastAsia="zh-CN"/>
        </w:rPr>
        <w:t>WTO</w:t>
      </w:r>
      <w:r>
        <w:rPr>
          <w:rFonts w:ascii="Verdana" w:hAnsi="Verdana" w:cs="Times New Roman" w:hint="eastAsia"/>
          <w:color w:val="0070C0"/>
          <w:kern w:val="2"/>
          <w:sz w:val="18"/>
          <w:szCs w:val="18"/>
          <w:lang w:eastAsia="zh-CN"/>
        </w:rPr>
        <w:t>的争端解决机制寻求相关问题的解决。调查的第二个领域——即技术许可的问题——似乎与</w:t>
      </w:r>
      <w:r>
        <w:rPr>
          <w:rFonts w:ascii="Verdana" w:hAnsi="Verdana" w:cs="Times New Roman" w:hint="eastAsia"/>
          <w:color w:val="0070C0"/>
          <w:kern w:val="2"/>
          <w:sz w:val="18"/>
          <w:szCs w:val="18"/>
          <w:lang w:eastAsia="zh-CN"/>
        </w:rPr>
        <w:t>WTO</w:t>
      </w:r>
      <w:r>
        <w:rPr>
          <w:rFonts w:ascii="Verdana" w:hAnsi="Verdana" w:cs="Times New Roman" w:hint="eastAsia"/>
          <w:color w:val="0070C0"/>
          <w:kern w:val="2"/>
          <w:sz w:val="18"/>
          <w:szCs w:val="18"/>
          <w:lang w:eastAsia="zh-CN"/>
        </w:rPr>
        <w:t>的争端解决机制更相宜。中国的技术许可措施似乎与其在</w:t>
      </w:r>
      <w:r w:rsidRPr="000E4A62">
        <w:rPr>
          <w:rFonts w:ascii="Verdana" w:hAnsi="Verdana" w:cs="Times New Roman" w:hint="eastAsia"/>
          <w:color w:val="0070C0"/>
          <w:kern w:val="2"/>
          <w:sz w:val="18"/>
          <w:szCs w:val="18"/>
          <w:lang w:eastAsia="zh-CN"/>
        </w:rPr>
        <w:t>《与贸易有关的知识产权协定》</w:t>
      </w:r>
      <w:r>
        <w:rPr>
          <w:rFonts w:ascii="Verdana" w:hAnsi="Verdana" w:cs="Times New Roman" w:hint="eastAsia"/>
          <w:color w:val="0070C0"/>
          <w:kern w:val="2"/>
          <w:sz w:val="18"/>
          <w:szCs w:val="18"/>
          <w:lang w:eastAsia="zh-CN"/>
        </w:rPr>
        <w:t>下的义务不相一致。因此，美方已就这些问题向</w:t>
      </w:r>
      <w:r>
        <w:rPr>
          <w:rFonts w:ascii="Verdana" w:hAnsi="Verdana" w:cs="Times New Roman" w:hint="eastAsia"/>
          <w:color w:val="0070C0"/>
          <w:kern w:val="2"/>
          <w:sz w:val="18"/>
          <w:szCs w:val="18"/>
          <w:lang w:eastAsia="zh-CN"/>
        </w:rPr>
        <w:t>WTO</w:t>
      </w:r>
      <w:r>
        <w:rPr>
          <w:rFonts w:ascii="Verdana" w:hAnsi="Verdana" w:cs="Times New Roman" w:hint="eastAsia"/>
          <w:color w:val="0070C0"/>
          <w:kern w:val="2"/>
          <w:sz w:val="18"/>
          <w:szCs w:val="18"/>
          <w:lang w:eastAsia="zh-CN"/>
        </w:rPr>
        <w:t>提出了争议（中国：关于知识产权保护的某些措施（</w:t>
      </w:r>
      <w:r>
        <w:rPr>
          <w:rFonts w:ascii="Verdana" w:hAnsi="Verdana" w:cs="Times New Roman" w:hint="eastAsia"/>
          <w:color w:val="0070C0"/>
          <w:kern w:val="2"/>
          <w:sz w:val="18"/>
          <w:szCs w:val="18"/>
          <w:lang w:eastAsia="zh-CN"/>
        </w:rPr>
        <w:t>DS542</w:t>
      </w:r>
      <w:r>
        <w:rPr>
          <w:rFonts w:ascii="Verdana" w:hAnsi="Verdana" w:cs="Times New Roman" w:hint="eastAsia"/>
          <w:color w:val="0070C0"/>
          <w:kern w:val="2"/>
          <w:sz w:val="18"/>
          <w:szCs w:val="18"/>
          <w:lang w:eastAsia="zh-CN"/>
        </w:rPr>
        <w:t>））</w:t>
      </w:r>
      <w:r>
        <w:rPr>
          <w:rFonts w:ascii="Verdana" w:hAnsi="Verdana" w:cs="Times New Roman" w:hint="eastAsia"/>
          <w:color w:val="0070C0"/>
          <w:kern w:val="2"/>
          <w:sz w:val="18"/>
          <w:szCs w:val="18"/>
          <w:lang w:eastAsia="zh-CN"/>
        </w:rPr>
        <w:t>.</w:t>
      </w:r>
    </w:p>
    <w:p w:rsidR="00C8156E" w:rsidRPr="00E91AEE" w:rsidRDefault="00C8156E" w:rsidP="00C8156E">
      <w:pPr>
        <w:jc w:val="both"/>
        <w:rPr>
          <w:rFonts w:ascii="Verdana" w:eastAsia="楷体" w:hAnsi="Verdana" w:cs="Times New Roman"/>
          <w:color w:val="0070C0"/>
          <w:kern w:val="2"/>
          <w:sz w:val="18"/>
          <w:szCs w:val="18"/>
          <w:lang w:val="en-GB" w:eastAsia="zh-CN"/>
        </w:rPr>
      </w:pPr>
    </w:p>
    <w:p w:rsidR="00C8156E" w:rsidRPr="00FC16FA" w:rsidRDefault="00C8156E" w:rsidP="00C8156E">
      <w:pPr>
        <w:ind w:left="360"/>
        <w:jc w:val="both"/>
        <w:rPr>
          <w:rFonts w:ascii="宋体" w:hAnsi="宋体" w:cs="Times New Roman"/>
          <w:color w:val="0070C0"/>
          <w:kern w:val="2"/>
          <w:sz w:val="18"/>
          <w:szCs w:val="18"/>
          <w:lang w:val="en-GB" w:eastAsia="zh-CN"/>
        </w:rPr>
      </w:pPr>
      <w:r w:rsidRPr="00565E93">
        <w:rPr>
          <w:rFonts w:ascii="Verdana" w:eastAsia="楷体" w:hAnsi="Verdana" w:cs="Times New Roman"/>
          <w:color w:val="0070C0"/>
          <w:kern w:val="2"/>
          <w:sz w:val="18"/>
          <w:szCs w:val="18"/>
          <w:lang w:val="en-GB" w:eastAsia="zh-CN"/>
        </w:rPr>
        <w:t>As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China</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is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well</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aware,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the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U.S.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measures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taken</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in</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the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investigation</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are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not</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connected</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to</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the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matters</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covered</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in</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the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ongoing</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WTO</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dispute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initiated</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by</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the</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United</w:t>
      </w:r>
      <w:r>
        <w:rPr>
          <w:rFonts w:ascii="Verdana" w:eastAsia="楷体" w:hAnsi="Verdana" w:cs="Times New Roman"/>
          <w:color w:val="0070C0"/>
          <w:kern w:val="2"/>
          <w:sz w:val="18"/>
          <w:szCs w:val="18"/>
          <w:lang w:val="en-GB" w:eastAsia="zh-CN"/>
        </w:rPr>
        <w:t xml:space="preserve"> </w:t>
      </w:r>
      <w:r w:rsidRPr="00565E93">
        <w:rPr>
          <w:rFonts w:ascii="Verdana" w:eastAsia="楷体" w:hAnsi="Verdana" w:cs="Times New Roman"/>
          <w:color w:val="0070C0"/>
          <w:kern w:val="2"/>
          <w:sz w:val="18"/>
          <w:szCs w:val="18"/>
          <w:lang w:val="en-GB" w:eastAsia="zh-CN"/>
        </w:rPr>
        <w:t>States.</w:t>
      </w:r>
      <w:r>
        <w:rPr>
          <w:rFonts w:ascii="Verdana" w:eastAsia="楷体" w:hAnsi="Verdana" w:cs="Times New Roman" w:hint="eastAsia"/>
          <w:color w:val="0070C0"/>
          <w:kern w:val="2"/>
          <w:sz w:val="18"/>
          <w:szCs w:val="18"/>
          <w:lang w:val="en-GB" w:eastAsia="zh-CN"/>
        </w:rPr>
        <w:t xml:space="preserve"> </w:t>
      </w:r>
      <w:r w:rsidRPr="00FC16FA">
        <w:rPr>
          <w:rFonts w:ascii="宋体" w:hAnsi="宋体" w:cs="Times New Roman" w:hint="eastAsia"/>
          <w:color w:val="0070C0"/>
          <w:kern w:val="2"/>
          <w:sz w:val="18"/>
          <w:szCs w:val="18"/>
          <w:lang w:val="en-GB" w:eastAsia="zh-CN"/>
        </w:rPr>
        <w:t>正如中方完全清楚的那样，美方在调查中采取的措施与美方发起的且目前正在进行的</w:t>
      </w:r>
      <w:r w:rsidRPr="00FC16FA">
        <w:rPr>
          <w:rFonts w:ascii="Verdana" w:hAnsi="Verdana" w:cs="Times New Roman"/>
          <w:color w:val="0070C0"/>
          <w:kern w:val="2"/>
          <w:sz w:val="18"/>
          <w:szCs w:val="18"/>
          <w:lang w:val="en-GB" w:eastAsia="zh-CN"/>
        </w:rPr>
        <w:t>WTO</w:t>
      </w:r>
      <w:r w:rsidRPr="00FC16FA">
        <w:rPr>
          <w:rFonts w:ascii="宋体" w:hAnsi="宋体" w:cs="Times New Roman" w:hint="eastAsia"/>
          <w:color w:val="0070C0"/>
          <w:kern w:val="2"/>
          <w:sz w:val="18"/>
          <w:szCs w:val="18"/>
          <w:lang w:val="en-GB" w:eastAsia="zh-CN"/>
        </w:rPr>
        <w:t>争端所涉事项毫不相关。</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11</w:t>
      </w:r>
      <w:r>
        <w:rPr>
          <w:rFonts w:ascii="Verdana" w:hAnsi="Verdana" w:cs="Times New Roman" w:hint="eastAsia"/>
          <w:b/>
          <w:kern w:val="2"/>
          <w:sz w:val="18"/>
          <w:szCs w:val="18"/>
          <w:lang w:eastAsia="zh-CN"/>
        </w:rPr>
        <w:t xml:space="preserve"> </w:t>
      </w:r>
      <w:r>
        <w:rPr>
          <w:rFonts w:ascii="Verdana" w:hAnsi="Verdana" w:cs="Times New Roman" w:hint="eastAsia"/>
          <w:b/>
          <w:kern w:val="2"/>
          <w:sz w:val="18"/>
          <w:szCs w:val="18"/>
          <w:lang w:eastAsia="zh-CN"/>
        </w:rPr>
        <w:t>问题</w:t>
      </w:r>
      <w:r>
        <w:rPr>
          <w:rFonts w:ascii="Verdana" w:hAnsi="Verdana" w:cs="Times New Roman" w:hint="eastAsia"/>
          <w:b/>
          <w:kern w:val="2"/>
          <w:sz w:val="18"/>
          <w:szCs w:val="18"/>
          <w:lang w:eastAsia="zh-CN"/>
        </w:rPr>
        <w:t>11</w:t>
      </w:r>
    </w:p>
    <w:p w:rsidR="00C8156E" w:rsidRPr="00565E93" w:rsidRDefault="00C8156E" w:rsidP="00C8156E">
      <w:pPr>
        <w:jc w:val="both"/>
        <w:rPr>
          <w:rFonts w:ascii="Verdana" w:hAnsi="Verdana" w:cs="Times New Roman"/>
          <w:iCs/>
          <w:kern w:val="2"/>
          <w:sz w:val="18"/>
          <w:szCs w:val="18"/>
          <w:lang w:eastAsia="zh-CN"/>
        </w:rPr>
      </w:pPr>
      <w:r w:rsidRPr="00565E93">
        <w:rPr>
          <w:rFonts w:ascii="Verdana" w:hAnsi="Verdana" w:cs="Times New Roman"/>
          <w:kern w:val="2"/>
          <w:sz w:val="18"/>
          <w:szCs w:val="18"/>
          <w:lang w:eastAsia="zh-CN"/>
        </w:rPr>
        <w:t>Summary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(32)</w:t>
      </w:r>
      <w:r>
        <w:rPr>
          <w:rFonts w:ascii="Verdana" w:hAnsi="Verdana" w:cs="Times New Roman" w:hint="eastAsia"/>
          <w:kern w:val="2"/>
          <w:sz w:val="18"/>
          <w:szCs w:val="18"/>
          <w:lang w:eastAsia="zh-CN"/>
        </w:rPr>
        <w:t xml:space="preserve"> </w:t>
      </w:r>
      <w:r>
        <w:rPr>
          <w:rFonts w:ascii="Verdana" w:hAnsi="Verdana" w:cs="Times New Roman" w:hint="eastAsia"/>
          <w:kern w:val="2"/>
          <w:sz w:val="18"/>
          <w:szCs w:val="18"/>
          <w:lang w:eastAsia="zh-CN"/>
        </w:rPr>
        <w:t>总结（</w:t>
      </w:r>
      <w:r>
        <w:rPr>
          <w:rFonts w:ascii="Verdana" w:hAnsi="Verdana" w:cs="Times New Roman" w:hint="eastAsia"/>
          <w:kern w:val="2"/>
          <w:sz w:val="18"/>
          <w:szCs w:val="18"/>
          <w:lang w:eastAsia="zh-CN"/>
        </w:rPr>
        <w:t>32</w:t>
      </w:r>
      <w:r>
        <w:rPr>
          <w:rFonts w:ascii="Verdana" w:hAnsi="Verdana" w:cs="Times New Roman" w:hint="eastAsia"/>
          <w:kern w:val="2"/>
          <w:sz w:val="18"/>
          <w:szCs w:val="18"/>
          <w:lang w:eastAsia="zh-CN"/>
        </w:rPr>
        <w:t>）</w:t>
      </w:r>
    </w:p>
    <w:p w:rsidR="00C8156E" w:rsidRDefault="00C8156E" w:rsidP="00C8156E">
      <w:pPr>
        <w:jc w:val="both"/>
        <w:rPr>
          <w:rFonts w:ascii="Verdana" w:hAnsi="Verdana" w:cs="Times New Roman"/>
          <w:iCs/>
          <w:kern w:val="2"/>
          <w:sz w:val="18"/>
          <w:szCs w:val="18"/>
          <w:lang w:eastAsia="zh-CN"/>
        </w:rPr>
      </w:pP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2017</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Restoring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Internet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Freedom</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Order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reversed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applied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sector,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returned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lighter-touch</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framework</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been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place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before.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Order,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among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other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things,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ended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utility-style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regulation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Internet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favour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market-based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policies,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restored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broadband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Internet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access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service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information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service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classification,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eliminated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certain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reporting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requirements,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restored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authority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Federal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Commission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(FTC)</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privacy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practices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Internet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service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providers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(ISPs).</w:t>
      </w:r>
      <w:r>
        <w:rPr>
          <w:rFonts w:ascii="Verdana" w:hAnsi="Verdana" w:cs="Times New Roman" w:hint="eastAsia"/>
          <w:iCs/>
          <w:kern w:val="2"/>
          <w:sz w:val="18"/>
          <w:szCs w:val="18"/>
          <w:lang w:eastAsia="zh-CN"/>
        </w:rPr>
        <w:t>2017</w:t>
      </w:r>
      <w:r>
        <w:rPr>
          <w:rFonts w:ascii="Verdana" w:hAnsi="Verdana" w:cs="Times New Roman" w:hint="eastAsia"/>
          <w:iCs/>
          <w:kern w:val="2"/>
          <w:sz w:val="18"/>
          <w:szCs w:val="18"/>
          <w:lang w:eastAsia="zh-CN"/>
        </w:rPr>
        <w:t>年的《恢复互联网自由命令》颠覆了互联网行业一直适用的政策，使其回到了之前实施的宽松监管框架。这项命令与其它规定一起终结了将互联网视为公用事业的法规，转而支持基于市场的互联网政策。与此同时，这项命令将宽带互联网接入服务重新归入了信息服务类，取消了某些报告要求，并恢复了联邦贸易委员会对互联网服务提供商的隐私政策进行监管的权力。</w:t>
      </w:r>
    </w:p>
    <w:p w:rsidR="00C8156E" w:rsidRPr="00AF145F" w:rsidRDefault="00C8156E" w:rsidP="00C8156E">
      <w:pPr>
        <w:jc w:val="both"/>
        <w:rPr>
          <w:rFonts w:ascii="Verdana" w:hAnsi="Verdana" w:cs="Times New Roman"/>
          <w:i/>
          <w:iCs/>
          <w:kern w:val="2"/>
          <w:sz w:val="18"/>
          <w:szCs w:val="18"/>
          <w:u w:val="single"/>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Please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introduce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implementation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kern w:val="2"/>
          <w:sz w:val="18"/>
          <w:szCs w:val="18"/>
          <w:lang w:eastAsia="zh-CN"/>
        </w:rPr>
        <w:t>2017</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Restoring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Internet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Freedom</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Order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country,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including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each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state?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main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problems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exist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during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implementation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order?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specific</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measures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taken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FTC</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monitor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lastRenderedPageBreak/>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privacy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behavior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Internet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service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providers?</w:t>
      </w:r>
      <w:r>
        <w:rPr>
          <w:rFonts w:hint="eastAsia"/>
        </w:rPr>
        <w:t xml:space="preserve"> </w:t>
      </w:r>
      <w:r w:rsidRPr="00661C7D">
        <w:rPr>
          <w:rFonts w:ascii="Verdana" w:hAnsi="Verdana" w:cs="Times New Roman" w:hint="eastAsia"/>
          <w:iCs/>
          <w:kern w:val="2"/>
          <w:sz w:val="18"/>
          <w:szCs w:val="18"/>
          <w:lang w:eastAsia="zh-CN"/>
        </w:rPr>
        <w:t>请介绍新法令在全国范围包括各州的实施情况，存在的主要问题是什么？联邦贸易委员会</w:t>
      </w:r>
      <w:r w:rsidRPr="00661C7D">
        <w:rPr>
          <w:rFonts w:ascii="Verdana" w:hAnsi="Verdana" w:cs="Times New Roman" w:hint="eastAsia"/>
          <w:iCs/>
          <w:kern w:val="2"/>
          <w:sz w:val="18"/>
          <w:szCs w:val="18"/>
          <w:lang w:eastAsia="zh-CN"/>
        </w:rPr>
        <w:t>(FTC)</w:t>
      </w:r>
      <w:r w:rsidRPr="00661C7D">
        <w:rPr>
          <w:rFonts w:ascii="Verdana" w:hAnsi="Verdana" w:cs="Times New Roman" w:hint="eastAsia"/>
          <w:iCs/>
          <w:kern w:val="2"/>
          <w:sz w:val="18"/>
          <w:szCs w:val="18"/>
          <w:lang w:eastAsia="zh-CN"/>
        </w:rPr>
        <w:t>对互联网服务供应商的隐私行为监管具体政策措施有哪些？</w:t>
      </w:r>
    </w:p>
    <w:p w:rsidR="00C8156E" w:rsidRPr="00565E93" w:rsidRDefault="00C8156E" w:rsidP="00C8156E">
      <w:pPr>
        <w:jc w:val="both"/>
        <w:rPr>
          <w:rFonts w:ascii="Verdana" w:hAnsi="Verdana" w:cs="Times New Roman"/>
          <w:iCs/>
          <w:kern w:val="2"/>
          <w:sz w:val="18"/>
          <w:szCs w:val="18"/>
          <w:lang w:eastAsia="zh-CN"/>
        </w:rPr>
      </w:pPr>
    </w:p>
    <w:p w:rsidR="00D20190" w:rsidRDefault="00C8156E" w:rsidP="00C8156E">
      <w:pPr>
        <w:ind w:left="360"/>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2017</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Restoring</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Internet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Freedom</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Order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has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been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effect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nationwide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since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June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11,</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2018.</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More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information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about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order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found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FCC</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website,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Pr>
          <w:rFonts w:ascii="Verdana" w:hAnsi="Verdana" w:cs="Times New Roman"/>
          <w:iCs/>
          <w:color w:val="0070C0"/>
          <w:kern w:val="2"/>
          <w:sz w:val="18"/>
          <w:szCs w:val="18"/>
          <w:lang w:eastAsia="zh-CN"/>
        </w:rPr>
        <w:t xml:space="preserve">: </w:t>
      </w:r>
      <w:hyperlink r:id="rId24" w:history="1">
        <w:r w:rsidRPr="00565E93">
          <w:rPr>
            <w:rFonts w:ascii="Verdana" w:hAnsi="Verdana" w:cs="Times New Roman"/>
            <w:iCs/>
            <w:color w:val="0000FF"/>
            <w:kern w:val="2"/>
            <w:sz w:val="18"/>
            <w:szCs w:val="18"/>
            <w:u w:val="single"/>
            <w:lang w:eastAsia="zh-CN"/>
          </w:rPr>
          <w:t>https://www.fcc.gov/restoring-internet-freedom</w:t>
        </w:r>
      </w:hyperlink>
      <w:r w:rsidRPr="00565E93">
        <w:rPr>
          <w:rFonts w:ascii="Verdana" w:hAnsi="Verdana" w:cs="Times New Roman"/>
          <w:iCs/>
          <w:color w:val="0070C0"/>
          <w:kern w:val="2"/>
          <w:sz w:val="18"/>
          <w:szCs w:val="18"/>
          <w:lang w:eastAsia="zh-CN"/>
        </w:rPr>
        <w: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FCC</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FTC</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have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signed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Memorandum</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Understanding</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regarding</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Restoring</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Internet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Freedom,</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which</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describes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specific</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measures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FTC</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take.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More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information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available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Pr>
          <w:rFonts w:ascii="Verdana" w:hAnsi="Verdana" w:cs="Times New Roman"/>
          <w:iCs/>
          <w:color w:val="0070C0"/>
          <w:kern w:val="2"/>
          <w:sz w:val="18"/>
          <w:szCs w:val="18"/>
          <w:lang w:eastAsia="zh-CN"/>
        </w:rPr>
        <w:t xml:space="preserve"> </w:t>
      </w:r>
      <w:hyperlink r:id="rId25" w:history="1">
        <w:r w:rsidRPr="00565E93">
          <w:rPr>
            <w:rFonts w:ascii="Verdana" w:hAnsi="Verdana" w:cs="Times New Roman"/>
            <w:iCs/>
            <w:color w:val="0000FF"/>
            <w:kern w:val="2"/>
            <w:sz w:val="18"/>
            <w:szCs w:val="18"/>
            <w:u w:val="single"/>
            <w:lang w:eastAsia="zh-CN"/>
          </w:rPr>
          <w:t>https://www.ftc.gov/news-events/press-releases/2017/12/ftc-fcc-outline-agreement-coordinate-online-consumer-protection</w:t>
        </w:r>
      </w:hyperlink>
      <w:r w:rsidRPr="00565E93">
        <w:rPr>
          <w:rFonts w:ascii="Verdana" w:hAnsi="Verdana" w:cs="Times New Roman"/>
          <w:iCs/>
          <w:color w:val="0070C0"/>
          <w:kern w:val="2"/>
          <w:sz w:val="18"/>
          <w:szCs w:val="18"/>
          <w:lang w:eastAsia="zh-CN"/>
        </w:rPr>
        <w:t>.</w:t>
      </w:r>
    </w:p>
    <w:p w:rsidR="00C8156E" w:rsidRPr="00565E93" w:rsidRDefault="00C8156E" w:rsidP="00C8156E">
      <w:pPr>
        <w:ind w:left="360"/>
        <w:jc w:val="both"/>
        <w:rPr>
          <w:rFonts w:ascii="Verdana" w:hAnsi="Verdana" w:cs="Times New Roman"/>
          <w:b/>
          <w:iCs/>
          <w:kern w:val="2"/>
          <w:sz w:val="18"/>
          <w:szCs w:val="18"/>
          <w:lang w:eastAsia="zh-CN"/>
        </w:rPr>
      </w:pPr>
      <w:r w:rsidRPr="00712A14">
        <w:rPr>
          <w:rFonts w:ascii="Verdana" w:hAnsi="Verdana" w:cs="Times New Roman" w:hint="eastAsia"/>
          <w:b/>
          <w:iCs/>
          <w:kern w:val="2"/>
          <w:sz w:val="18"/>
          <w:szCs w:val="18"/>
          <w:lang w:eastAsia="zh-CN"/>
        </w:rPr>
        <w:t>答复</w:t>
      </w:r>
      <w:r w:rsidRPr="00FC16FA">
        <w:rPr>
          <w:rFonts w:ascii="Verdana" w:hAnsi="Verdana" w:cs="Times New Roman" w:hint="eastAsia"/>
          <w:b/>
          <w:iCs/>
          <w:color w:val="000000" w:themeColor="text1"/>
          <w:kern w:val="2"/>
          <w:sz w:val="18"/>
          <w:szCs w:val="18"/>
          <w:lang w:eastAsia="zh-CN"/>
        </w:rPr>
        <w:t>：</w:t>
      </w:r>
      <w:r>
        <w:rPr>
          <w:rFonts w:ascii="Verdana" w:hAnsi="Verdana" w:cs="Times New Roman" w:hint="eastAsia"/>
          <w:iCs/>
          <w:color w:val="0070C0"/>
          <w:kern w:val="2"/>
          <w:sz w:val="18"/>
          <w:szCs w:val="18"/>
          <w:lang w:eastAsia="zh-CN"/>
        </w:rPr>
        <w:t>2017</w:t>
      </w:r>
      <w:r>
        <w:rPr>
          <w:rFonts w:ascii="Verdana" w:hAnsi="Verdana" w:cs="Times New Roman" w:hint="eastAsia"/>
          <w:iCs/>
          <w:color w:val="0070C0"/>
          <w:kern w:val="2"/>
          <w:sz w:val="18"/>
          <w:szCs w:val="18"/>
          <w:lang w:eastAsia="zh-CN"/>
        </w:rPr>
        <w:t>年的《恢复互联网自由命令》自</w:t>
      </w:r>
      <w:r>
        <w:rPr>
          <w:rFonts w:ascii="Verdana" w:hAnsi="Verdana" w:cs="Times New Roman" w:hint="eastAsia"/>
          <w:iCs/>
          <w:color w:val="0070C0"/>
          <w:kern w:val="2"/>
          <w:sz w:val="18"/>
          <w:szCs w:val="18"/>
          <w:lang w:eastAsia="zh-CN"/>
        </w:rPr>
        <w:t>2018</w:t>
      </w:r>
      <w:r>
        <w:rPr>
          <w:rFonts w:ascii="Verdana" w:hAnsi="Verdana" w:cs="Times New Roman" w:hint="eastAsia"/>
          <w:iCs/>
          <w:color w:val="0070C0"/>
          <w:kern w:val="2"/>
          <w:sz w:val="18"/>
          <w:szCs w:val="18"/>
          <w:lang w:eastAsia="zh-CN"/>
        </w:rPr>
        <w:t>年</w:t>
      </w:r>
      <w:r>
        <w:rPr>
          <w:rFonts w:ascii="Verdana" w:hAnsi="Verdana" w:cs="Times New Roman" w:hint="eastAsia"/>
          <w:iCs/>
          <w:color w:val="0070C0"/>
          <w:kern w:val="2"/>
          <w:sz w:val="18"/>
          <w:szCs w:val="18"/>
          <w:lang w:eastAsia="zh-CN"/>
        </w:rPr>
        <w:t>6</w:t>
      </w:r>
      <w:r>
        <w:rPr>
          <w:rFonts w:ascii="Verdana" w:hAnsi="Verdana" w:cs="Times New Roman" w:hint="eastAsia"/>
          <w:iCs/>
          <w:color w:val="0070C0"/>
          <w:kern w:val="2"/>
          <w:sz w:val="18"/>
          <w:szCs w:val="18"/>
          <w:lang w:eastAsia="zh-CN"/>
        </w:rPr>
        <w:t>月</w:t>
      </w:r>
      <w:r>
        <w:rPr>
          <w:rFonts w:ascii="Verdana" w:hAnsi="Verdana" w:cs="Times New Roman" w:hint="eastAsia"/>
          <w:iCs/>
          <w:color w:val="0070C0"/>
          <w:kern w:val="2"/>
          <w:sz w:val="18"/>
          <w:szCs w:val="18"/>
          <w:lang w:eastAsia="zh-CN"/>
        </w:rPr>
        <w:t>11</w:t>
      </w:r>
      <w:r>
        <w:rPr>
          <w:rFonts w:ascii="Verdana" w:hAnsi="Verdana" w:cs="Times New Roman" w:hint="eastAsia"/>
          <w:iCs/>
          <w:color w:val="0070C0"/>
          <w:kern w:val="2"/>
          <w:sz w:val="18"/>
          <w:szCs w:val="18"/>
          <w:lang w:eastAsia="zh-CN"/>
        </w:rPr>
        <w:t>日起开始在全国范围内生效。关于这项目命令的更多信息可在美国联邦通信委员会网站（</w:t>
      </w:r>
      <w:hyperlink r:id="rId26" w:history="1">
        <w:r w:rsidRPr="00565E93">
          <w:rPr>
            <w:rFonts w:ascii="Verdana" w:hAnsi="Verdana" w:cs="Times New Roman"/>
            <w:iCs/>
            <w:color w:val="0000FF"/>
            <w:kern w:val="2"/>
            <w:sz w:val="18"/>
            <w:szCs w:val="18"/>
            <w:u w:val="single"/>
            <w:lang w:eastAsia="zh-CN"/>
          </w:rPr>
          <w:t>https://www.fcc.gov/restoring-internet-freedom</w:t>
        </w:r>
      </w:hyperlink>
      <w:r>
        <w:rPr>
          <w:rFonts w:ascii="Verdana" w:hAnsi="Verdana" w:cs="Times New Roman" w:hint="eastAsia"/>
          <w:iCs/>
          <w:color w:val="0070C0"/>
          <w:kern w:val="2"/>
          <w:sz w:val="18"/>
          <w:szCs w:val="18"/>
          <w:lang w:eastAsia="zh-CN"/>
        </w:rPr>
        <w:t>）上找到。为实施《恢复互联网自由》这项命令，美国联邦通信委员会与美国联邦贸易委员会签署了一份《谅解备忘录》，描述了联邦贸易委员会可采取的具体措施。更多信息可参见：</w:t>
      </w:r>
      <w:hyperlink r:id="rId27" w:history="1">
        <w:r w:rsidRPr="00565E93">
          <w:rPr>
            <w:rFonts w:ascii="Verdana" w:hAnsi="Verdana" w:cs="Times New Roman"/>
            <w:iCs/>
            <w:color w:val="0000FF"/>
            <w:kern w:val="2"/>
            <w:sz w:val="18"/>
            <w:szCs w:val="18"/>
            <w:u w:val="single"/>
            <w:lang w:eastAsia="zh-CN"/>
          </w:rPr>
          <w:t>https://www.ftc.gov/news-events/press-releases/2017/12/ftc-fcc-outline-agreement-coordinate-online-consumer-protection</w:t>
        </w:r>
      </w:hyperlink>
      <w:r>
        <w:rPr>
          <w:rFonts w:hint="eastAsia"/>
          <w:lang w:eastAsia="zh-CN"/>
        </w:rPr>
        <w:t>。</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Questions</w:t>
      </w:r>
      <w:r>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12-14</w:t>
      </w:r>
      <w:r>
        <w:rPr>
          <w:rFonts w:ascii="Verdana" w:hAnsi="Verdana" w:cs="Times New Roman" w:hint="eastAsia"/>
          <w:b/>
          <w:kern w:val="2"/>
          <w:sz w:val="18"/>
          <w:szCs w:val="18"/>
          <w:lang w:eastAsia="zh-CN"/>
        </w:rPr>
        <w:t xml:space="preserve"> </w:t>
      </w:r>
      <w:r>
        <w:rPr>
          <w:rFonts w:ascii="Verdana" w:hAnsi="Verdana" w:cs="Times New Roman" w:hint="eastAsia"/>
          <w:b/>
          <w:kern w:val="2"/>
          <w:sz w:val="18"/>
          <w:szCs w:val="18"/>
          <w:lang w:eastAsia="zh-CN"/>
        </w:rPr>
        <w:t>问题</w:t>
      </w:r>
      <w:r>
        <w:rPr>
          <w:rFonts w:ascii="Verdana" w:hAnsi="Verdana" w:cs="Times New Roman" w:hint="eastAsia"/>
          <w:b/>
          <w:kern w:val="2"/>
          <w:sz w:val="18"/>
          <w:szCs w:val="18"/>
          <w:lang w:eastAsia="zh-CN"/>
        </w:rPr>
        <w:t>12-14</w:t>
      </w:r>
    </w:p>
    <w:p w:rsidR="00C8156E" w:rsidRPr="00565E93" w:rsidRDefault="00C8156E" w:rsidP="00C8156E">
      <w:pPr>
        <w:jc w:val="both"/>
        <w:rPr>
          <w:rFonts w:ascii="Verdana" w:hAnsi="Verdana" w:cs="Times New Roman"/>
          <w:iCs/>
          <w:kern w:val="2"/>
          <w:sz w:val="18"/>
          <w:szCs w:val="18"/>
          <w:lang w:eastAsia="zh-CN"/>
        </w:rPr>
      </w:pPr>
      <w:r w:rsidRPr="00565E93">
        <w:rPr>
          <w:rFonts w:ascii="Verdana" w:hAnsi="Verdana" w:cs="Times New Roman"/>
          <w:kern w:val="2"/>
          <w:sz w:val="18"/>
          <w:szCs w:val="18"/>
          <w:lang w:eastAsia="zh-CN"/>
        </w:rPr>
        <w:t>Summary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(36)</w:t>
      </w:r>
      <w:r>
        <w:rPr>
          <w:rFonts w:ascii="Verdana" w:hAnsi="Verdana" w:cs="Times New Roman" w:hint="eastAsia"/>
          <w:kern w:val="2"/>
          <w:sz w:val="18"/>
          <w:szCs w:val="18"/>
          <w:lang w:eastAsia="zh-CN"/>
        </w:rPr>
        <w:t xml:space="preserve"> </w:t>
      </w:r>
      <w:r>
        <w:rPr>
          <w:rFonts w:ascii="Verdana" w:hAnsi="Verdana" w:cs="Times New Roman" w:hint="eastAsia"/>
          <w:kern w:val="2"/>
          <w:sz w:val="18"/>
          <w:szCs w:val="18"/>
          <w:lang w:eastAsia="zh-CN"/>
        </w:rPr>
        <w:t>总结（</w:t>
      </w:r>
      <w:r>
        <w:rPr>
          <w:rFonts w:ascii="Verdana" w:hAnsi="Verdana" w:cs="Times New Roman" w:hint="eastAsia"/>
          <w:kern w:val="2"/>
          <w:sz w:val="18"/>
          <w:szCs w:val="18"/>
          <w:lang w:eastAsia="zh-CN"/>
        </w:rPr>
        <w:t>36</w:t>
      </w:r>
      <w:r>
        <w:rPr>
          <w:rFonts w:ascii="Verdana" w:hAnsi="Verdana" w:cs="Times New Roman" w:hint="eastAsia"/>
          <w:kern w:val="2"/>
          <w:sz w:val="18"/>
          <w:szCs w:val="18"/>
          <w:lang w:eastAsia="zh-CN"/>
        </w:rPr>
        <w:t>）</w:t>
      </w:r>
    </w:p>
    <w:p w:rsidR="00C8156E" w:rsidRPr="00565E93" w:rsidRDefault="00C8156E" w:rsidP="00C8156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regulatory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framework</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maritime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transport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air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transport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services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changed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during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period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under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review</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restrictions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cabotage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remain.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Regarding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maritime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transport,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preferences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accorded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U.S.-flag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vessels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encourage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privately-owned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operated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Pr="00565E93">
        <w:rPr>
          <w:rFonts w:ascii="Verdana" w:hAnsi="Verdana" w:cs="Times New Roman"/>
          <w:kern w:val="2"/>
          <w:sz w:val="18"/>
          <w:szCs w:val="18"/>
          <w:lang w:eastAsia="zh-CN"/>
        </w:rPr>
        <w:noBreakHyphen/>
        <w:t>flag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merchant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marine.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maintains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two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maritime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transport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programmes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related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national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defense: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Maritime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Security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(MSP)</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Voluntary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Intermodal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Sealift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Agreement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(VISA)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w:t>
      </w:r>
      <w:r>
        <w:rPr>
          <w:rFonts w:ascii="Verdana" w:hAnsi="Verdana" w:cs="Times New Roman" w:hint="eastAsia"/>
          <w:kern w:val="2"/>
          <w:sz w:val="18"/>
          <w:szCs w:val="18"/>
          <w:lang w:eastAsia="zh-CN"/>
        </w:rPr>
        <w:t xml:space="preserve"> </w:t>
      </w:r>
      <w:r>
        <w:rPr>
          <w:rFonts w:ascii="Verdana" w:hAnsi="Verdana" w:cs="Times New Roman" w:hint="eastAsia"/>
          <w:kern w:val="2"/>
          <w:sz w:val="18"/>
          <w:szCs w:val="18"/>
          <w:lang w:eastAsia="zh-CN"/>
        </w:rPr>
        <w:t>审议期间，海运和空运服务监管框架没有发生变化，关于国内运输权的限制仍然存在。就海运而言，悬挂美国国旗的船舶享有优先权，以鼓励私人所有的、悬挂美国国旗商船的发展。美国保有两个国防相关海运项目，即海事安全计划和</w:t>
      </w:r>
      <w:r w:rsidRPr="004248C2">
        <w:rPr>
          <w:rFonts w:ascii="Verdana" w:hAnsi="Verdana" w:cs="Times New Roman" w:hint="eastAsia"/>
          <w:kern w:val="2"/>
          <w:sz w:val="18"/>
          <w:szCs w:val="18"/>
          <w:lang w:eastAsia="zh-CN"/>
        </w:rPr>
        <w:t>自愿多式联运协定</w:t>
      </w:r>
      <w:r>
        <w:rPr>
          <w:rFonts w:ascii="Verdana" w:hAnsi="Verdana" w:cs="Times New Roman" w:hint="eastAsia"/>
          <w:kern w:val="2"/>
          <w:sz w:val="18"/>
          <w:szCs w:val="18"/>
          <w:lang w:eastAsia="zh-CN"/>
        </w:rPr>
        <w:t>计划。</w:t>
      </w:r>
    </w:p>
    <w:p w:rsidR="00C8156E" w:rsidRPr="00565E93" w:rsidRDefault="00C8156E" w:rsidP="00C8156E">
      <w:pPr>
        <w:tabs>
          <w:tab w:val="left" w:pos="3035"/>
        </w:tabs>
        <w:jc w:val="both"/>
        <w:rPr>
          <w:rFonts w:ascii="Verdana" w:hAnsi="Verdana" w:cs="Times New Roman"/>
          <w:kern w:val="2"/>
          <w:sz w:val="18"/>
          <w:szCs w:val="18"/>
          <w:lang w:eastAsia="zh-CN"/>
        </w:rPr>
      </w:pPr>
      <w:r>
        <w:rPr>
          <w:rFonts w:ascii="Verdana" w:hAnsi="Verdana" w:cs="Times New Roman"/>
          <w:kern w:val="2"/>
          <w:sz w:val="18"/>
          <w:szCs w:val="18"/>
          <w:lang w:eastAsia="zh-CN"/>
        </w:rPr>
        <w:tab/>
      </w: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What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pre-conditions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vessel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fly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flag?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Can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vessel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owned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foreign-invested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enterprise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(including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sole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proprietorship,</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joint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venture)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fly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flag?</w:t>
      </w:r>
      <w:r>
        <w:rPr>
          <w:rFonts w:hint="eastAsia"/>
        </w:rPr>
        <w:t xml:space="preserve"> </w:t>
      </w:r>
      <w:r w:rsidRPr="00661C7D">
        <w:rPr>
          <w:rFonts w:ascii="Verdana" w:hAnsi="Verdana" w:cs="Times New Roman" w:hint="eastAsia"/>
          <w:iCs/>
          <w:kern w:val="2"/>
          <w:sz w:val="18"/>
          <w:szCs w:val="18"/>
          <w:lang w:eastAsia="zh-CN"/>
        </w:rPr>
        <w:t>船舶悬挂</w:t>
      </w:r>
      <w:proofErr w:type="gramStart"/>
      <w:r w:rsidRPr="00661C7D">
        <w:rPr>
          <w:rFonts w:ascii="Verdana" w:hAnsi="Verdana" w:cs="Times New Roman" w:hint="eastAsia"/>
          <w:iCs/>
          <w:kern w:val="2"/>
          <w:sz w:val="18"/>
          <w:szCs w:val="18"/>
          <w:lang w:eastAsia="zh-CN"/>
        </w:rPr>
        <w:t>美国旗需满足</w:t>
      </w:r>
      <w:proofErr w:type="gramEnd"/>
      <w:r w:rsidRPr="00661C7D">
        <w:rPr>
          <w:rFonts w:ascii="Verdana" w:hAnsi="Verdana" w:cs="Times New Roman" w:hint="eastAsia"/>
          <w:iCs/>
          <w:kern w:val="2"/>
          <w:sz w:val="18"/>
          <w:szCs w:val="18"/>
          <w:lang w:eastAsia="zh-CN"/>
        </w:rPr>
        <w:t>的具体条件？外商在美投资企业（含独资、合资）拥有的船舶能否悬挂美国旗？</w:t>
      </w:r>
    </w:p>
    <w:p w:rsidR="00C8156E" w:rsidRPr="00565E93" w:rsidRDefault="00C8156E" w:rsidP="00C8156E">
      <w:pPr>
        <w:jc w:val="both"/>
        <w:rPr>
          <w:rFonts w:ascii="Verdana" w:hAnsi="Verdana" w:cs="Times New Roman"/>
          <w:iCs/>
          <w:kern w:val="2"/>
          <w:sz w:val="18"/>
          <w:szCs w:val="18"/>
          <w:lang w:eastAsia="zh-CN"/>
        </w:rPr>
      </w:pPr>
    </w:p>
    <w:p w:rsidR="00D20190" w:rsidRDefault="00C8156E" w:rsidP="00C8156E">
      <w:pPr>
        <w:widowControl/>
        <w:shd w:val="clear" w:color="auto" w:fill="FFFFFF"/>
        <w:ind w:left="360"/>
        <w:jc w:val="both"/>
        <w:rPr>
          <w:rFonts w:ascii="Verdana" w:eastAsiaTheme="minorEastAsia" w:hAnsi="Verdana" w:cs="Times New Roman"/>
          <w:color w:val="0070C0"/>
          <w:sz w:val="18"/>
          <w:szCs w:val="18"/>
          <w:lang w:eastAsia="zh-CN"/>
        </w:rPr>
      </w:pPr>
      <w:r w:rsidRPr="00565E93">
        <w:rPr>
          <w:rFonts w:ascii="Verdana" w:eastAsia="Times New Roman" w:hAnsi="Verdana" w:cs="Times New Roman"/>
          <w:b/>
          <w:iCs/>
          <w:sz w:val="18"/>
          <w:szCs w:val="18"/>
        </w:rPr>
        <w:t>RESPONSE: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flag</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vessels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must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owned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and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operated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qualified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citizens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or</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documentation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citizens.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lang w:eastAsia="zh-CN"/>
        </w:rPr>
        <w:t>See,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46</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U.S.C.</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12102;</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46</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U.S.C.</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50501;</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46</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U.S.C.</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8103.</w:t>
      </w:r>
      <w:r>
        <w:rPr>
          <w:rFonts w:ascii="Verdana" w:eastAsiaTheme="minorEastAsia" w:hAnsi="Verdana" w:cs="Times New Roman" w:hint="eastAsia"/>
          <w:color w:val="0070C0"/>
          <w:sz w:val="18"/>
          <w:szCs w:val="18"/>
          <w:lang w:eastAsia="zh-CN"/>
        </w:rPr>
        <w:t xml:space="preserve"> </w:t>
      </w:r>
    </w:p>
    <w:p w:rsidR="00C8156E" w:rsidRPr="001E45DC" w:rsidRDefault="00C8156E" w:rsidP="00C8156E">
      <w:pPr>
        <w:widowControl/>
        <w:shd w:val="clear" w:color="auto" w:fill="FFFFFF"/>
        <w:ind w:left="360"/>
        <w:jc w:val="both"/>
        <w:rPr>
          <w:rFonts w:ascii="Verdana" w:eastAsiaTheme="minorEastAsia" w:hAnsi="Verdana" w:cs="Times New Roman"/>
          <w:color w:val="0070C0"/>
          <w:sz w:val="18"/>
          <w:szCs w:val="18"/>
          <w:lang w:eastAsia="zh-CN"/>
        </w:rPr>
      </w:pPr>
      <w:r w:rsidRPr="001E45DC">
        <w:rPr>
          <w:rFonts w:ascii="Verdana" w:eastAsia="Times New Roman" w:hAnsi="Verdana" w:cs="Times New Roman" w:hint="eastAsia"/>
          <w:b/>
          <w:iCs/>
          <w:sz w:val="18"/>
          <w:szCs w:val="18"/>
          <w:lang w:eastAsia="zh-CN"/>
        </w:rPr>
        <w:t>答复</w:t>
      </w:r>
      <w:r w:rsidRPr="00FC16FA">
        <w:rPr>
          <w:rFonts w:ascii="Verdana" w:eastAsiaTheme="minorEastAsia" w:hAnsi="Verdana" w:cs="Times New Roman" w:hint="eastAsia"/>
          <w:b/>
          <w:color w:val="000000" w:themeColor="text1"/>
          <w:sz w:val="18"/>
          <w:szCs w:val="18"/>
          <w:lang w:eastAsia="zh-CN"/>
        </w:rPr>
        <w:t>：</w:t>
      </w:r>
      <w:r>
        <w:rPr>
          <w:rFonts w:ascii="Verdana" w:eastAsiaTheme="minorEastAsia" w:hAnsi="Verdana" w:cs="Times New Roman" w:hint="eastAsia"/>
          <w:color w:val="0070C0"/>
          <w:sz w:val="18"/>
          <w:szCs w:val="18"/>
          <w:lang w:eastAsia="zh-CN"/>
        </w:rPr>
        <w:t>悬挂美国国旗的船舶必须由具有资格的美国公民或美国登记</w:t>
      </w:r>
      <w:proofErr w:type="gramStart"/>
      <w:r>
        <w:rPr>
          <w:rFonts w:ascii="Verdana" w:eastAsiaTheme="minorEastAsia" w:hAnsi="Verdana" w:cs="Times New Roman" w:hint="eastAsia"/>
          <w:color w:val="0070C0"/>
          <w:sz w:val="18"/>
          <w:szCs w:val="18"/>
          <w:lang w:eastAsia="zh-CN"/>
        </w:rPr>
        <w:t>类公民</w:t>
      </w:r>
      <w:proofErr w:type="gramEnd"/>
      <w:r>
        <w:rPr>
          <w:rFonts w:ascii="Verdana" w:eastAsiaTheme="minorEastAsia" w:hAnsi="Verdana" w:cs="Times New Roman" w:hint="eastAsia"/>
          <w:color w:val="0070C0"/>
          <w:sz w:val="18"/>
          <w:szCs w:val="18"/>
          <w:lang w:eastAsia="zh-CN"/>
        </w:rPr>
        <w:t>所有和经营。参见《美国法典》第</w:t>
      </w:r>
      <w:r w:rsidRPr="00565E93">
        <w:rPr>
          <w:rFonts w:ascii="Verdana" w:eastAsia="Times New Roman" w:hAnsi="Verdana" w:cs="Times New Roman"/>
          <w:color w:val="0070C0"/>
          <w:sz w:val="18"/>
          <w:szCs w:val="18"/>
          <w:lang w:eastAsia="zh-CN"/>
        </w:rPr>
        <w:t>46</w:t>
      </w:r>
      <w:r>
        <w:rPr>
          <w:rFonts w:ascii="Verdana" w:eastAsiaTheme="minorEastAsia" w:hAnsi="Verdana" w:cs="Times New Roman" w:hint="eastAsia"/>
          <w:color w:val="0070C0"/>
          <w:sz w:val="18"/>
          <w:szCs w:val="18"/>
          <w:lang w:eastAsia="zh-CN"/>
        </w:rPr>
        <w:t>卷</w:t>
      </w:r>
      <w:r w:rsidR="00D20190">
        <w:rPr>
          <w:rFonts w:ascii="Verdana" w:eastAsiaTheme="minorEastAsia" w:hAnsi="Verdana" w:cs="Times New Roman" w:hint="eastAsia"/>
          <w:color w:val="0070C0"/>
          <w:sz w:val="18"/>
          <w:szCs w:val="18"/>
          <w:lang w:eastAsia="zh-CN"/>
        </w:rPr>
        <w:t>第</w:t>
      </w:r>
      <w:r>
        <w:rPr>
          <w:rFonts w:ascii="Verdana" w:eastAsia="Times New Roman" w:hAnsi="Verdana" w:cs="Times New Roman"/>
          <w:color w:val="0070C0"/>
          <w:sz w:val="18"/>
          <w:szCs w:val="18"/>
          <w:lang w:eastAsia="zh-CN"/>
        </w:rPr>
        <w:t>12102</w:t>
      </w:r>
      <w:r w:rsidR="00D20190">
        <w:rPr>
          <w:rFonts w:ascii="Verdana" w:eastAsiaTheme="minorEastAsia" w:hAnsi="Verdana" w:cs="Times New Roman" w:hint="eastAsia"/>
          <w:color w:val="0070C0"/>
          <w:sz w:val="18"/>
          <w:szCs w:val="18"/>
          <w:lang w:eastAsia="zh-CN"/>
        </w:rPr>
        <w:t>节</w:t>
      </w:r>
      <w:r>
        <w:rPr>
          <w:rFonts w:ascii="Verdana" w:eastAsiaTheme="minorEastAsia" w:hAnsi="Verdana" w:cs="Times New Roman" w:hint="eastAsia"/>
          <w:color w:val="0070C0"/>
          <w:sz w:val="18"/>
          <w:szCs w:val="18"/>
          <w:lang w:eastAsia="zh-CN"/>
        </w:rPr>
        <w:t>、《美国法典》第</w:t>
      </w:r>
      <w:r w:rsidRPr="00565E93">
        <w:rPr>
          <w:rFonts w:ascii="Verdana" w:eastAsia="Times New Roman" w:hAnsi="Verdana" w:cs="Times New Roman"/>
          <w:color w:val="0070C0"/>
          <w:sz w:val="18"/>
          <w:szCs w:val="18"/>
          <w:lang w:eastAsia="zh-CN"/>
        </w:rPr>
        <w:t>46</w:t>
      </w:r>
      <w:r>
        <w:rPr>
          <w:rFonts w:ascii="Verdana" w:eastAsiaTheme="minorEastAsia" w:hAnsi="Verdana" w:cs="Times New Roman" w:hint="eastAsia"/>
          <w:color w:val="0070C0"/>
          <w:sz w:val="18"/>
          <w:szCs w:val="18"/>
          <w:lang w:eastAsia="zh-CN"/>
        </w:rPr>
        <w:t>卷</w:t>
      </w:r>
      <w:r w:rsidR="00D20190" w:rsidRPr="00D20190">
        <w:rPr>
          <w:rFonts w:ascii="宋体" w:hAnsi="宋体" w:cs="宋体" w:hint="eastAsia"/>
          <w:color w:val="0070C0"/>
          <w:sz w:val="18"/>
          <w:szCs w:val="18"/>
          <w:lang w:eastAsia="zh-CN"/>
        </w:rPr>
        <w:t>第</w:t>
      </w:r>
      <w:r w:rsidRPr="00565E93">
        <w:rPr>
          <w:rFonts w:ascii="Verdana" w:eastAsia="Times New Roman" w:hAnsi="Verdana" w:cs="Times New Roman"/>
          <w:color w:val="0070C0"/>
          <w:sz w:val="18"/>
          <w:szCs w:val="18"/>
          <w:lang w:eastAsia="zh-CN"/>
        </w:rPr>
        <w:t>50501</w:t>
      </w:r>
      <w:r w:rsidR="00D20190">
        <w:rPr>
          <w:rFonts w:ascii="Verdana" w:eastAsiaTheme="minorEastAsia" w:hAnsi="Verdana" w:cs="Times New Roman" w:hint="eastAsia"/>
          <w:color w:val="0070C0"/>
          <w:sz w:val="18"/>
          <w:szCs w:val="18"/>
          <w:lang w:eastAsia="zh-CN"/>
        </w:rPr>
        <w:t>节</w:t>
      </w:r>
      <w:r>
        <w:rPr>
          <w:rFonts w:ascii="Verdana" w:eastAsiaTheme="minorEastAsia" w:hAnsi="Verdana" w:cs="Times New Roman" w:hint="eastAsia"/>
          <w:color w:val="0070C0"/>
          <w:sz w:val="18"/>
          <w:szCs w:val="18"/>
          <w:lang w:eastAsia="zh-CN"/>
        </w:rPr>
        <w:t>、《美国法典》第</w:t>
      </w:r>
      <w:r w:rsidRPr="00565E93">
        <w:rPr>
          <w:rFonts w:ascii="Verdana" w:eastAsia="Times New Roman" w:hAnsi="Verdana" w:cs="Times New Roman"/>
          <w:color w:val="0070C0"/>
          <w:sz w:val="18"/>
          <w:szCs w:val="18"/>
          <w:lang w:eastAsia="zh-CN"/>
        </w:rPr>
        <w:t>46</w:t>
      </w:r>
      <w:r>
        <w:rPr>
          <w:rFonts w:ascii="Verdana" w:eastAsiaTheme="minorEastAsia" w:hAnsi="Verdana" w:cs="Times New Roman" w:hint="eastAsia"/>
          <w:color w:val="0070C0"/>
          <w:sz w:val="18"/>
          <w:szCs w:val="18"/>
          <w:lang w:eastAsia="zh-CN"/>
        </w:rPr>
        <w:t>卷</w:t>
      </w:r>
      <w:r w:rsidR="00D20190">
        <w:rPr>
          <w:rFonts w:ascii="Verdana" w:eastAsiaTheme="minorEastAsia" w:hAnsi="Verdana" w:cs="Times New Roman" w:hint="eastAsia"/>
          <w:color w:val="0070C0"/>
          <w:sz w:val="18"/>
          <w:szCs w:val="18"/>
          <w:lang w:eastAsia="zh-CN"/>
        </w:rPr>
        <w:t>第</w:t>
      </w:r>
      <w:r w:rsidRPr="00565E93">
        <w:rPr>
          <w:rFonts w:ascii="Verdana" w:eastAsia="Times New Roman" w:hAnsi="Verdana" w:cs="Times New Roman"/>
          <w:color w:val="0070C0"/>
          <w:sz w:val="18"/>
          <w:szCs w:val="18"/>
          <w:lang w:eastAsia="zh-CN"/>
        </w:rPr>
        <w:t>8103</w:t>
      </w:r>
      <w:r>
        <w:rPr>
          <w:rFonts w:ascii="Verdana" w:eastAsiaTheme="minorEastAsia" w:hAnsi="Verdana" w:cs="Times New Roman" w:hint="eastAsia"/>
          <w:color w:val="0070C0"/>
          <w:sz w:val="18"/>
          <w:szCs w:val="18"/>
          <w:lang w:eastAsia="zh-CN"/>
        </w:rPr>
        <w:t>等节。</w:t>
      </w:r>
    </w:p>
    <w:p w:rsidR="00C8156E" w:rsidRPr="00565E93" w:rsidRDefault="00C8156E" w:rsidP="00C8156E">
      <w:pPr>
        <w:widowControl/>
        <w:shd w:val="clear" w:color="auto" w:fill="FFFFFF"/>
        <w:ind w:left="360"/>
        <w:jc w:val="both"/>
        <w:rPr>
          <w:rFonts w:ascii="Verdana" w:eastAsia="Times New Roman" w:hAnsi="Verdana" w:cs="Times New Roman"/>
          <w:color w:val="0070C0"/>
          <w:sz w:val="18"/>
          <w:szCs w:val="18"/>
          <w:lang w:eastAsia="zh-CN"/>
        </w:rPr>
      </w:pPr>
    </w:p>
    <w:p w:rsidR="00C8156E" w:rsidRPr="005D74F9" w:rsidRDefault="00C8156E" w:rsidP="00C8156E">
      <w:pPr>
        <w:widowControl/>
        <w:shd w:val="clear" w:color="auto" w:fill="FFFFFF"/>
        <w:ind w:left="360"/>
        <w:jc w:val="both"/>
        <w:rPr>
          <w:rFonts w:ascii="Verdana" w:eastAsiaTheme="minorEastAsia" w:hAnsi="Verdana" w:cs="Times New Roman"/>
          <w:color w:val="0070C0"/>
          <w:sz w:val="18"/>
          <w:szCs w:val="18"/>
          <w:lang w:eastAsia="zh-CN"/>
        </w:rPr>
      </w:pPr>
      <w:r w:rsidRPr="00565E93">
        <w:rPr>
          <w:rFonts w:ascii="Verdana" w:eastAsia="Times New Roman" w:hAnsi="Verdana" w:cs="Times New Roman"/>
          <w:color w:val="0070C0"/>
          <w:sz w:val="18"/>
          <w:szCs w:val="18"/>
        </w:rPr>
        <w:lastRenderedPageBreak/>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vessel</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owned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documentation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citizen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eligible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for</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registry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endorsement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and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may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operate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trade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between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United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States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and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foreign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countries.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business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entity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may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entirely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owned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noncitizen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stockholders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and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qualify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documentation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citizen.</w:t>
      </w:r>
      <w:r>
        <w:rPr>
          <w:rFonts w:ascii="Verdana" w:eastAsiaTheme="minorEastAsia" w:hAnsi="Verdana" w:cs="Times New Roman" w:hint="eastAsia"/>
          <w:color w:val="0070C0"/>
          <w:sz w:val="18"/>
          <w:szCs w:val="18"/>
          <w:lang w:eastAsia="zh-CN"/>
        </w:rPr>
        <w:t>由美国登记类公民所有的船舶可寻求美国政府的登记注册，然后即可从事美国与外国之间的贸易业务。某一商业实体可完全由非美国公民的股东所有并成为美国登记类公民。</w:t>
      </w:r>
    </w:p>
    <w:p w:rsidR="00C8156E" w:rsidRPr="00565E93" w:rsidRDefault="00C8156E" w:rsidP="00C8156E">
      <w:pPr>
        <w:widowControl/>
        <w:shd w:val="clear" w:color="auto" w:fill="FFFFFF"/>
        <w:ind w:left="360"/>
        <w:jc w:val="both"/>
        <w:rPr>
          <w:rFonts w:ascii="Verdana" w:eastAsia="Times New Roman" w:hAnsi="Verdana" w:cs="Times New Roman"/>
          <w:color w:val="0070C0"/>
          <w:sz w:val="18"/>
          <w:szCs w:val="18"/>
          <w:lang w:eastAsia="zh-CN"/>
        </w:rPr>
      </w:pPr>
    </w:p>
    <w:p w:rsidR="00C8156E" w:rsidRPr="005D74F9" w:rsidRDefault="00C8156E" w:rsidP="00C8156E">
      <w:pPr>
        <w:widowControl/>
        <w:shd w:val="clear" w:color="auto" w:fill="FFFFFF"/>
        <w:ind w:left="360"/>
        <w:jc w:val="both"/>
        <w:rPr>
          <w:rFonts w:ascii="Verdana" w:eastAsiaTheme="minorEastAsia" w:hAnsi="Verdana" w:cs="Times New Roman"/>
          <w:color w:val="0070C0"/>
          <w:sz w:val="18"/>
          <w:szCs w:val="18"/>
          <w:lang w:eastAsia="zh-CN"/>
        </w:rPr>
      </w:pP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U.S.documentation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citizen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must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domiciled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and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must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managed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citizens.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Specifically,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for</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corporation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to</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document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vessel</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United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States:</w:t>
      </w:r>
      <w:r>
        <w:rPr>
          <w:rFonts w:ascii="Verdana" w:eastAsiaTheme="minorEastAsia" w:hAnsi="Verdana" w:cs="Times New Roman" w:hint="eastAsia"/>
          <w:color w:val="0070C0"/>
          <w:sz w:val="18"/>
          <w:szCs w:val="18"/>
          <w:lang w:eastAsia="zh-CN"/>
        </w:rPr>
        <w:t>美国登记</w:t>
      </w:r>
      <w:proofErr w:type="gramStart"/>
      <w:r>
        <w:rPr>
          <w:rFonts w:ascii="Verdana" w:eastAsiaTheme="minorEastAsia" w:hAnsi="Verdana" w:cs="Times New Roman" w:hint="eastAsia"/>
          <w:color w:val="0070C0"/>
          <w:sz w:val="18"/>
          <w:szCs w:val="18"/>
          <w:lang w:eastAsia="zh-CN"/>
        </w:rPr>
        <w:t>类公民</w:t>
      </w:r>
      <w:proofErr w:type="gramEnd"/>
      <w:r>
        <w:rPr>
          <w:rFonts w:ascii="Verdana" w:eastAsiaTheme="minorEastAsia" w:hAnsi="Verdana" w:cs="Times New Roman" w:hint="eastAsia"/>
          <w:color w:val="0070C0"/>
          <w:sz w:val="18"/>
          <w:szCs w:val="18"/>
          <w:lang w:eastAsia="zh-CN"/>
        </w:rPr>
        <w:t>必须在美国有住所且必须由美国公民进行管理。具体地，如果某一公司要在美国登记船舶：</w:t>
      </w:r>
    </w:p>
    <w:p w:rsidR="00C8156E" w:rsidRPr="00DF3889" w:rsidRDefault="00C8156E" w:rsidP="00C8156E">
      <w:pPr>
        <w:widowControl/>
        <w:shd w:val="clear" w:color="auto" w:fill="FFFFFF"/>
        <w:ind w:left="1437" w:hanging="357"/>
        <w:jc w:val="both"/>
        <w:rPr>
          <w:rFonts w:ascii="Verdana" w:eastAsiaTheme="minorEastAsia" w:hAnsi="Verdana" w:cs="Times New Roman"/>
          <w:color w:val="0070C0"/>
          <w:sz w:val="18"/>
          <w:szCs w:val="18"/>
          <w:lang w:eastAsia="zh-CN"/>
        </w:rPr>
      </w:pPr>
      <w:r w:rsidRPr="00565E93">
        <w:rPr>
          <w:rFonts w:ascii="Verdana" w:eastAsia="Times New Roman" w:hAnsi="Verdana" w:cs="Times New Roman"/>
          <w:color w:val="0070C0"/>
          <w:sz w:val="18"/>
          <w:szCs w:val="18"/>
          <w:lang w:eastAsia="zh-CN"/>
        </w:rPr>
        <w:t>1.</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it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must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be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incorporated</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under</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the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laws</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of</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the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United</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States</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or</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a</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state;</w:t>
      </w:r>
      <w:r>
        <w:rPr>
          <w:rFonts w:ascii="Verdana" w:eastAsia="Times New Roman" w:hAnsi="Verdana" w:cs="Times New Roman"/>
          <w:color w:val="0070C0"/>
          <w:sz w:val="18"/>
          <w:szCs w:val="18"/>
          <w:lang w:eastAsia="zh-CN"/>
        </w:rPr>
        <w:t xml:space="preserve"> </w:t>
      </w:r>
      <w:r>
        <w:rPr>
          <w:rFonts w:ascii="Verdana" w:eastAsiaTheme="minorEastAsia" w:hAnsi="Verdana" w:cs="Times New Roman" w:hint="eastAsia"/>
          <w:color w:val="0070C0"/>
          <w:sz w:val="18"/>
          <w:szCs w:val="18"/>
          <w:lang w:eastAsia="zh-CN"/>
        </w:rPr>
        <w:t>该公司必须根据美国或美国一州的法律成立；</w:t>
      </w:r>
    </w:p>
    <w:p w:rsidR="00C8156E" w:rsidRPr="00DF3889" w:rsidRDefault="00C8156E" w:rsidP="00C8156E">
      <w:pPr>
        <w:widowControl/>
        <w:shd w:val="clear" w:color="auto" w:fill="FFFFFF"/>
        <w:ind w:left="1437" w:hanging="357"/>
        <w:jc w:val="both"/>
        <w:rPr>
          <w:rFonts w:ascii="Verdana" w:eastAsiaTheme="minorEastAsia" w:hAnsi="Verdana" w:cs="Times New Roman"/>
          <w:color w:val="0070C0"/>
          <w:sz w:val="18"/>
          <w:szCs w:val="18"/>
          <w:lang w:eastAsia="zh-CN"/>
        </w:rPr>
      </w:pPr>
      <w:r w:rsidRPr="00565E93">
        <w:rPr>
          <w:rFonts w:ascii="Verdana" w:eastAsia="Times New Roman" w:hAnsi="Verdana" w:cs="Times New Roman"/>
          <w:color w:val="0070C0"/>
          <w:sz w:val="18"/>
          <w:szCs w:val="18"/>
        </w:rPr>
        <w:t>2.</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its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chief</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executive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officer,</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whatever</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title,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and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chairman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of</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board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of</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directors,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must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citizens;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and</w:t>
      </w:r>
      <w:r>
        <w:rPr>
          <w:rFonts w:ascii="Verdana" w:eastAsia="Times New Roman" w:hAnsi="Verdana" w:cs="Times New Roman"/>
          <w:color w:val="0070C0"/>
          <w:sz w:val="18"/>
          <w:szCs w:val="18"/>
        </w:rPr>
        <w:t xml:space="preserve"> </w:t>
      </w:r>
      <w:r>
        <w:rPr>
          <w:rFonts w:ascii="Verdana" w:eastAsiaTheme="minorEastAsia" w:hAnsi="Verdana" w:cs="Times New Roman" w:hint="eastAsia"/>
          <w:color w:val="0070C0"/>
          <w:sz w:val="18"/>
          <w:szCs w:val="18"/>
          <w:lang w:eastAsia="zh-CN"/>
        </w:rPr>
        <w:t>该公司首席执行官</w:t>
      </w:r>
      <w:r w:rsidR="00D20190">
        <w:rPr>
          <w:rFonts w:ascii="Verdana" w:eastAsiaTheme="minorEastAsia" w:hAnsi="Verdana" w:cs="Times New Roman" w:hint="eastAsia"/>
          <w:color w:val="0070C0"/>
          <w:sz w:val="18"/>
          <w:szCs w:val="18"/>
          <w:lang w:eastAsia="zh-CN"/>
        </w:rPr>
        <w:t>，</w:t>
      </w:r>
      <w:r>
        <w:rPr>
          <w:rFonts w:ascii="Verdana" w:eastAsiaTheme="minorEastAsia" w:hAnsi="Verdana" w:cs="Times New Roman" w:hint="eastAsia"/>
          <w:color w:val="0070C0"/>
          <w:sz w:val="18"/>
          <w:szCs w:val="18"/>
          <w:lang w:eastAsia="zh-CN"/>
        </w:rPr>
        <w:t>无论其头衔如何</w:t>
      </w:r>
      <w:r w:rsidR="00D20190">
        <w:rPr>
          <w:rFonts w:ascii="Verdana" w:eastAsiaTheme="minorEastAsia" w:hAnsi="Verdana" w:cs="Times New Roman" w:hint="eastAsia"/>
          <w:color w:val="0070C0"/>
          <w:sz w:val="18"/>
          <w:szCs w:val="18"/>
          <w:lang w:eastAsia="zh-CN"/>
        </w:rPr>
        <w:t>，</w:t>
      </w:r>
      <w:r>
        <w:rPr>
          <w:rFonts w:ascii="Verdana" w:eastAsiaTheme="minorEastAsia" w:hAnsi="Verdana" w:cs="Times New Roman" w:hint="eastAsia"/>
          <w:color w:val="0070C0"/>
          <w:sz w:val="18"/>
          <w:szCs w:val="18"/>
          <w:lang w:eastAsia="zh-CN"/>
        </w:rPr>
        <w:t>和董事会主席必须为美国公民；且</w:t>
      </w:r>
    </w:p>
    <w:p w:rsidR="00C8156E" w:rsidRPr="00DF3889" w:rsidRDefault="00C8156E" w:rsidP="00C8156E">
      <w:pPr>
        <w:widowControl/>
        <w:shd w:val="clear" w:color="auto" w:fill="FFFFFF"/>
        <w:ind w:left="1440" w:hanging="360"/>
        <w:jc w:val="both"/>
        <w:rPr>
          <w:rFonts w:ascii="Verdana" w:eastAsiaTheme="minorEastAsia" w:hAnsi="Verdana" w:cs="Times New Roman"/>
          <w:color w:val="0070C0"/>
          <w:sz w:val="18"/>
          <w:szCs w:val="18"/>
          <w:lang w:eastAsia="zh-CN"/>
        </w:rPr>
      </w:pPr>
      <w:r w:rsidRPr="00565E93">
        <w:rPr>
          <w:rFonts w:ascii="Verdana" w:eastAsia="Times New Roman" w:hAnsi="Verdana" w:cs="Times New Roman"/>
          <w:color w:val="0070C0"/>
          <w:sz w:val="18"/>
          <w:szCs w:val="18"/>
        </w:rPr>
        <w:t>3.</w:t>
      </w:r>
      <w:r>
        <w:rPr>
          <w:rFonts w:ascii="Verdana" w:eastAsia="Times New Roman" w:hAnsi="Verdana" w:cs="Times New Roman"/>
          <w:color w:val="0070C0"/>
          <w:sz w:val="18"/>
          <w:szCs w:val="18"/>
        </w:rPr>
        <w:t xml:space="preserve">  </w:t>
      </w:r>
      <w:proofErr w:type="gramStart"/>
      <w:r w:rsidRPr="00565E93">
        <w:rPr>
          <w:rFonts w:ascii="Verdana" w:eastAsia="Times New Roman" w:hAnsi="Verdana" w:cs="Times New Roman"/>
          <w:color w:val="0070C0"/>
          <w:sz w:val="18"/>
          <w:szCs w:val="18"/>
        </w:rPr>
        <w:t>no</w:t>
      </w:r>
      <w:proofErr w:type="gramEnd"/>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more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than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minority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of</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number</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of</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directors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necessary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to</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constitute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quorum</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can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noncitizens.</w:t>
      </w:r>
      <w:r>
        <w:rPr>
          <w:rFonts w:ascii="Verdana" w:eastAsiaTheme="minorEastAsia" w:hAnsi="Verdana" w:cs="Times New Roman" w:hint="eastAsia"/>
          <w:color w:val="0070C0"/>
          <w:sz w:val="18"/>
          <w:szCs w:val="18"/>
          <w:lang w:eastAsia="zh-CN"/>
        </w:rPr>
        <w:t xml:space="preserve"> </w:t>
      </w:r>
      <w:r>
        <w:rPr>
          <w:rFonts w:ascii="Verdana" w:eastAsiaTheme="minorEastAsia" w:hAnsi="Verdana" w:cs="Times New Roman" w:hint="eastAsia"/>
          <w:color w:val="0070C0"/>
          <w:sz w:val="18"/>
          <w:szCs w:val="18"/>
          <w:lang w:eastAsia="zh-CN"/>
        </w:rPr>
        <w:t>构成该公司法定人数的董事中非美国公民者只能占少数。</w:t>
      </w:r>
    </w:p>
    <w:p w:rsidR="00C8156E" w:rsidRPr="00565E93" w:rsidRDefault="00C8156E" w:rsidP="00C8156E">
      <w:pPr>
        <w:widowControl/>
        <w:shd w:val="clear" w:color="auto" w:fill="FFFFFF"/>
        <w:ind w:left="360"/>
        <w:jc w:val="both"/>
        <w:rPr>
          <w:rFonts w:ascii="Verdana" w:eastAsia="Times New Roman" w:hAnsi="Verdana" w:cs="Times New Roman"/>
          <w:color w:val="0070C0"/>
          <w:sz w:val="18"/>
          <w:szCs w:val="18"/>
        </w:rPr>
      </w:pPr>
    </w:p>
    <w:p w:rsidR="00C8156E" w:rsidRPr="00DF3889" w:rsidRDefault="00C8156E" w:rsidP="00C8156E">
      <w:pPr>
        <w:widowControl/>
        <w:shd w:val="clear" w:color="auto" w:fill="FFFFFF"/>
        <w:ind w:left="360"/>
        <w:jc w:val="both"/>
        <w:rPr>
          <w:rFonts w:ascii="Verdana" w:eastAsiaTheme="minorEastAsia" w:hAnsi="Verdana" w:cs="Times New Roman"/>
          <w:color w:val="0070C0"/>
          <w:sz w:val="18"/>
          <w:szCs w:val="18"/>
          <w:lang w:eastAsia="zh-CN"/>
        </w:rPr>
      </w:pPr>
      <w:r w:rsidRPr="00565E93">
        <w:rPr>
          <w:rFonts w:ascii="Verdana" w:eastAsia="Times New Roman" w:hAnsi="Verdana" w:cs="Times New Roman"/>
          <w:color w:val="0070C0"/>
          <w:sz w:val="18"/>
          <w:szCs w:val="18"/>
        </w:rPr>
        <w:t>For</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general</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partnership</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to</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document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vessel,</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each</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and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every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general</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partner</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must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documentation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citizen.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46</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U.S.C.</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12103(b</w:t>
      </w:r>
      <w:proofErr w:type="gramStart"/>
      <w:r w:rsidRPr="00565E93">
        <w:rPr>
          <w:rFonts w:ascii="Verdana" w:eastAsia="Times New Roman" w:hAnsi="Verdana" w:cs="Times New Roman"/>
          <w:color w:val="0070C0"/>
          <w:sz w:val="18"/>
          <w:szCs w:val="18"/>
        </w:rPr>
        <w:t>)(</w:t>
      </w:r>
      <w:proofErr w:type="gramEnd"/>
      <w:r w:rsidRPr="00565E93">
        <w:rPr>
          <w:rFonts w:ascii="Verdana" w:eastAsia="Times New Roman" w:hAnsi="Verdana" w:cs="Times New Roman"/>
          <w:color w:val="0070C0"/>
          <w:sz w:val="18"/>
          <w:szCs w:val="18"/>
        </w:rPr>
        <w:t>3).</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addition,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unlike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corporation,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citizens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must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own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least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50</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percent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of</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"equity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interest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partnership"</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for</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general</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partnership</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to</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document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U.S.-flag</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vessel.</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lang w:eastAsia="zh-CN"/>
        </w:rPr>
        <w:t>46</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U.S.C.</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12103(b</w:t>
      </w:r>
      <w:proofErr w:type="gramStart"/>
      <w:r w:rsidRPr="00565E93">
        <w:rPr>
          <w:rFonts w:ascii="Verdana" w:eastAsia="Times New Roman" w:hAnsi="Verdana" w:cs="Times New Roman"/>
          <w:color w:val="0070C0"/>
          <w:sz w:val="18"/>
          <w:szCs w:val="18"/>
          <w:lang w:eastAsia="zh-CN"/>
        </w:rPr>
        <w:t>)(</w:t>
      </w:r>
      <w:proofErr w:type="gramEnd"/>
      <w:r w:rsidRPr="00565E93">
        <w:rPr>
          <w:rFonts w:ascii="Verdana" w:eastAsia="Times New Roman" w:hAnsi="Verdana" w:cs="Times New Roman"/>
          <w:color w:val="0070C0"/>
          <w:sz w:val="18"/>
          <w:szCs w:val="18"/>
          <w:lang w:eastAsia="zh-CN"/>
        </w:rPr>
        <w:t>3).</w:t>
      </w:r>
      <w:r>
        <w:rPr>
          <w:rFonts w:ascii="Verdana" w:eastAsiaTheme="minorEastAsia" w:hAnsi="Verdana" w:cs="Times New Roman" w:hint="eastAsia"/>
          <w:color w:val="0070C0"/>
          <w:sz w:val="18"/>
          <w:szCs w:val="18"/>
          <w:lang w:eastAsia="zh-CN"/>
        </w:rPr>
        <w:t>如普通合伙企业希望在美国登记船舶，则其每一普通合伙人均必须为美国登记类公民（</w:t>
      </w:r>
      <w:r w:rsidR="004F1892" w:rsidRPr="004F1892">
        <w:rPr>
          <w:rFonts w:ascii="Verdana" w:eastAsiaTheme="minorEastAsia" w:hAnsi="Verdana" w:cs="Times New Roman"/>
          <w:color w:val="0070C0"/>
          <w:sz w:val="18"/>
          <w:szCs w:val="18"/>
          <w:lang w:eastAsia="zh-CN"/>
        </w:rPr>
        <w:t>46 U.S.C. § 12103(b)(3)</w:t>
      </w:r>
      <w:r>
        <w:rPr>
          <w:rFonts w:ascii="Verdana" w:eastAsiaTheme="minorEastAsia" w:hAnsi="Verdana" w:cs="Times New Roman" w:hint="eastAsia"/>
          <w:color w:val="0070C0"/>
          <w:sz w:val="18"/>
          <w:szCs w:val="18"/>
          <w:lang w:eastAsia="zh-CN"/>
        </w:rPr>
        <w:t>）。此外，与公司不一样的是，普通合伙企业要登记悬挂美国国旗的船舶，美国公民必须拥有“合伙企业股东权益”的至少</w:t>
      </w:r>
      <w:r>
        <w:rPr>
          <w:rFonts w:ascii="Verdana" w:eastAsiaTheme="minorEastAsia" w:hAnsi="Verdana" w:cs="Times New Roman" w:hint="eastAsia"/>
          <w:color w:val="0070C0"/>
          <w:sz w:val="18"/>
          <w:szCs w:val="18"/>
          <w:lang w:eastAsia="zh-CN"/>
        </w:rPr>
        <w:t>50%</w:t>
      </w:r>
      <w:r>
        <w:rPr>
          <w:rFonts w:ascii="Verdana" w:eastAsiaTheme="minorEastAsia" w:hAnsi="Verdana" w:cs="Times New Roman" w:hint="eastAsia"/>
          <w:color w:val="0070C0"/>
          <w:sz w:val="18"/>
          <w:szCs w:val="18"/>
          <w:lang w:eastAsia="zh-CN"/>
        </w:rPr>
        <w:t>。</w:t>
      </w:r>
    </w:p>
    <w:p w:rsidR="00C8156E" w:rsidRPr="004248C2"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Can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foreign-invested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enterprise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(including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sole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proprietorship,</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joint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venture)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engaged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coastal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transport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international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relay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service?</w:t>
      </w:r>
      <w:r>
        <w:rPr>
          <w:rFonts w:hint="eastAsia"/>
        </w:rPr>
        <w:t xml:space="preserve"> </w:t>
      </w:r>
      <w:r w:rsidRPr="00661C7D">
        <w:rPr>
          <w:rFonts w:ascii="Verdana" w:hAnsi="Verdana" w:cs="Times New Roman" w:hint="eastAsia"/>
          <w:iCs/>
          <w:kern w:val="2"/>
          <w:sz w:val="18"/>
          <w:szCs w:val="18"/>
          <w:lang w:eastAsia="zh-CN"/>
        </w:rPr>
        <w:t>外商在美投资成立的企业（含独资、合资）能否从事美国沿海运输或美国“沿海捎带（</w:t>
      </w:r>
      <w:r w:rsidRPr="00661C7D">
        <w:rPr>
          <w:rFonts w:ascii="Verdana" w:hAnsi="Verdana" w:cs="Times New Roman" w:hint="eastAsia"/>
          <w:iCs/>
          <w:kern w:val="2"/>
          <w:sz w:val="18"/>
          <w:szCs w:val="18"/>
          <w:lang w:eastAsia="zh-CN"/>
        </w:rPr>
        <w:t>international</w:t>
      </w:r>
      <w:r>
        <w:rPr>
          <w:rFonts w:ascii="Verdana" w:hAnsi="Verdana" w:cs="Times New Roman" w:hint="eastAsia"/>
          <w:iCs/>
          <w:kern w:val="2"/>
          <w:sz w:val="18"/>
          <w:szCs w:val="18"/>
          <w:lang w:eastAsia="zh-CN"/>
        </w:rPr>
        <w:t xml:space="preserve"> </w:t>
      </w:r>
      <w:r w:rsidRPr="00661C7D">
        <w:rPr>
          <w:rFonts w:ascii="Verdana" w:hAnsi="Verdana" w:cs="Times New Roman" w:hint="eastAsia"/>
          <w:iCs/>
          <w:kern w:val="2"/>
          <w:sz w:val="18"/>
          <w:szCs w:val="18"/>
          <w:lang w:eastAsia="zh-CN"/>
        </w:rPr>
        <w:t>relay</w:t>
      </w:r>
      <w:r w:rsidRPr="00661C7D">
        <w:rPr>
          <w:rFonts w:ascii="Verdana" w:hAnsi="Verdana" w:cs="Times New Roman" w:hint="eastAsia"/>
          <w:iCs/>
          <w:kern w:val="2"/>
          <w:sz w:val="18"/>
          <w:szCs w:val="18"/>
          <w:lang w:eastAsia="zh-CN"/>
        </w:rPr>
        <w:t>）”业务？</w:t>
      </w:r>
    </w:p>
    <w:p w:rsidR="00C8156E" w:rsidRPr="00565E93" w:rsidRDefault="00C8156E" w:rsidP="00C8156E">
      <w:pPr>
        <w:jc w:val="both"/>
        <w:rPr>
          <w:rFonts w:ascii="Verdana" w:hAnsi="Verdana" w:cs="Times New Roman"/>
          <w:iCs/>
          <w:kern w:val="2"/>
          <w:sz w:val="18"/>
          <w:szCs w:val="18"/>
          <w:lang w:eastAsia="zh-CN"/>
        </w:rPr>
      </w:pPr>
    </w:p>
    <w:p w:rsidR="00D20190" w:rsidRDefault="00C8156E" w:rsidP="00C8156E">
      <w:pPr>
        <w:widowControl/>
        <w:shd w:val="clear" w:color="auto" w:fill="FFFFFF"/>
        <w:ind w:left="360"/>
        <w:jc w:val="both"/>
        <w:rPr>
          <w:rFonts w:ascii="Verdana" w:eastAsiaTheme="minorEastAsia" w:hAnsi="Verdana" w:cs="Times New Roman"/>
          <w:color w:val="0070C0"/>
          <w:sz w:val="18"/>
          <w:szCs w:val="18"/>
          <w:lang w:eastAsia="zh-CN"/>
        </w:rPr>
      </w:pPr>
      <w:r w:rsidRPr="00565E93">
        <w:rPr>
          <w:rFonts w:ascii="Verdana" w:eastAsia="Times New Roman" w:hAnsi="Verdana" w:cs="Times New Roman"/>
          <w:b/>
          <w:iCs/>
          <w:sz w:val="18"/>
          <w:szCs w:val="18"/>
        </w:rPr>
        <w:t>RESPONSE:</w:t>
      </w:r>
      <w:r>
        <w:rPr>
          <w:rFonts w:ascii="Verdana" w:eastAsia="Times New Roman" w:hAnsi="Verdana" w:cs="Times New Roman"/>
          <w:b/>
          <w:iCs/>
          <w:sz w:val="18"/>
          <w:szCs w:val="18"/>
        </w:rPr>
        <w:t xml:space="preserve"> </w:t>
      </w:r>
      <w:r w:rsidRPr="00565E93">
        <w:rPr>
          <w:rFonts w:ascii="Verdana" w:eastAsia="Times New Roman" w:hAnsi="Verdana" w:cs="Times New Roman"/>
          <w:color w:val="0070C0"/>
          <w:sz w:val="18"/>
          <w:szCs w:val="18"/>
        </w:rPr>
        <w:t>Certain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coastwise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laws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restrict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transportation,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dredging,</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and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towing</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between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points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United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States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to</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vessels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owned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and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operated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qualified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citizens.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lang w:eastAsia="zh-CN"/>
        </w:rPr>
        <w:t>(See,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46</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U.S.C.</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55102;</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46</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U.S.C.</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55103;</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46</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U.S.C.</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55109;</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46</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U.S.C.</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55111;</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46</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U.S.C.</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55118;</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46</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U.S.C.</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80104.)</w:t>
      </w:r>
      <w:r>
        <w:rPr>
          <w:rFonts w:ascii="Verdana" w:eastAsiaTheme="minorEastAsia" w:hAnsi="Verdana" w:cs="Times New Roman" w:hint="eastAsia"/>
          <w:color w:val="0070C0"/>
          <w:sz w:val="18"/>
          <w:szCs w:val="18"/>
          <w:lang w:eastAsia="zh-CN"/>
        </w:rPr>
        <w:t xml:space="preserve"> </w:t>
      </w:r>
    </w:p>
    <w:p w:rsidR="00C8156E" w:rsidRPr="00AB58B0" w:rsidRDefault="00C8156E" w:rsidP="00C8156E">
      <w:pPr>
        <w:widowControl/>
        <w:shd w:val="clear" w:color="auto" w:fill="FFFFFF"/>
        <w:ind w:left="360"/>
        <w:jc w:val="both"/>
        <w:rPr>
          <w:rFonts w:ascii="Verdana" w:eastAsiaTheme="minorEastAsia" w:hAnsi="Verdana" w:cs="Times New Roman"/>
          <w:color w:val="0070C0"/>
          <w:sz w:val="18"/>
          <w:szCs w:val="18"/>
          <w:lang w:eastAsia="zh-CN"/>
        </w:rPr>
      </w:pPr>
      <w:r w:rsidRPr="00AB58B0">
        <w:rPr>
          <w:rFonts w:ascii="Verdana" w:eastAsia="Times New Roman" w:hAnsi="Verdana" w:cs="Times New Roman" w:hint="eastAsia"/>
          <w:b/>
          <w:iCs/>
          <w:sz w:val="18"/>
          <w:szCs w:val="18"/>
          <w:lang w:eastAsia="zh-CN"/>
        </w:rPr>
        <w:t>答复</w:t>
      </w:r>
      <w:r w:rsidRPr="00FC16FA">
        <w:rPr>
          <w:rFonts w:ascii="Verdana" w:eastAsiaTheme="minorEastAsia" w:hAnsi="Verdana" w:cs="Times New Roman" w:hint="eastAsia"/>
          <w:b/>
          <w:color w:val="000000" w:themeColor="text1"/>
          <w:sz w:val="18"/>
          <w:szCs w:val="18"/>
          <w:lang w:eastAsia="zh-CN"/>
        </w:rPr>
        <w:t>：</w:t>
      </w:r>
      <w:r>
        <w:rPr>
          <w:rFonts w:ascii="Verdana" w:eastAsiaTheme="minorEastAsia" w:hAnsi="Verdana" w:cs="Times New Roman" w:hint="eastAsia"/>
          <w:color w:val="0070C0"/>
          <w:sz w:val="18"/>
          <w:szCs w:val="18"/>
          <w:lang w:eastAsia="zh-CN"/>
        </w:rPr>
        <w:t>某些沿海事务相关法律规定，美国不同地点之间的运输、疏浚和拖带业务只能由具资格的美国公民所有和经营的船舶从事。（参见</w:t>
      </w:r>
      <w:r w:rsidR="004F1892" w:rsidRPr="004F1892">
        <w:rPr>
          <w:rFonts w:ascii="Verdana" w:eastAsiaTheme="minorEastAsia" w:hAnsi="Verdana" w:cs="Times New Roman"/>
          <w:color w:val="0070C0"/>
          <w:sz w:val="18"/>
          <w:szCs w:val="18"/>
          <w:lang w:eastAsia="zh-CN"/>
        </w:rPr>
        <w:t>46 U.S.C. § 55102; 46 U.S.C. § 55103; 46 U.S.C. § 55109; 46 U.S.C. § 55111; 46 U.S.C. § 55118; 46 U.S.C. § 80104</w:t>
      </w:r>
      <w:r>
        <w:rPr>
          <w:rFonts w:ascii="Verdana" w:eastAsiaTheme="minorEastAsia" w:hAnsi="Verdana" w:cs="Times New Roman" w:hint="eastAsia"/>
          <w:color w:val="0070C0"/>
          <w:sz w:val="18"/>
          <w:szCs w:val="18"/>
          <w:lang w:eastAsia="zh-CN"/>
        </w:rPr>
        <w:t>）</w:t>
      </w:r>
    </w:p>
    <w:p w:rsidR="00C8156E" w:rsidRPr="00565E93" w:rsidRDefault="00C8156E" w:rsidP="00C8156E">
      <w:pPr>
        <w:widowControl/>
        <w:shd w:val="clear" w:color="auto" w:fill="FFFFFF"/>
        <w:ind w:left="360"/>
        <w:jc w:val="both"/>
        <w:rPr>
          <w:rFonts w:ascii="Verdana" w:eastAsia="Times New Roman" w:hAnsi="Verdana" w:cs="Times New Roman"/>
          <w:color w:val="0070C0"/>
          <w:sz w:val="18"/>
          <w:szCs w:val="18"/>
          <w:lang w:eastAsia="zh-CN"/>
        </w:rPr>
      </w:pPr>
    </w:p>
    <w:p w:rsidR="00C8156E" w:rsidRPr="00AB58B0" w:rsidRDefault="00C8156E" w:rsidP="00C8156E">
      <w:pPr>
        <w:widowControl/>
        <w:shd w:val="clear" w:color="auto" w:fill="FFFFFF"/>
        <w:ind w:left="360"/>
        <w:jc w:val="both"/>
        <w:rPr>
          <w:rFonts w:ascii="Verdana" w:eastAsiaTheme="minorEastAsia" w:hAnsi="Verdana" w:cs="Times New Roman"/>
          <w:color w:val="0070C0"/>
          <w:sz w:val="18"/>
          <w:szCs w:val="18"/>
          <w:lang w:eastAsia="zh-CN"/>
        </w:rPr>
      </w:pP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business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entity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must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comply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both</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with</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structural</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criteria—such</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being</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organized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United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States—and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facts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and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circumstances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assessment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of</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citizen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control</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order</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to</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qualify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citizen.</w:t>
      </w:r>
      <w:r>
        <w:rPr>
          <w:rFonts w:ascii="Verdana" w:eastAsia="Times New Roman" w:hAnsi="Verdana" w:cs="Times New Roman"/>
          <w:color w:val="0070C0"/>
          <w:sz w:val="18"/>
          <w:szCs w:val="18"/>
        </w:rPr>
        <w:t xml:space="preserve"> </w:t>
      </w:r>
      <w:r>
        <w:rPr>
          <w:rFonts w:ascii="Verdana" w:eastAsiaTheme="minorEastAsia" w:hAnsi="Verdana" w:cs="Times New Roman" w:hint="eastAsia"/>
          <w:color w:val="0070C0"/>
          <w:sz w:val="18"/>
          <w:szCs w:val="18"/>
          <w:lang w:eastAsia="zh-CN"/>
        </w:rPr>
        <w:t>要成为美国公民，商业实体必须满足诸如在美国成立之类的结构性条件和由美国公民控制之类的事实和情形评估。</w:t>
      </w:r>
    </w:p>
    <w:p w:rsidR="00C8156E" w:rsidRPr="00565E93" w:rsidRDefault="00C8156E" w:rsidP="00C8156E">
      <w:pPr>
        <w:widowControl/>
        <w:shd w:val="clear" w:color="auto" w:fill="FFFFFF"/>
        <w:ind w:left="360"/>
        <w:jc w:val="both"/>
        <w:rPr>
          <w:rFonts w:ascii="Verdana" w:eastAsia="Times New Roman" w:hAnsi="Verdana" w:cs="Times New Roman"/>
          <w:color w:val="0070C0"/>
          <w:sz w:val="18"/>
          <w:szCs w:val="18"/>
        </w:rPr>
      </w:pPr>
    </w:p>
    <w:p w:rsidR="00C8156E" w:rsidRPr="00C828BB" w:rsidRDefault="00C8156E" w:rsidP="00C8156E">
      <w:pPr>
        <w:widowControl/>
        <w:shd w:val="clear" w:color="auto" w:fill="FFFFFF"/>
        <w:ind w:left="360"/>
        <w:jc w:val="both"/>
        <w:rPr>
          <w:rFonts w:ascii="Verdana" w:eastAsiaTheme="minorEastAsia" w:hAnsi="Verdana" w:cs="Times New Roman"/>
          <w:color w:val="0070C0"/>
          <w:sz w:val="18"/>
          <w:szCs w:val="18"/>
          <w:lang w:eastAsia="zh-CN"/>
        </w:rPr>
      </w:pPr>
      <w:r w:rsidRPr="00565E93">
        <w:rPr>
          <w:rFonts w:ascii="Verdana" w:eastAsia="Times New Roman" w:hAnsi="Verdana" w:cs="Times New Roman"/>
          <w:color w:val="0070C0"/>
          <w:sz w:val="18"/>
          <w:szCs w:val="18"/>
        </w:rPr>
        <w:lastRenderedPageBreak/>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business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entity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must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satisfy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two</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structural</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requirements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order</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to</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qualify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citizen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eligible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to</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own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and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operate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vessel</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coastwise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trade.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First,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business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entity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must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eligible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to</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document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vessel</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United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States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with</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Coast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Guard.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46</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U.S.C.</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55102(b</w:t>
      </w:r>
      <w:proofErr w:type="gramStart"/>
      <w:r w:rsidRPr="00565E93">
        <w:rPr>
          <w:rFonts w:ascii="Verdana" w:eastAsia="Times New Roman" w:hAnsi="Verdana" w:cs="Times New Roman"/>
          <w:color w:val="0070C0"/>
          <w:sz w:val="18"/>
          <w:szCs w:val="18"/>
        </w:rPr>
        <w:t>)(</w:t>
      </w:r>
      <w:proofErr w:type="gramEnd"/>
      <w:r w:rsidRPr="00565E93">
        <w:rPr>
          <w:rFonts w:ascii="Verdana" w:eastAsia="Times New Roman" w:hAnsi="Verdana" w:cs="Times New Roman"/>
          <w:color w:val="0070C0"/>
          <w:sz w:val="18"/>
          <w:szCs w:val="18"/>
        </w:rPr>
        <w:t>2).</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Such</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entity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can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referred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to</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documentation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citizen."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Second,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documentation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citizen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must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owned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least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75</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percent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documentation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citizens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eligible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to</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own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and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operate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vessel</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coastwise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trade.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lang w:eastAsia="zh-CN"/>
        </w:rPr>
        <w:t>46</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U.S.C.</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12112;</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46</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U.S.C.</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50501;</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46</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U.S.C.</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55102(b</w:t>
      </w:r>
      <w:proofErr w:type="gramStart"/>
      <w:r w:rsidRPr="00565E93">
        <w:rPr>
          <w:rFonts w:ascii="Verdana" w:eastAsia="Times New Roman" w:hAnsi="Verdana" w:cs="Times New Roman"/>
          <w:color w:val="0070C0"/>
          <w:sz w:val="18"/>
          <w:szCs w:val="18"/>
          <w:lang w:eastAsia="zh-CN"/>
        </w:rPr>
        <w:t>)(</w:t>
      </w:r>
      <w:proofErr w:type="gramEnd"/>
      <w:r w:rsidRPr="00565E93">
        <w:rPr>
          <w:rFonts w:ascii="Verdana" w:eastAsia="Times New Roman" w:hAnsi="Verdana" w:cs="Times New Roman"/>
          <w:color w:val="0070C0"/>
          <w:sz w:val="18"/>
          <w:szCs w:val="18"/>
          <w:lang w:eastAsia="zh-CN"/>
        </w:rPr>
        <w:t>2).</w:t>
      </w:r>
      <w:r>
        <w:rPr>
          <w:rFonts w:ascii="Verdana" w:eastAsiaTheme="minorEastAsia" w:hAnsi="Verdana" w:cs="Times New Roman" w:hint="eastAsia"/>
          <w:color w:val="0070C0"/>
          <w:sz w:val="18"/>
          <w:szCs w:val="18"/>
          <w:lang w:eastAsia="zh-CN"/>
        </w:rPr>
        <w:t>要成为有资格拥有和经营美国沿海贸易船舶的美国公民，商业实体必须满足两项结构性要求。首先，根据</w:t>
      </w:r>
      <w:r w:rsidR="004F1892" w:rsidRPr="004F1892">
        <w:rPr>
          <w:rFonts w:ascii="Verdana" w:eastAsiaTheme="minorEastAsia" w:hAnsi="Verdana" w:cs="Times New Roman"/>
          <w:color w:val="0070C0"/>
          <w:sz w:val="18"/>
          <w:szCs w:val="18"/>
          <w:lang w:eastAsia="zh-CN"/>
        </w:rPr>
        <w:t>46 U.S.C. § 55102(b</w:t>
      </w:r>
      <w:proofErr w:type="gramStart"/>
      <w:r w:rsidR="004F1892" w:rsidRPr="004F1892">
        <w:rPr>
          <w:rFonts w:ascii="Verdana" w:eastAsiaTheme="minorEastAsia" w:hAnsi="Verdana" w:cs="Times New Roman"/>
          <w:color w:val="0070C0"/>
          <w:sz w:val="18"/>
          <w:szCs w:val="18"/>
          <w:lang w:eastAsia="zh-CN"/>
        </w:rPr>
        <w:t>)(</w:t>
      </w:r>
      <w:proofErr w:type="gramEnd"/>
      <w:r w:rsidR="004F1892" w:rsidRPr="004F1892">
        <w:rPr>
          <w:rFonts w:ascii="Verdana" w:eastAsiaTheme="minorEastAsia" w:hAnsi="Verdana" w:cs="Times New Roman"/>
          <w:color w:val="0070C0"/>
          <w:sz w:val="18"/>
          <w:szCs w:val="18"/>
          <w:lang w:eastAsia="zh-CN"/>
        </w:rPr>
        <w:t>2)</w:t>
      </w:r>
      <w:r>
        <w:rPr>
          <w:rFonts w:ascii="Verdana" w:eastAsiaTheme="minorEastAsia" w:hAnsi="Verdana" w:cs="Times New Roman" w:hint="eastAsia"/>
          <w:color w:val="0070C0"/>
          <w:sz w:val="18"/>
          <w:szCs w:val="18"/>
          <w:lang w:eastAsia="zh-CN"/>
        </w:rPr>
        <w:t>的规定，商业实体必须具备在美国海岸警卫队登记船舶的资格。具备资格并成功登记后，这类实体即被称为“美国登记类公民”。其次，根据</w:t>
      </w:r>
      <w:r w:rsidR="004F1892" w:rsidRPr="004F1892">
        <w:rPr>
          <w:rFonts w:ascii="Verdana" w:eastAsiaTheme="minorEastAsia" w:hAnsi="Verdana" w:cs="Times New Roman"/>
          <w:color w:val="0070C0"/>
          <w:sz w:val="18"/>
          <w:szCs w:val="18"/>
          <w:lang w:eastAsia="zh-CN"/>
        </w:rPr>
        <w:t>46 U.S.C. § 12112; 46 U.S.C. § 50501; 46 U.S.C. § 55102(b</w:t>
      </w:r>
      <w:proofErr w:type="gramStart"/>
      <w:r w:rsidR="004F1892" w:rsidRPr="004F1892">
        <w:rPr>
          <w:rFonts w:ascii="Verdana" w:eastAsiaTheme="minorEastAsia" w:hAnsi="Verdana" w:cs="Times New Roman"/>
          <w:color w:val="0070C0"/>
          <w:sz w:val="18"/>
          <w:szCs w:val="18"/>
          <w:lang w:eastAsia="zh-CN"/>
        </w:rPr>
        <w:t>)(</w:t>
      </w:r>
      <w:proofErr w:type="gramEnd"/>
      <w:r w:rsidR="004F1892" w:rsidRPr="004F1892">
        <w:rPr>
          <w:rFonts w:ascii="Verdana" w:eastAsiaTheme="minorEastAsia" w:hAnsi="Verdana" w:cs="Times New Roman"/>
          <w:color w:val="0070C0"/>
          <w:sz w:val="18"/>
          <w:szCs w:val="18"/>
          <w:lang w:eastAsia="zh-CN"/>
        </w:rPr>
        <w:t>2)</w:t>
      </w:r>
      <w:r>
        <w:rPr>
          <w:rFonts w:ascii="Verdana" w:eastAsiaTheme="minorEastAsia" w:hAnsi="Verdana" w:cs="Times New Roman" w:hint="eastAsia"/>
          <w:color w:val="0070C0"/>
          <w:sz w:val="18"/>
          <w:szCs w:val="18"/>
          <w:lang w:eastAsia="zh-CN"/>
        </w:rPr>
        <w:t>等节的规定，美国登记类公民至少</w:t>
      </w:r>
      <w:r>
        <w:rPr>
          <w:rFonts w:ascii="Verdana" w:eastAsiaTheme="minorEastAsia" w:hAnsi="Verdana" w:cs="Times New Roman" w:hint="eastAsia"/>
          <w:color w:val="0070C0"/>
          <w:sz w:val="18"/>
          <w:szCs w:val="18"/>
          <w:lang w:eastAsia="zh-CN"/>
        </w:rPr>
        <w:t>75%</w:t>
      </w:r>
      <w:r>
        <w:rPr>
          <w:rFonts w:ascii="Verdana" w:eastAsiaTheme="minorEastAsia" w:hAnsi="Verdana" w:cs="Times New Roman" w:hint="eastAsia"/>
          <w:color w:val="0070C0"/>
          <w:sz w:val="18"/>
          <w:szCs w:val="18"/>
          <w:lang w:eastAsia="zh-CN"/>
        </w:rPr>
        <w:t>的股权必须由有资格拥有和经营沿海贸易船舶的美国登记类公民所有。</w:t>
      </w:r>
    </w:p>
    <w:p w:rsidR="00C8156E" w:rsidRPr="00565E93" w:rsidRDefault="00C8156E" w:rsidP="00C8156E">
      <w:pPr>
        <w:widowControl/>
        <w:shd w:val="clear" w:color="auto" w:fill="FFFFFF"/>
        <w:ind w:left="360"/>
        <w:jc w:val="both"/>
        <w:rPr>
          <w:rFonts w:ascii="Verdana" w:eastAsia="Times New Roman" w:hAnsi="Verdana" w:cs="Times New Roman"/>
          <w:color w:val="0070C0"/>
          <w:sz w:val="18"/>
          <w:szCs w:val="18"/>
          <w:lang w:eastAsia="zh-CN"/>
        </w:rPr>
      </w:pPr>
    </w:p>
    <w:p w:rsidR="00C8156E" w:rsidRPr="004B2DFC" w:rsidRDefault="00C8156E" w:rsidP="00C8156E">
      <w:pPr>
        <w:widowControl/>
        <w:shd w:val="clear" w:color="auto" w:fill="FFFFFF"/>
        <w:ind w:left="360"/>
        <w:jc w:val="both"/>
        <w:rPr>
          <w:rFonts w:ascii="Verdana" w:eastAsiaTheme="minorEastAsia" w:hAnsi="Verdana" w:cs="Times New Roman"/>
          <w:color w:val="0070C0"/>
          <w:sz w:val="18"/>
          <w:szCs w:val="18"/>
          <w:lang w:eastAsia="zh-CN"/>
        </w:rPr>
      </w:pP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business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entity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documentation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citizen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must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domiciled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and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must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managed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citizens.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Specifically,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for</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corporation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to</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document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vessel</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United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States:</w:t>
      </w:r>
      <w:r>
        <w:rPr>
          <w:rFonts w:ascii="Verdana" w:eastAsiaTheme="minorEastAsia" w:hAnsi="Verdana" w:cs="Times New Roman" w:hint="eastAsia"/>
          <w:color w:val="0070C0"/>
          <w:sz w:val="18"/>
          <w:szCs w:val="18"/>
          <w:lang w:eastAsia="zh-CN"/>
        </w:rPr>
        <w:t xml:space="preserve"> </w:t>
      </w:r>
      <w:r>
        <w:rPr>
          <w:rFonts w:ascii="Verdana" w:eastAsiaTheme="minorEastAsia" w:hAnsi="Verdana" w:cs="Times New Roman" w:hint="eastAsia"/>
          <w:color w:val="0070C0"/>
          <w:sz w:val="18"/>
          <w:szCs w:val="18"/>
          <w:lang w:eastAsia="zh-CN"/>
        </w:rPr>
        <w:t>作为美国登记</w:t>
      </w:r>
      <w:proofErr w:type="gramStart"/>
      <w:r>
        <w:rPr>
          <w:rFonts w:ascii="Verdana" w:eastAsiaTheme="minorEastAsia" w:hAnsi="Verdana" w:cs="Times New Roman" w:hint="eastAsia"/>
          <w:color w:val="0070C0"/>
          <w:sz w:val="18"/>
          <w:szCs w:val="18"/>
          <w:lang w:eastAsia="zh-CN"/>
        </w:rPr>
        <w:t>类公民</w:t>
      </w:r>
      <w:proofErr w:type="gramEnd"/>
      <w:r>
        <w:rPr>
          <w:rFonts w:ascii="Verdana" w:eastAsiaTheme="minorEastAsia" w:hAnsi="Verdana" w:cs="Times New Roman" w:hint="eastAsia"/>
          <w:color w:val="0070C0"/>
          <w:sz w:val="18"/>
          <w:szCs w:val="18"/>
          <w:lang w:eastAsia="zh-CN"/>
        </w:rPr>
        <w:t>的商业实体必须在美国有住所且必须由美国公民进行管理。具体地，如果某一公司要在美国登记船舶：</w:t>
      </w:r>
    </w:p>
    <w:p w:rsidR="00C8156E" w:rsidRPr="00DF3889" w:rsidRDefault="00C8156E" w:rsidP="00C8156E">
      <w:pPr>
        <w:widowControl/>
        <w:shd w:val="clear" w:color="auto" w:fill="FFFFFF"/>
        <w:ind w:left="1437" w:hanging="357"/>
        <w:jc w:val="both"/>
        <w:rPr>
          <w:rFonts w:ascii="Verdana" w:eastAsiaTheme="minorEastAsia" w:hAnsi="Verdana" w:cs="Times New Roman"/>
          <w:color w:val="0070C0"/>
          <w:sz w:val="18"/>
          <w:szCs w:val="18"/>
          <w:lang w:eastAsia="zh-CN"/>
        </w:rPr>
      </w:pPr>
      <w:r w:rsidRPr="00565E93">
        <w:rPr>
          <w:rFonts w:ascii="Verdana" w:eastAsia="Times New Roman" w:hAnsi="Verdana" w:cs="Times New Roman"/>
          <w:color w:val="0070C0"/>
          <w:sz w:val="18"/>
          <w:szCs w:val="18"/>
          <w:lang w:eastAsia="zh-CN"/>
        </w:rPr>
        <w:t>1.</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it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must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be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incorporated</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under</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the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laws</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of</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the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United</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States</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or</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a</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state;</w:t>
      </w:r>
      <w:r>
        <w:rPr>
          <w:rFonts w:ascii="Verdana" w:eastAsia="Times New Roman" w:hAnsi="Verdana" w:cs="Times New Roman"/>
          <w:color w:val="0070C0"/>
          <w:sz w:val="18"/>
          <w:szCs w:val="18"/>
          <w:lang w:eastAsia="zh-CN"/>
        </w:rPr>
        <w:t xml:space="preserve"> </w:t>
      </w:r>
      <w:r>
        <w:rPr>
          <w:rFonts w:ascii="Verdana" w:eastAsiaTheme="minorEastAsia" w:hAnsi="Verdana" w:cs="Times New Roman" w:hint="eastAsia"/>
          <w:color w:val="0070C0"/>
          <w:sz w:val="18"/>
          <w:szCs w:val="18"/>
          <w:lang w:eastAsia="zh-CN"/>
        </w:rPr>
        <w:t>该公司必须根据美国或美国一州的法律成立；</w:t>
      </w:r>
    </w:p>
    <w:p w:rsidR="00C8156E" w:rsidRPr="00DF3889" w:rsidRDefault="00C8156E" w:rsidP="00C8156E">
      <w:pPr>
        <w:widowControl/>
        <w:shd w:val="clear" w:color="auto" w:fill="FFFFFF"/>
        <w:ind w:left="1437" w:hanging="357"/>
        <w:jc w:val="both"/>
        <w:rPr>
          <w:rFonts w:ascii="Verdana" w:eastAsiaTheme="minorEastAsia" w:hAnsi="Verdana" w:cs="Times New Roman"/>
          <w:color w:val="0070C0"/>
          <w:sz w:val="18"/>
          <w:szCs w:val="18"/>
          <w:lang w:eastAsia="zh-CN"/>
        </w:rPr>
      </w:pPr>
      <w:r w:rsidRPr="00565E93">
        <w:rPr>
          <w:rFonts w:ascii="Verdana" w:eastAsia="Times New Roman" w:hAnsi="Verdana" w:cs="Times New Roman"/>
          <w:color w:val="0070C0"/>
          <w:sz w:val="18"/>
          <w:szCs w:val="18"/>
        </w:rPr>
        <w:t>2.</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its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chief</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executive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officer,</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whatever</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title,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and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chairman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of</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board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of</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directors,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must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citizens;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and</w:t>
      </w:r>
      <w:r>
        <w:rPr>
          <w:rFonts w:ascii="Verdana" w:eastAsia="Times New Roman" w:hAnsi="Verdana" w:cs="Times New Roman"/>
          <w:color w:val="0070C0"/>
          <w:sz w:val="18"/>
          <w:szCs w:val="18"/>
        </w:rPr>
        <w:t xml:space="preserve"> </w:t>
      </w:r>
      <w:r>
        <w:rPr>
          <w:rFonts w:ascii="Verdana" w:eastAsiaTheme="minorEastAsia" w:hAnsi="Verdana" w:cs="Times New Roman" w:hint="eastAsia"/>
          <w:color w:val="0070C0"/>
          <w:sz w:val="18"/>
          <w:szCs w:val="18"/>
          <w:lang w:eastAsia="zh-CN"/>
        </w:rPr>
        <w:t>该公司首席执行官</w:t>
      </w:r>
      <w:r w:rsidR="00D20190">
        <w:rPr>
          <w:rFonts w:ascii="Verdana" w:eastAsiaTheme="minorEastAsia" w:hAnsi="Verdana" w:cs="Times New Roman" w:hint="eastAsia"/>
          <w:color w:val="0070C0"/>
          <w:sz w:val="18"/>
          <w:szCs w:val="18"/>
          <w:lang w:eastAsia="zh-CN"/>
        </w:rPr>
        <w:t>，</w:t>
      </w:r>
      <w:r>
        <w:rPr>
          <w:rFonts w:ascii="Verdana" w:eastAsiaTheme="minorEastAsia" w:hAnsi="Verdana" w:cs="Times New Roman" w:hint="eastAsia"/>
          <w:color w:val="0070C0"/>
          <w:sz w:val="18"/>
          <w:szCs w:val="18"/>
          <w:lang w:eastAsia="zh-CN"/>
        </w:rPr>
        <w:t>无论其头衔如何</w:t>
      </w:r>
      <w:r w:rsidR="00D20190">
        <w:rPr>
          <w:rFonts w:ascii="Verdana" w:eastAsiaTheme="minorEastAsia" w:hAnsi="Verdana" w:cs="Times New Roman" w:hint="eastAsia"/>
          <w:color w:val="0070C0"/>
          <w:sz w:val="18"/>
          <w:szCs w:val="18"/>
          <w:lang w:eastAsia="zh-CN"/>
        </w:rPr>
        <w:t>，</w:t>
      </w:r>
      <w:r>
        <w:rPr>
          <w:rFonts w:ascii="Verdana" w:eastAsiaTheme="minorEastAsia" w:hAnsi="Verdana" w:cs="Times New Roman" w:hint="eastAsia"/>
          <w:color w:val="0070C0"/>
          <w:sz w:val="18"/>
          <w:szCs w:val="18"/>
          <w:lang w:eastAsia="zh-CN"/>
        </w:rPr>
        <w:t>和董事会主席必须为美国公民；且</w:t>
      </w:r>
    </w:p>
    <w:p w:rsidR="00C8156E" w:rsidRPr="00E80E1B" w:rsidRDefault="00C8156E" w:rsidP="00C8156E">
      <w:pPr>
        <w:widowControl/>
        <w:shd w:val="clear" w:color="auto" w:fill="FFFFFF"/>
        <w:ind w:left="1440" w:hanging="360"/>
        <w:jc w:val="both"/>
        <w:rPr>
          <w:rFonts w:ascii="Verdana" w:eastAsiaTheme="minorEastAsia" w:hAnsi="Verdana" w:cs="Times New Roman"/>
          <w:color w:val="0070C0"/>
          <w:sz w:val="18"/>
          <w:szCs w:val="18"/>
          <w:lang w:eastAsia="zh-CN"/>
        </w:rPr>
      </w:pPr>
      <w:r w:rsidRPr="00565E93">
        <w:rPr>
          <w:rFonts w:ascii="Verdana" w:eastAsia="Times New Roman" w:hAnsi="Verdana" w:cs="Times New Roman"/>
          <w:color w:val="0070C0"/>
          <w:sz w:val="18"/>
          <w:szCs w:val="18"/>
        </w:rPr>
        <w:t>3.</w:t>
      </w:r>
      <w:r>
        <w:rPr>
          <w:rFonts w:ascii="Verdana" w:eastAsia="Times New Roman" w:hAnsi="Verdana" w:cs="Times New Roman"/>
          <w:color w:val="0070C0"/>
          <w:sz w:val="18"/>
          <w:szCs w:val="18"/>
        </w:rPr>
        <w:t xml:space="preserve">  </w:t>
      </w:r>
      <w:proofErr w:type="gramStart"/>
      <w:r w:rsidRPr="00565E93">
        <w:rPr>
          <w:rFonts w:ascii="Verdana" w:eastAsia="Times New Roman" w:hAnsi="Verdana" w:cs="Times New Roman"/>
          <w:color w:val="0070C0"/>
          <w:sz w:val="18"/>
          <w:szCs w:val="18"/>
        </w:rPr>
        <w:t>no</w:t>
      </w:r>
      <w:proofErr w:type="gramEnd"/>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more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than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minority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of</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number</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of</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directors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necessary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to</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constitute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quorum</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can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noncitizens.</w:t>
      </w:r>
      <w:r>
        <w:rPr>
          <w:rFonts w:ascii="Verdana" w:eastAsiaTheme="minorEastAsia" w:hAnsi="Verdana" w:cs="Times New Roman" w:hint="eastAsia"/>
          <w:color w:val="0070C0"/>
          <w:sz w:val="18"/>
          <w:szCs w:val="18"/>
          <w:lang w:eastAsia="zh-CN"/>
        </w:rPr>
        <w:t xml:space="preserve"> </w:t>
      </w:r>
      <w:r>
        <w:rPr>
          <w:rFonts w:ascii="Verdana" w:eastAsiaTheme="minorEastAsia" w:hAnsi="Verdana" w:cs="Times New Roman" w:hint="eastAsia"/>
          <w:color w:val="0070C0"/>
          <w:sz w:val="18"/>
          <w:szCs w:val="18"/>
          <w:lang w:eastAsia="zh-CN"/>
        </w:rPr>
        <w:t>构成该公司法定人数的董事中非美国公民者只能占少数。</w:t>
      </w:r>
    </w:p>
    <w:p w:rsidR="00C8156E" w:rsidRPr="00565E93" w:rsidRDefault="00C8156E" w:rsidP="00C8156E">
      <w:pPr>
        <w:widowControl/>
        <w:shd w:val="clear" w:color="auto" w:fill="FFFFFF"/>
        <w:ind w:left="360"/>
        <w:jc w:val="both"/>
        <w:rPr>
          <w:rFonts w:ascii="Verdana" w:eastAsia="Times New Roman" w:hAnsi="Verdana" w:cs="Times New Roman"/>
          <w:color w:val="0070C0"/>
          <w:sz w:val="18"/>
          <w:szCs w:val="18"/>
          <w:lang w:eastAsia="zh-CN"/>
        </w:rPr>
      </w:pPr>
    </w:p>
    <w:p w:rsidR="00C8156E" w:rsidRPr="00E80E1B" w:rsidRDefault="00C8156E" w:rsidP="00C8156E">
      <w:pPr>
        <w:widowControl/>
        <w:shd w:val="clear" w:color="auto" w:fill="FFFFFF"/>
        <w:ind w:left="360"/>
        <w:jc w:val="both"/>
        <w:rPr>
          <w:rFonts w:ascii="Verdana" w:eastAsiaTheme="minorEastAsia" w:hAnsi="Verdana" w:cs="Times New Roman"/>
          <w:color w:val="0070C0"/>
          <w:sz w:val="18"/>
          <w:szCs w:val="18"/>
          <w:lang w:eastAsia="zh-CN"/>
        </w:rPr>
      </w:pPr>
      <w:r w:rsidRPr="00565E93">
        <w:rPr>
          <w:rFonts w:ascii="Verdana" w:eastAsia="Times New Roman" w:hAnsi="Verdana" w:cs="Times New Roman"/>
          <w:color w:val="0070C0"/>
          <w:sz w:val="18"/>
          <w:szCs w:val="18"/>
          <w:lang w:eastAsia="zh-CN"/>
        </w:rPr>
        <w:t>A</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U.S.</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documentation</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citizen</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corporation</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that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does</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not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seek</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the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right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to</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engage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in</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the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coastwise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trade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or</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to</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participate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in</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certain</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programs</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restricted</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to</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U.S.</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citizens</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(e.g.,</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the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Maritime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Security</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and</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the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Capital</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Construction</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Fund</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programs</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(46</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U.S.C.</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chs.</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531,</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535))</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can</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be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100</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percent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owned</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by</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noncitizens.</w:t>
      </w:r>
      <w:r>
        <w:rPr>
          <w:rFonts w:ascii="Verdana" w:eastAsia="Times New Roman" w:hAnsi="Verdana" w:cs="Times New Roman"/>
          <w:color w:val="0070C0"/>
          <w:sz w:val="18"/>
          <w:szCs w:val="18"/>
          <w:lang w:eastAsia="zh-CN"/>
        </w:rPr>
        <w:t xml:space="preserve"> </w:t>
      </w:r>
      <w:r>
        <w:rPr>
          <w:rFonts w:ascii="Verdana" w:eastAsiaTheme="minorEastAsia" w:hAnsi="Verdana" w:cs="Times New Roman" w:hint="eastAsia"/>
          <w:color w:val="0070C0"/>
          <w:sz w:val="18"/>
          <w:szCs w:val="18"/>
          <w:lang w:eastAsia="zh-CN"/>
        </w:rPr>
        <w:t>不寻求获得沿海贸易权或参与某些仅限于美国公民的计划（如海运安全计划和基本建设基金计划等（</w:t>
      </w:r>
      <w:r w:rsidR="004F1892" w:rsidRPr="004F1892">
        <w:rPr>
          <w:rFonts w:ascii="Verdana" w:eastAsiaTheme="minorEastAsia" w:hAnsi="Verdana" w:cs="Times New Roman"/>
          <w:color w:val="0070C0"/>
          <w:sz w:val="18"/>
          <w:szCs w:val="18"/>
          <w:lang w:eastAsia="zh-CN"/>
        </w:rPr>
        <w:t>46 U.S.C</w:t>
      </w:r>
      <w:r>
        <w:rPr>
          <w:rFonts w:ascii="Verdana" w:eastAsiaTheme="minorEastAsia" w:hAnsi="Verdana" w:cs="Times New Roman" w:hint="eastAsia"/>
          <w:color w:val="0070C0"/>
          <w:sz w:val="18"/>
          <w:szCs w:val="18"/>
          <w:lang w:eastAsia="zh-CN"/>
        </w:rPr>
        <w:t>第</w:t>
      </w:r>
      <w:r>
        <w:rPr>
          <w:rFonts w:ascii="Verdana" w:eastAsiaTheme="minorEastAsia" w:hAnsi="Verdana" w:cs="Times New Roman" w:hint="eastAsia"/>
          <w:color w:val="0070C0"/>
          <w:sz w:val="18"/>
          <w:szCs w:val="18"/>
          <w:lang w:eastAsia="zh-CN"/>
        </w:rPr>
        <w:t>531</w:t>
      </w:r>
      <w:r>
        <w:rPr>
          <w:rFonts w:ascii="Verdana" w:eastAsiaTheme="minorEastAsia" w:hAnsi="Verdana" w:cs="Times New Roman" w:hint="eastAsia"/>
          <w:color w:val="0070C0"/>
          <w:sz w:val="18"/>
          <w:szCs w:val="18"/>
          <w:lang w:eastAsia="zh-CN"/>
        </w:rPr>
        <w:t>、</w:t>
      </w:r>
      <w:r>
        <w:rPr>
          <w:rFonts w:ascii="Verdana" w:eastAsiaTheme="minorEastAsia" w:hAnsi="Verdana" w:cs="Times New Roman" w:hint="eastAsia"/>
          <w:color w:val="0070C0"/>
          <w:sz w:val="18"/>
          <w:szCs w:val="18"/>
          <w:lang w:eastAsia="zh-CN"/>
        </w:rPr>
        <w:t>535</w:t>
      </w:r>
      <w:r>
        <w:rPr>
          <w:rFonts w:ascii="Verdana" w:eastAsiaTheme="minorEastAsia" w:hAnsi="Verdana" w:cs="Times New Roman" w:hint="eastAsia"/>
          <w:color w:val="0070C0"/>
          <w:sz w:val="18"/>
          <w:szCs w:val="18"/>
          <w:lang w:eastAsia="zh-CN"/>
        </w:rPr>
        <w:t>章））的美国登记</w:t>
      </w:r>
      <w:proofErr w:type="gramStart"/>
      <w:r>
        <w:rPr>
          <w:rFonts w:ascii="Verdana" w:eastAsiaTheme="minorEastAsia" w:hAnsi="Verdana" w:cs="Times New Roman" w:hint="eastAsia"/>
          <w:color w:val="0070C0"/>
          <w:sz w:val="18"/>
          <w:szCs w:val="18"/>
          <w:lang w:eastAsia="zh-CN"/>
        </w:rPr>
        <w:t>类公民</w:t>
      </w:r>
      <w:proofErr w:type="gramEnd"/>
      <w:r>
        <w:rPr>
          <w:rFonts w:ascii="Verdana" w:eastAsiaTheme="minorEastAsia" w:hAnsi="Verdana" w:cs="Times New Roman" w:hint="eastAsia"/>
          <w:color w:val="0070C0"/>
          <w:sz w:val="18"/>
          <w:szCs w:val="18"/>
          <w:lang w:eastAsia="zh-CN"/>
        </w:rPr>
        <w:t>公司实体可</w:t>
      </w:r>
      <w:r>
        <w:rPr>
          <w:rFonts w:ascii="Verdana" w:eastAsiaTheme="minorEastAsia" w:hAnsi="Verdana" w:cs="Times New Roman" w:hint="eastAsia"/>
          <w:color w:val="0070C0"/>
          <w:sz w:val="18"/>
          <w:szCs w:val="18"/>
          <w:lang w:eastAsia="zh-CN"/>
        </w:rPr>
        <w:t>100%</w:t>
      </w:r>
      <w:r>
        <w:rPr>
          <w:rFonts w:ascii="Verdana" w:eastAsiaTheme="minorEastAsia" w:hAnsi="Verdana" w:cs="Times New Roman" w:hint="eastAsia"/>
          <w:color w:val="0070C0"/>
          <w:sz w:val="18"/>
          <w:szCs w:val="18"/>
          <w:lang w:eastAsia="zh-CN"/>
        </w:rPr>
        <w:t>地由非美国公民所有。</w:t>
      </w:r>
    </w:p>
    <w:p w:rsidR="00C8156E" w:rsidRPr="00565E93" w:rsidRDefault="00C8156E" w:rsidP="00C8156E">
      <w:pPr>
        <w:widowControl/>
        <w:shd w:val="clear" w:color="auto" w:fill="FFFFFF"/>
        <w:ind w:left="360"/>
        <w:jc w:val="both"/>
        <w:rPr>
          <w:rFonts w:ascii="Verdana" w:eastAsia="Times New Roman" w:hAnsi="Verdana" w:cs="Times New Roman"/>
          <w:color w:val="0070C0"/>
          <w:sz w:val="18"/>
          <w:szCs w:val="18"/>
          <w:lang w:eastAsia="zh-CN"/>
        </w:rPr>
      </w:pPr>
    </w:p>
    <w:p w:rsidR="00C8156E" w:rsidRPr="003676D4" w:rsidRDefault="00C8156E" w:rsidP="00C8156E">
      <w:pPr>
        <w:widowControl/>
        <w:shd w:val="clear" w:color="auto" w:fill="FFFFFF"/>
        <w:ind w:left="360"/>
        <w:jc w:val="both"/>
        <w:rPr>
          <w:rFonts w:ascii="Verdana" w:eastAsiaTheme="minorEastAsia" w:hAnsi="Verdana" w:cs="Times New Roman"/>
          <w:color w:val="0070C0"/>
          <w:sz w:val="18"/>
          <w:szCs w:val="18"/>
          <w:lang w:eastAsia="zh-CN"/>
        </w:rPr>
      </w:pPr>
      <w:r w:rsidRPr="00565E93">
        <w:rPr>
          <w:rFonts w:ascii="Verdana" w:eastAsia="Times New Roman" w:hAnsi="Verdana" w:cs="Times New Roman"/>
          <w:color w:val="0070C0"/>
          <w:sz w:val="18"/>
          <w:szCs w:val="18"/>
        </w:rPr>
        <w:t>For</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general</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partnership</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to</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document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U.S.-flag</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vessel,</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each</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general</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partner</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must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documentation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citizen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(See,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46</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U.S.C.</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12103(b</w:t>
      </w:r>
      <w:proofErr w:type="gramStart"/>
      <w:r w:rsidRPr="00565E93">
        <w:rPr>
          <w:rFonts w:ascii="Verdana" w:eastAsia="Times New Roman" w:hAnsi="Verdana" w:cs="Times New Roman"/>
          <w:color w:val="0070C0"/>
          <w:sz w:val="18"/>
          <w:szCs w:val="18"/>
        </w:rPr>
        <w:t>)(</w:t>
      </w:r>
      <w:proofErr w:type="gramEnd"/>
      <w:r w:rsidRPr="00565E93">
        <w:rPr>
          <w:rFonts w:ascii="Verdana" w:eastAsia="Times New Roman" w:hAnsi="Verdana" w:cs="Times New Roman"/>
          <w:color w:val="0070C0"/>
          <w:sz w:val="18"/>
          <w:szCs w:val="18"/>
        </w:rPr>
        <w:t>3);</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46</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C.F.R.</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67.35,</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221.3(c)(3))</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and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citizens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must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own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least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50</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percent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of</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"equity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interest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partnership."</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lang w:eastAsia="zh-CN"/>
        </w:rPr>
        <w:t>(See,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46</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C.F.R.</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67.35;</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see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also</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46</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U.S.C.</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12103(b</w:t>
      </w:r>
      <w:proofErr w:type="gramStart"/>
      <w:r w:rsidRPr="00565E93">
        <w:rPr>
          <w:rFonts w:ascii="Verdana" w:eastAsia="Times New Roman" w:hAnsi="Verdana" w:cs="Times New Roman"/>
          <w:color w:val="0070C0"/>
          <w:sz w:val="18"/>
          <w:szCs w:val="18"/>
          <w:lang w:eastAsia="zh-CN"/>
        </w:rPr>
        <w:t>)(</w:t>
      </w:r>
      <w:proofErr w:type="gramEnd"/>
      <w:r w:rsidRPr="00565E93">
        <w:rPr>
          <w:rFonts w:ascii="Verdana" w:eastAsia="Times New Roman" w:hAnsi="Verdana" w:cs="Times New Roman"/>
          <w:color w:val="0070C0"/>
          <w:sz w:val="18"/>
          <w:szCs w:val="18"/>
          <w:lang w:eastAsia="zh-CN"/>
        </w:rPr>
        <w:t>3);</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46</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C.F.R.</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221.3(c)(3)).</w:t>
      </w:r>
      <w:r>
        <w:rPr>
          <w:rFonts w:ascii="Verdana" w:eastAsiaTheme="minorEastAsia" w:hAnsi="Verdana" w:cs="Times New Roman" w:hint="eastAsia"/>
          <w:color w:val="0070C0"/>
          <w:sz w:val="18"/>
          <w:szCs w:val="18"/>
          <w:lang w:eastAsia="zh-CN"/>
        </w:rPr>
        <w:t xml:space="preserve"> </w:t>
      </w:r>
      <w:r>
        <w:rPr>
          <w:rFonts w:ascii="Verdana" w:eastAsiaTheme="minorEastAsia" w:hAnsi="Verdana" w:cs="Times New Roman" w:hint="eastAsia"/>
          <w:color w:val="0070C0"/>
          <w:sz w:val="18"/>
          <w:szCs w:val="18"/>
          <w:lang w:eastAsia="zh-CN"/>
        </w:rPr>
        <w:t>如普通合伙企业希望登记悬挂美国国旗的船舶，则其每一普通合伙人都必须是美国登记类公民（参见</w:t>
      </w:r>
      <w:r w:rsidR="004F1892" w:rsidRPr="004F1892">
        <w:rPr>
          <w:rFonts w:ascii="Verdana" w:eastAsiaTheme="minorEastAsia" w:hAnsi="Verdana" w:cs="Times New Roman"/>
          <w:color w:val="0070C0"/>
          <w:sz w:val="18"/>
          <w:szCs w:val="18"/>
          <w:lang w:eastAsia="zh-CN"/>
        </w:rPr>
        <w:t>46 U.S.C. § 12103(b)(3); 46 C.F.R. §§ 67.35, 221.3(c)(3)</w:t>
      </w:r>
      <w:r>
        <w:rPr>
          <w:rFonts w:ascii="Verdana" w:eastAsiaTheme="minorEastAsia" w:hAnsi="Verdana" w:cs="Times New Roman" w:hint="eastAsia"/>
          <w:color w:val="0070C0"/>
          <w:sz w:val="18"/>
          <w:szCs w:val="18"/>
          <w:lang w:eastAsia="zh-CN"/>
        </w:rPr>
        <w:t>等节），且美国公民必须持有“普通合伙企业股东权益”的至少</w:t>
      </w:r>
      <w:r>
        <w:rPr>
          <w:rFonts w:ascii="Verdana" w:eastAsiaTheme="minorEastAsia" w:hAnsi="Verdana" w:cs="Times New Roman" w:hint="eastAsia"/>
          <w:color w:val="0070C0"/>
          <w:sz w:val="18"/>
          <w:szCs w:val="18"/>
          <w:lang w:eastAsia="zh-CN"/>
        </w:rPr>
        <w:t>50%</w:t>
      </w:r>
      <w:r>
        <w:rPr>
          <w:rFonts w:ascii="Verdana" w:eastAsiaTheme="minorEastAsia" w:hAnsi="Verdana" w:cs="Times New Roman" w:hint="eastAsia"/>
          <w:color w:val="0070C0"/>
          <w:sz w:val="18"/>
          <w:szCs w:val="18"/>
          <w:lang w:eastAsia="zh-CN"/>
        </w:rPr>
        <w:t>（参见</w:t>
      </w:r>
      <w:r w:rsidR="004F1892" w:rsidRPr="004F1892">
        <w:rPr>
          <w:rFonts w:ascii="Verdana" w:eastAsiaTheme="minorEastAsia" w:hAnsi="Verdana" w:cs="Times New Roman"/>
          <w:color w:val="0070C0"/>
          <w:sz w:val="18"/>
          <w:szCs w:val="18"/>
          <w:lang w:eastAsia="zh-CN"/>
        </w:rPr>
        <w:t>46 C.F.R. § 67.35</w:t>
      </w:r>
      <w:r>
        <w:rPr>
          <w:rFonts w:ascii="Verdana" w:eastAsiaTheme="minorEastAsia" w:hAnsi="Verdana" w:cs="Times New Roman" w:hint="eastAsia"/>
          <w:color w:val="0070C0"/>
          <w:sz w:val="18"/>
          <w:szCs w:val="18"/>
          <w:lang w:eastAsia="zh-CN"/>
        </w:rPr>
        <w:t>和</w:t>
      </w:r>
      <w:r w:rsidR="004F1892" w:rsidRPr="004F1892">
        <w:rPr>
          <w:rFonts w:ascii="Verdana" w:eastAsiaTheme="minorEastAsia" w:hAnsi="Verdana" w:cs="Times New Roman"/>
          <w:color w:val="0070C0"/>
          <w:sz w:val="18"/>
          <w:szCs w:val="18"/>
          <w:lang w:eastAsia="zh-CN"/>
        </w:rPr>
        <w:t>46 U.S.C. § 12103(b)(3)</w:t>
      </w:r>
      <w:r w:rsidR="004F1892">
        <w:rPr>
          <w:rFonts w:ascii="Verdana" w:eastAsiaTheme="minorEastAsia" w:hAnsi="Verdana" w:cs="Times New Roman" w:hint="eastAsia"/>
          <w:color w:val="0070C0"/>
          <w:sz w:val="18"/>
          <w:szCs w:val="18"/>
          <w:lang w:eastAsia="zh-CN"/>
        </w:rPr>
        <w:t>，</w:t>
      </w:r>
      <w:r w:rsidR="004F1892" w:rsidRPr="004F1892">
        <w:rPr>
          <w:rFonts w:ascii="Verdana" w:eastAsiaTheme="minorEastAsia" w:hAnsi="Verdana" w:cs="Times New Roman"/>
          <w:color w:val="0070C0"/>
          <w:sz w:val="18"/>
          <w:szCs w:val="18"/>
          <w:lang w:eastAsia="zh-CN"/>
        </w:rPr>
        <w:t>46 C.F.R. § 221.3(c)(3)</w:t>
      </w:r>
      <w:r>
        <w:rPr>
          <w:rFonts w:ascii="Verdana" w:eastAsiaTheme="minorEastAsia" w:hAnsi="Verdana" w:cs="Times New Roman" w:hint="eastAsia"/>
          <w:color w:val="0070C0"/>
          <w:sz w:val="18"/>
          <w:szCs w:val="18"/>
          <w:lang w:eastAsia="zh-CN"/>
        </w:rPr>
        <w:t>）。</w:t>
      </w:r>
    </w:p>
    <w:p w:rsidR="00C8156E" w:rsidRPr="00565E93" w:rsidRDefault="00C8156E" w:rsidP="00C8156E">
      <w:pPr>
        <w:widowControl/>
        <w:shd w:val="clear" w:color="auto" w:fill="FFFFFF"/>
        <w:ind w:left="360"/>
        <w:jc w:val="both"/>
        <w:rPr>
          <w:rFonts w:ascii="Verdana" w:eastAsia="Times New Roman" w:hAnsi="Verdana" w:cs="Times New Roman"/>
          <w:color w:val="0070C0"/>
          <w:sz w:val="18"/>
          <w:szCs w:val="18"/>
          <w:lang w:eastAsia="zh-CN"/>
        </w:rPr>
      </w:pPr>
    </w:p>
    <w:p w:rsidR="00C8156E" w:rsidRPr="00C7266E" w:rsidRDefault="00C8156E" w:rsidP="00C8156E">
      <w:pPr>
        <w:widowControl/>
        <w:shd w:val="clear" w:color="auto" w:fill="FFFFFF"/>
        <w:ind w:left="360"/>
        <w:jc w:val="both"/>
        <w:rPr>
          <w:rFonts w:ascii="Verdana" w:eastAsiaTheme="minorEastAsia" w:hAnsi="Verdana" w:cs="Times New Roman"/>
          <w:color w:val="0070C0"/>
          <w:sz w:val="18"/>
          <w:szCs w:val="18"/>
          <w:lang w:eastAsia="zh-CN"/>
        </w:rPr>
      </w:pP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documentation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citizen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qualifies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to</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own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or</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operate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Jones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Act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vessel</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if</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75</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percent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of</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ownership</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retained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citizens.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lang w:eastAsia="zh-CN"/>
        </w:rPr>
        <w:t>(See,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46</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U.S.C.</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50501;</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46</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C.F.R.</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lastRenderedPageBreak/>
        <w:t>67.31(a)).</w:t>
      </w:r>
      <w:r>
        <w:rPr>
          <w:rFonts w:ascii="Verdana" w:eastAsia="Times New Roman" w:hAnsi="Verdana" w:cs="Times New Roman"/>
          <w:color w:val="0070C0"/>
          <w:sz w:val="18"/>
          <w:szCs w:val="18"/>
          <w:lang w:eastAsia="zh-CN"/>
        </w:rPr>
        <w:t xml:space="preserve"> </w:t>
      </w:r>
      <w:r>
        <w:rPr>
          <w:rFonts w:ascii="Verdana" w:eastAsiaTheme="minorEastAsia" w:hAnsi="Verdana" w:cs="Times New Roman" w:hint="eastAsia"/>
          <w:color w:val="0070C0"/>
          <w:sz w:val="18"/>
          <w:szCs w:val="18"/>
          <w:lang w:eastAsia="zh-CN"/>
        </w:rPr>
        <w:t>如</w:t>
      </w:r>
      <w:r>
        <w:rPr>
          <w:rFonts w:ascii="Verdana" w:eastAsiaTheme="minorEastAsia" w:hAnsi="Verdana" w:cs="Times New Roman" w:hint="eastAsia"/>
          <w:color w:val="0070C0"/>
          <w:sz w:val="18"/>
          <w:szCs w:val="18"/>
          <w:lang w:eastAsia="zh-CN"/>
        </w:rPr>
        <w:t>75%</w:t>
      </w:r>
      <w:r>
        <w:rPr>
          <w:rFonts w:ascii="Verdana" w:eastAsiaTheme="minorEastAsia" w:hAnsi="Verdana" w:cs="Times New Roman" w:hint="eastAsia"/>
          <w:color w:val="0070C0"/>
          <w:sz w:val="18"/>
          <w:szCs w:val="18"/>
          <w:lang w:eastAsia="zh-CN"/>
        </w:rPr>
        <w:t>的股权由美国公民持有，则美国登记</w:t>
      </w:r>
      <w:proofErr w:type="gramStart"/>
      <w:r>
        <w:rPr>
          <w:rFonts w:ascii="Verdana" w:eastAsiaTheme="minorEastAsia" w:hAnsi="Verdana" w:cs="Times New Roman" w:hint="eastAsia"/>
          <w:color w:val="0070C0"/>
          <w:sz w:val="18"/>
          <w:szCs w:val="18"/>
          <w:lang w:eastAsia="zh-CN"/>
        </w:rPr>
        <w:t>类公民</w:t>
      </w:r>
      <w:proofErr w:type="gramEnd"/>
      <w:r>
        <w:rPr>
          <w:rFonts w:ascii="Verdana" w:eastAsiaTheme="minorEastAsia" w:hAnsi="Verdana" w:cs="Times New Roman" w:hint="eastAsia"/>
          <w:color w:val="0070C0"/>
          <w:sz w:val="18"/>
          <w:szCs w:val="18"/>
          <w:lang w:eastAsia="zh-CN"/>
        </w:rPr>
        <w:t>公司实体具备拥有或经营《琼斯法案》所述船舶的资格（参见</w:t>
      </w:r>
      <w:r w:rsidR="004F1892" w:rsidRPr="004F1892">
        <w:rPr>
          <w:rFonts w:ascii="Verdana" w:eastAsiaTheme="minorEastAsia" w:hAnsi="Verdana" w:cs="Times New Roman"/>
          <w:color w:val="0070C0"/>
          <w:sz w:val="18"/>
          <w:szCs w:val="18"/>
          <w:lang w:eastAsia="zh-CN"/>
        </w:rPr>
        <w:t>46 U.S.C. § 50501</w:t>
      </w:r>
      <w:r w:rsidR="004F1892">
        <w:rPr>
          <w:rFonts w:ascii="Verdana" w:eastAsiaTheme="minorEastAsia" w:hAnsi="Verdana" w:cs="Times New Roman" w:hint="eastAsia"/>
          <w:color w:val="0070C0"/>
          <w:sz w:val="18"/>
          <w:szCs w:val="18"/>
          <w:lang w:eastAsia="zh-CN"/>
        </w:rPr>
        <w:t>，</w:t>
      </w:r>
      <w:r w:rsidR="004F1892" w:rsidRPr="004F1892">
        <w:rPr>
          <w:rFonts w:ascii="Verdana" w:eastAsiaTheme="minorEastAsia" w:hAnsi="Verdana" w:cs="Times New Roman"/>
          <w:color w:val="0070C0"/>
          <w:sz w:val="18"/>
          <w:szCs w:val="18"/>
          <w:lang w:eastAsia="zh-CN"/>
        </w:rPr>
        <w:t>46 C.F.R. § 67.31(a)</w:t>
      </w:r>
      <w:r>
        <w:rPr>
          <w:rFonts w:ascii="Verdana" w:eastAsiaTheme="minorEastAsia" w:hAnsi="Verdana" w:cs="Times New Roman" w:hint="eastAsia"/>
          <w:color w:val="0070C0"/>
          <w:sz w:val="18"/>
          <w:szCs w:val="18"/>
          <w:lang w:eastAsia="zh-CN"/>
        </w:rPr>
        <w:t>等节）。</w:t>
      </w:r>
    </w:p>
    <w:p w:rsidR="00C8156E" w:rsidRPr="00565E93" w:rsidRDefault="00C8156E" w:rsidP="00C8156E">
      <w:pPr>
        <w:widowControl/>
        <w:shd w:val="clear" w:color="auto" w:fill="FFFFFF"/>
        <w:ind w:left="360"/>
        <w:jc w:val="both"/>
        <w:rPr>
          <w:rFonts w:ascii="Verdana" w:eastAsia="Times New Roman" w:hAnsi="Verdana" w:cs="Times New Roman"/>
          <w:color w:val="0070C0"/>
          <w:sz w:val="18"/>
          <w:szCs w:val="18"/>
          <w:lang w:eastAsia="zh-CN"/>
        </w:rPr>
      </w:pPr>
    </w:p>
    <w:p w:rsidR="00C8156E" w:rsidRPr="00982E8F" w:rsidRDefault="00C8156E" w:rsidP="00C8156E">
      <w:pPr>
        <w:widowControl/>
        <w:shd w:val="clear" w:color="auto" w:fill="FFFFFF"/>
        <w:ind w:left="360"/>
        <w:jc w:val="both"/>
        <w:rPr>
          <w:rFonts w:ascii="Verdana" w:eastAsiaTheme="minorEastAsia" w:hAnsi="Verdana" w:cs="Times New Roman"/>
          <w:sz w:val="18"/>
          <w:szCs w:val="18"/>
          <w:lang w:eastAsia="zh-CN"/>
        </w:rPr>
      </w:pPr>
      <w:r w:rsidRPr="00565E93">
        <w:rPr>
          <w:rFonts w:ascii="Verdana" w:eastAsia="Times New Roman" w:hAnsi="Verdana" w:cs="Times New Roman"/>
          <w:color w:val="0070C0"/>
          <w:sz w:val="18"/>
          <w:szCs w:val="18"/>
        </w:rPr>
        <w:t>An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exception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to</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general</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rule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requiring</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75</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percent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of</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stock</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to</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owned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citizens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delineated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46</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Code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12118,</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which</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permits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certain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corporations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to</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own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unpowered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barges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and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small</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self-propelled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vessels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if</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such</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vessels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are: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used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to</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carry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cargo</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or</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personnel</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of</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owner's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affiliated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group</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coastwise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trade;</w:t>
      </w:r>
      <w:r>
        <w:rPr>
          <w:rFonts w:ascii="Verdana" w:eastAsiaTheme="minorEastAsia" w:hAnsi="Verdana" w:cs="Times New Roman" w:hint="eastAsia"/>
          <w:color w:val="0070C0"/>
          <w:sz w:val="18"/>
          <w:szCs w:val="18"/>
          <w:lang w:eastAsia="zh-CN"/>
        </w:rPr>
        <w:t xml:space="preserve"> </w:t>
      </w:r>
      <w:r w:rsidRPr="00565E93">
        <w:rPr>
          <w:rFonts w:ascii="Verdana" w:eastAsia="Times New Roman" w:hAnsi="Verdana" w:cs="Times New Roman"/>
          <w:color w:val="0070C0"/>
          <w:sz w:val="18"/>
          <w:szCs w:val="18"/>
          <w:lang w:eastAsia="zh-CN"/>
        </w:rPr>
        <w:t>or</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(ii)</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bareboat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chartered</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to</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an</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unrelated</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coastwise-eligible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citizen</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subject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to</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the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jurisdiction</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of</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the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Surface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Transportation</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Board</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in</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the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Department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of</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Transportation</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for</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use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in</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the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coastwise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trade,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other</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than</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in</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a</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noncontiguous</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domestic</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trade.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In</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order</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to</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qualify</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under</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this</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exception,</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a</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corporation</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must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certify</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that: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(1)</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it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is</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incorporated</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under</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the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laws</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of</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the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United</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States</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or</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any</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state,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territory,</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district,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or</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possession</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thereof;</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(2)</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a</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majority</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of</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its</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officers</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and</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directors</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are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U.S.</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citizens;</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(3)</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at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least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90</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percent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of</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its</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employees</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are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residents</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of</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the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United</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States;</w:t>
      </w:r>
      <w:r>
        <w:rPr>
          <w:rFonts w:ascii="Verdana" w:eastAsiaTheme="minorEastAsia" w:hAnsi="Verdana" w:cs="Times New Roman" w:hint="eastAsia"/>
          <w:color w:val="0070C0"/>
          <w:sz w:val="18"/>
          <w:szCs w:val="18"/>
          <w:lang w:eastAsia="zh-CN"/>
        </w:rPr>
        <w:t xml:space="preserve"> </w:t>
      </w:r>
      <w:r w:rsidRPr="00565E93">
        <w:rPr>
          <w:rFonts w:ascii="Verdana" w:eastAsia="Times New Roman" w:hAnsi="Verdana" w:cs="Times New Roman"/>
          <w:color w:val="0070C0"/>
          <w:sz w:val="18"/>
          <w:szCs w:val="18"/>
          <w:lang w:eastAsia="zh-CN"/>
        </w:rPr>
        <w:t>(4)</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it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is</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engaged</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primarily</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in</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a</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manufacturing</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or</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mineral</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industry</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in</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the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United</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States;</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(5)</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the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aggregate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book</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value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of</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its</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vessels</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does</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not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exceed</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10</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percent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of</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the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aggregate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book</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value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of</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all</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the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corporation's</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assets;</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and</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(6)</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at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least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75</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percent</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of</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the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raw</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materials</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used</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or</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sold</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by</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the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corporation</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are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purchased</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or</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produced</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in</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the</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United</w:t>
      </w:r>
      <w:r>
        <w:rPr>
          <w:rFonts w:ascii="Verdana" w:eastAsia="Times New Roman" w:hAnsi="Verdana" w:cs="Times New Roman"/>
          <w:color w:val="0070C0"/>
          <w:sz w:val="18"/>
          <w:szCs w:val="18"/>
          <w:lang w:eastAsia="zh-CN"/>
        </w:rPr>
        <w:t xml:space="preserve"> </w:t>
      </w:r>
      <w:r w:rsidRPr="00565E93">
        <w:rPr>
          <w:rFonts w:ascii="Verdana" w:eastAsia="Times New Roman" w:hAnsi="Verdana" w:cs="Times New Roman"/>
          <w:color w:val="0070C0"/>
          <w:sz w:val="18"/>
          <w:szCs w:val="18"/>
          <w:lang w:eastAsia="zh-CN"/>
        </w:rPr>
        <w:t>States.</w:t>
      </w:r>
      <w:r>
        <w:rPr>
          <w:rFonts w:ascii="Verdana" w:eastAsiaTheme="minorEastAsia" w:hAnsi="Verdana" w:cs="Times New Roman" w:hint="eastAsia"/>
          <w:color w:val="0070C0"/>
          <w:sz w:val="18"/>
          <w:szCs w:val="18"/>
          <w:lang w:eastAsia="zh-CN"/>
        </w:rPr>
        <w:t xml:space="preserve"> </w:t>
      </w:r>
      <w:r>
        <w:rPr>
          <w:rFonts w:ascii="Verdana" w:eastAsiaTheme="minorEastAsia" w:hAnsi="Verdana" w:cs="Times New Roman" w:hint="eastAsia"/>
          <w:color w:val="0070C0"/>
          <w:sz w:val="18"/>
          <w:szCs w:val="18"/>
          <w:lang w:eastAsia="zh-CN"/>
        </w:rPr>
        <w:t>对于</w:t>
      </w:r>
      <w:r>
        <w:rPr>
          <w:rFonts w:ascii="Verdana" w:eastAsiaTheme="minorEastAsia" w:hAnsi="Verdana" w:cs="Times New Roman" w:hint="eastAsia"/>
          <w:color w:val="0070C0"/>
          <w:sz w:val="18"/>
          <w:szCs w:val="18"/>
          <w:lang w:eastAsia="zh-CN"/>
        </w:rPr>
        <w:t>75%</w:t>
      </w:r>
      <w:r>
        <w:rPr>
          <w:rFonts w:ascii="Verdana" w:eastAsiaTheme="minorEastAsia" w:hAnsi="Verdana" w:cs="Times New Roman" w:hint="eastAsia"/>
          <w:color w:val="0070C0"/>
          <w:sz w:val="18"/>
          <w:szCs w:val="18"/>
          <w:lang w:eastAsia="zh-CN"/>
        </w:rPr>
        <w:t>的股权须由美国公民持有这一一般规定，《美国法典》第</w:t>
      </w:r>
      <w:r>
        <w:rPr>
          <w:rFonts w:ascii="Verdana" w:eastAsiaTheme="minorEastAsia" w:hAnsi="Verdana" w:cs="Times New Roman" w:hint="eastAsia"/>
          <w:color w:val="0070C0"/>
          <w:sz w:val="18"/>
          <w:szCs w:val="18"/>
          <w:lang w:eastAsia="zh-CN"/>
        </w:rPr>
        <w:t>46</w:t>
      </w:r>
      <w:r>
        <w:rPr>
          <w:rFonts w:ascii="Verdana" w:eastAsiaTheme="minorEastAsia" w:hAnsi="Verdana" w:cs="Times New Roman" w:hint="eastAsia"/>
          <w:color w:val="0070C0"/>
          <w:sz w:val="18"/>
          <w:szCs w:val="18"/>
          <w:lang w:eastAsia="zh-CN"/>
        </w:rPr>
        <w:t>卷</w:t>
      </w:r>
      <w:r w:rsidR="00D20190">
        <w:rPr>
          <w:rFonts w:ascii="Verdana" w:eastAsiaTheme="minorEastAsia" w:hAnsi="Verdana" w:cs="Times New Roman" w:hint="eastAsia"/>
          <w:color w:val="0070C0"/>
          <w:sz w:val="18"/>
          <w:szCs w:val="18"/>
          <w:lang w:eastAsia="zh-CN"/>
        </w:rPr>
        <w:t>第</w:t>
      </w:r>
      <w:r w:rsidRPr="00565E93">
        <w:rPr>
          <w:rFonts w:ascii="Verdana" w:eastAsia="Times New Roman" w:hAnsi="Verdana" w:cs="Times New Roman"/>
          <w:color w:val="0070C0"/>
          <w:sz w:val="18"/>
          <w:szCs w:val="18"/>
        </w:rPr>
        <w:t>12118</w:t>
      </w:r>
      <w:r>
        <w:rPr>
          <w:rFonts w:ascii="Verdana" w:eastAsiaTheme="minorEastAsia" w:hAnsi="Verdana" w:cs="Times New Roman" w:hint="eastAsia"/>
          <w:color w:val="0070C0"/>
          <w:sz w:val="18"/>
          <w:szCs w:val="18"/>
          <w:lang w:eastAsia="zh-CN"/>
        </w:rPr>
        <w:t>规定了一个例外情形。这项规定允许某些美国公司拥有某些无动力驳船和小型自航船，但以上述船舶满足下列条件为前提：（</w:t>
      </w:r>
      <w:r>
        <w:rPr>
          <w:rFonts w:ascii="Verdana" w:eastAsiaTheme="minorEastAsia" w:hAnsi="Verdana" w:cs="Times New Roman" w:hint="eastAsia"/>
          <w:color w:val="0070C0"/>
          <w:sz w:val="18"/>
          <w:szCs w:val="18"/>
          <w:lang w:eastAsia="zh-CN"/>
        </w:rPr>
        <w:t>i</w:t>
      </w:r>
      <w:r>
        <w:rPr>
          <w:rFonts w:ascii="Verdana" w:eastAsiaTheme="minorEastAsia" w:hAnsi="Verdana" w:cs="Times New Roman" w:hint="eastAsia"/>
          <w:color w:val="0070C0"/>
          <w:sz w:val="18"/>
          <w:szCs w:val="18"/>
          <w:lang w:eastAsia="zh-CN"/>
        </w:rPr>
        <w:t>）该船舶仅用于在沿海贸易</w:t>
      </w:r>
      <w:proofErr w:type="gramStart"/>
      <w:r>
        <w:rPr>
          <w:rFonts w:ascii="Verdana" w:eastAsiaTheme="minorEastAsia" w:hAnsi="Verdana" w:cs="Times New Roman" w:hint="eastAsia"/>
          <w:color w:val="0070C0"/>
          <w:sz w:val="18"/>
          <w:szCs w:val="18"/>
          <w:lang w:eastAsia="zh-CN"/>
        </w:rPr>
        <w:t>中运输其</w:t>
      </w:r>
      <w:proofErr w:type="gramEnd"/>
      <w:r>
        <w:rPr>
          <w:rFonts w:ascii="Verdana" w:eastAsiaTheme="minorEastAsia" w:hAnsi="Verdana" w:cs="Times New Roman" w:hint="eastAsia"/>
          <w:color w:val="0070C0"/>
          <w:sz w:val="18"/>
          <w:szCs w:val="18"/>
          <w:lang w:eastAsia="zh-CN"/>
        </w:rPr>
        <w:t>所有人关联集团的货物或人员；或（</w:t>
      </w:r>
      <w:r>
        <w:rPr>
          <w:rFonts w:ascii="Verdana" w:eastAsiaTheme="minorEastAsia" w:hAnsi="Verdana" w:cs="Times New Roman" w:hint="eastAsia"/>
          <w:color w:val="0070C0"/>
          <w:sz w:val="18"/>
          <w:szCs w:val="18"/>
          <w:lang w:eastAsia="zh-CN"/>
        </w:rPr>
        <w:t>ii</w:t>
      </w:r>
      <w:r>
        <w:rPr>
          <w:rFonts w:ascii="Verdana" w:eastAsiaTheme="minorEastAsia" w:hAnsi="Verdana" w:cs="Times New Roman" w:hint="eastAsia"/>
          <w:color w:val="0070C0"/>
          <w:sz w:val="18"/>
          <w:szCs w:val="18"/>
          <w:lang w:eastAsia="zh-CN"/>
        </w:rPr>
        <w:t>）该船舶系租赁给具有沿海贸易资格的不相关公民、用于除非连续国内贸易之外的沿海贸易且受美国交通部地面运输委员会管辖的光船。要适用这一例外规定，公司必须证明其：（</w:t>
      </w:r>
      <w:r>
        <w:rPr>
          <w:rFonts w:ascii="Verdana" w:eastAsiaTheme="minorEastAsia" w:hAnsi="Verdana" w:cs="Times New Roman" w:hint="eastAsia"/>
          <w:color w:val="0070C0"/>
          <w:sz w:val="18"/>
          <w:szCs w:val="18"/>
          <w:lang w:eastAsia="zh-CN"/>
        </w:rPr>
        <w:t>1</w:t>
      </w:r>
      <w:r>
        <w:rPr>
          <w:rFonts w:ascii="Verdana" w:eastAsiaTheme="minorEastAsia" w:hAnsi="Verdana" w:cs="Times New Roman" w:hint="eastAsia"/>
          <w:color w:val="0070C0"/>
          <w:sz w:val="18"/>
          <w:szCs w:val="18"/>
          <w:lang w:eastAsia="zh-CN"/>
        </w:rPr>
        <w:t>）系根据美国或其任何州、领地、地区或属地法律成立；（</w:t>
      </w:r>
      <w:r>
        <w:rPr>
          <w:rFonts w:ascii="Verdana" w:eastAsiaTheme="minorEastAsia" w:hAnsi="Verdana" w:cs="Times New Roman" w:hint="eastAsia"/>
          <w:color w:val="0070C0"/>
          <w:sz w:val="18"/>
          <w:szCs w:val="18"/>
          <w:lang w:eastAsia="zh-CN"/>
        </w:rPr>
        <w:t>2</w:t>
      </w:r>
      <w:r>
        <w:rPr>
          <w:rFonts w:ascii="Verdana" w:eastAsiaTheme="minorEastAsia" w:hAnsi="Verdana" w:cs="Times New Roman" w:hint="eastAsia"/>
          <w:color w:val="0070C0"/>
          <w:sz w:val="18"/>
          <w:szCs w:val="18"/>
          <w:lang w:eastAsia="zh-CN"/>
        </w:rPr>
        <w:t>）大部分高管和董事均系美国公民；（</w:t>
      </w:r>
      <w:r>
        <w:rPr>
          <w:rFonts w:ascii="Verdana" w:eastAsiaTheme="minorEastAsia" w:hAnsi="Verdana" w:cs="Times New Roman" w:hint="eastAsia"/>
          <w:color w:val="0070C0"/>
          <w:sz w:val="18"/>
          <w:szCs w:val="18"/>
          <w:lang w:eastAsia="zh-CN"/>
        </w:rPr>
        <w:t>3</w:t>
      </w:r>
      <w:r>
        <w:rPr>
          <w:rFonts w:ascii="Verdana" w:eastAsiaTheme="minorEastAsia" w:hAnsi="Verdana" w:cs="Times New Roman" w:hint="eastAsia"/>
          <w:color w:val="0070C0"/>
          <w:sz w:val="18"/>
          <w:szCs w:val="18"/>
          <w:lang w:eastAsia="zh-CN"/>
        </w:rPr>
        <w:t>）至少</w:t>
      </w:r>
      <w:r>
        <w:rPr>
          <w:rFonts w:ascii="Verdana" w:eastAsiaTheme="minorEastAsia" w:hAnsi="Verdana" w:cs="Times New Roman" w:hint="eastAsia"/>
          <w:color w:val="0070C0"/>
          <w:sz w:val="18"/>
          <w:szCs w:val="18"/>
          <w:lang w:eastAsia="zh-CN"/>
        </w:rPr>
        <w:t>90%</w:t>
      </w:r>
      <w:r>
        <w:rPr>
          <w:rFonts w:ascii="Verdana" w:eastAsiaTheme="minorEastAsia" w:hAnsi="Verdana" w:cs="Times New Roman" w:hint="eastAsia"/>
          <w:color w:val="0070C0"/>
          <w:sz w:val="18"/>
          <w:szCs w:val="18"/>
          <w:lang w:eastAsia="zh-CN"/>
        </w:rPr>
        <w:t>的雇员为美国居民；（</w:t>
      </w:r>
      <w:r>
        <w:rPr>
          <w:rFonts w:ascii="Verdana" w:eastAsiaTheme="minorEastAsia" w:hAnsi="Verdana" w:cs="Times New Roman" w:hint="eastAsia"/>
          <w:color w:val="0070C0"/>
          <w:sz w:val="18"/>
          <w:szCs w:val="18"/>
          <w:lang w:eastAsia="zh-CN"/>
        </w:rPr>
        <w:t>4</w:t>
      </w:r>
      <w:r>
        <w:rPr>
          <w:rFonts w:ascii="Verdana" w:eastAsiaTheme="minorEastAsia" w:hAnsi="Verdana" w:cs="Times New Roman" w:hint="eastAsia"/>
          <w:color w:val="0070C0"/>
          <w:sz w:val="18"/>
          <w:szCs w:val="18"/>
          <w:lang w:eastAsia="zh-CN"/>
        </w:rPr>
        <w:t>）主要在美国从事制造业或矿业；（</w:t>
      </w:r>
      <w:r>
        <w:rPr>
          <w:rFonts w:ascii="Verdana" w:eastAsiaTheme="minorEastAsia" w:hAnsi="Verdana" w:cs="Times New Roman" w:hint="eastAsia"/>
          <w:color w:val="0070C0"/>
          <w:sz w:val="18"/>
          <w:szCs w:val="18"/>
          <w:lang w:eastAsia="zh-CN"/>
        </w:rPr>
        <w:t>5</w:t>
      </w:r>
      <w:r>
        <w:rPr>
          <w:rFonts w:ascii="Verdana" w:eastAsiaTheme="minorEastAsia" w:hAnsi="Verdana" w:cs="Times New Roman" w:hint="eastAsia"/>
          <w:color w:val="0070C0"/>
          <w:sz w:val="18"/>
          <w:szCs w:val="18"/>
          <w:lang w:eastAsia="zh-CN"/>
        </w:rPr>
        <w:t>）船舶账面总价值不超过公司所有资产账面总价值的</w:t>
      </w:r>
      <w:r>
        <w:rPr>
          <w:rFonts w:ascii="Verdana" w:eastAsiaTheme="minorEastAsia" w:hAnsi="Verdana" w:cs="Times New Roman" w:hint="eastAsia"/>
          <w:color w:val="0070C0"/>
          <w:sz w:val="18"/>
          <w:szCs w:val="18"/>
          <w:lang w:eastAsia="zh-CN"/>
        </w:rPr>
        <w:t>10%</w:t>
      </w:r>
      <w:r>
        <w:rPr>
          <w:rFonts w:ascii="Verdana" w:eastAsiaTheme="minorEastAsia" w:hAnsi="Verdana" w:cs="Times New Roman" w:hint="eastAsia"/>
          <w:color w:val="0070C0"/>
          <w:sz w:val="18"/>
          <w:szCs w:val="18"/>
          <w:lang w:eastAsia="zh-CN"/>
        </w:rPr>
        <w:t>；（</w:t>
      </w:r>
      <w:r>
        <w:rPr>
          <w:rFonts w:ascii="Verdana" w:eastAsiaTheme="minorEastAsia" w:hAnsi="Verdana" w:cs="Times New Roman" w:hint="eastAsia"/>
          <w:color w:val="0070C0"/>
          <w:sz w:val="18"/>
          <w:szCs w:val="18"/>
          <w:lang w:eastAsia="zh-CN"/>
        </w:rPr>
        <w:t>6</w:t>
      </w:r>
      <w:r>
        <w:rPr>
          <w:rFonts w:ascii="Verdana" w:eastAsiaTheme="minorEastAsia" w:hAnsi="Verdana" w:cs="Times New Roman" w:hint="eastAsia"/>
          <w:color w:val="0070C0"/>
          <w:sz w:val="18"/>
          <w:szCs w:val="18"/>
          <w:lang w:eastAsia="zh-CN"/>
        </w:rPr>
        <w:t>）使用或销售的原材料至少有</w:t>
      </w:r>
      <w:r>
        <w:rPr>
          <w:rFonts w:ascii="Verdana" w:eastAsiaTheme="minorEastAsia" w:hAnsi="Verdana" w:cs="Times New Roman" w:hint="eastAsia"/>
          <w:color w:val="0070C0"/>
          <w:sz w:val="18"/>
          <w:szCs w:val="18"/>
          <w:lang w:eastAsia="zh-CN"/>
        </w:rPr>
        <w:t>75%</w:t>
      </w:r>
      <w:r>
        <w:rPr>
          <w:rFonts w:ascii="Verdana" w:eastAsiaTheme="minorEastAsia" w:hAnsi="Verdana" w:cs="Times New Roman" w:hint="eastAsia"/>
          <w:color w:val="0070C0"/>
          <w:sz w:val="18"/>
          <w:szCs w:val="18"/>
          <w:lang w:eastAsia="zh-CN"/>
        </w:rPr>
        <w:t>是在美国境内采购或生产的。</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What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background,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main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contents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current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progress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Voluntary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Intermodal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Sealift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Agreement?</w:t>
      </w:r>
      <w:r>
        <w:rPr>
          <w:rFonts w:hint="eastAsia"/>
        </w:rPr>
        <w:t xml:space="preserve"> </w:t>
      </w:r>
      <w:r w:rsidRPr="00661C7D">
        <w:rPr>
          <w:rFonts w:ascii="Verdana" w:hAnsi="Verdana" w:cs="Times New Roman" w:hint="eastAsia"/>
          <w:iCs/>
          <w:kern w:val="2"/>
          <w:sz w:val="18"/>
          <w:szCs w:val="18"/>
          <w:lang w:eastAsia="zh-CN"/>
        </w:rPr>
        <w:t>“自愿多式联运协定”（</w:t>
      </w:r>
      <w:r w:rsidRPr="00661C7D">
        <w:rPr>
          <w:rFonts w:ascii="Verdana" w:hAnsi="Verdana" w:cs="Times New Roman" w:hint="eastAsia"/>
          <w:iCs/>
          <w:kern w:val="2"/>
          <w:sz w:val="18"/>
          <w:szCs w:val="18"/>
          <w:lang w:eastAsia="zh-CN"/>
        </w:rPr>
        <w:t>Voluntary</w:t>
      </w:r>
      <w:r>
        <w:rPr>
          <w:rFonts w:ascii="Verdana" w:hAnsi="Verdana" w:cs="Times New Roman" w:hint="eastAsia"/>
          <w:iCs/>
          <w:kern w:val="2"/>
          <w:sz w:val="18"/>
          <w:szCs w:val="18"/>
          <w:lang w:eastAsia="zh-CN"/>
        </w:rPr>
        <w:t xml:space="preserve"> </w:t>
      </w:r>
      <w:r w:rsidRPr="00661C7D">
        <w:rPr>
          <w:rFonts w:ascii="Verdana" w:hAnsi="Verdana" w:cs="Times New Roman" w:hint="eastAsia"/>
          <w:iCs/>
          <w:kern w:val="2"/>
          <w:sz w:val="18"/>
          <w:szCs w:val="18"/>
          <w:lang w:eastAsia="zh-CN"/>
        </w:rPr>
        <w:t>Intermodal</w:t>
      </w:r>
      <w:r>
        <w:rPr>
          <w:rFonts w:ascii="Verdana" w:hAnsi="Verdana" w:cs="Times New Roman" w:hint="eastAsia"/>
          <w:iCs/>
          <w:kern w:val="2"/>
          <w:sz w:val="18"/>
          <w:szCs w:val="18"/>
          <w:lang w:eastAsia="zh-CN"/>
        </w:rPr>
        <w:t xml:space="preserve"> </w:t>
      </w:r>
      <w:r w:rsidRPr="00661C7D">
        <w:rPr>
          <w:rFonts w:ascii="Verdana" w:hAnsi="Verdana" w:cs="Times New Roman" w:hint="eastAsia"/>
          <w:iCs/>
          <w:kern w:val="2"/>
          <w:sz w:val="18"/>
          <w:szCs w:val="18"/>
          <w:lang w:eastAsia="zh-CN"/>
        </w:rPr>
        <w:t>Sealift</w:t>
      </w:r>
      <w:r>
        <w:rPr>
          <w:rFonts w:ascii="Verdana" w:hAnsi="Verdana" w:cs="Times New Roman" w:hint="eastAsia"/>
          <w:iCs/>
          <w:kern w:val="2"/>
          <w:sz w:val="18"/>
          <w:szCs w:val="18"/>
          <w:lang w:eastAsia="zh-CN"/>
        </w:rPr>
        <w:t xml:space="preserve"> </w:t>
      </w:r>
      <w:r w:rsidRPr="00661C7D">
        <w:rPr>
          <w:rFonts w:ascii="Verdana" w:hAnsi="Verdana" w:cs="Times New Roman" w:hint="eastAsia"/>
          <w:iCs/>
          <w:kern w:val="2"/>
          <w:sz w:val="18"/>
          <w:szCs w:val="18"/>
          <w:lang w:eastAsia="zh-CN"/>
        </w:rPr>
        <w:t>Agreement</w:t>
      </w:r>
      <w:r w:rsidRPr="00661C7D">
        <w:rPr>
          <w:rFonts w:ascii="Verdana" w:hAnsi="Verdana" w:cs="Times New Roman" w:hint="eastAsia"/>
          <w:iCs/>
          <w:kern w:val="2"/>
          <w:sz w:val="18"/>
          <w:szCs w:val="18"/>
          <w:lang w:eastAsia="zh-CN"/>
        </w:rPr>
        <w:t>）出台的背景、主要内容和目前成效是什么？</w:t>
      </w:r>
    </w:p>
    <w:p w:rsidR="00C8156E" w:rsidRPr="00565E93" w:rsidRDefault="00C8156E" w:rsidP="00C8156E">
      <w:pPr>
        <w:jc w:val="both"/>
        <w:rPr>
          <w:rFonts w:ascii="Verdana" w:hAnsi="Verdana" w:cs="Times New Roman"/>
          <w:iCs/>
          <w:kern w:val="2"/>
          <w:sz w:val="18"/>
          <w:szCs w:val="18"/>
          <w:lang w:eastAsia="zh-CN"/>
        </w:rPr>
      </w:pPr>
    </w:p>
    <w:p w:rsidR="00D20190" w:rsidRDefault="00C8156E" w:rsidP="00C8156E">
      <w:pPr>
        <w:widowControl/>
        <w:shd w:val="clear" w:color="auto" w:fill="FFFFFF"/>
        <w:ind w:left="360"/>
        <w:jc w:val="both"/>
        <w:rPr>
          <w:rFonts w:ascii="Verdana" w:eastAsiaTheme="minorEastAsia" w:hAnsi="Verdana" w:cs="Times New Roman"/>
          <w:color w:val="0070C0"/>
          <w:sz w:val="18"/>
          <w:szCs w:val="18"/>
          <w:lang w:eastAsia="zh-CN"/>
        </w:rPr>
      </w:pPr>
      <w:r w:rsidRPr="00565E93">
        <w:rPr>
          <w:rFonts w:ascii="Verdana" w:eastAsia="Times New Roman" w:hAnsi="Verdana" w:cs="Times New Roman"/>
          <w:b/>
          <w:iCs/>
          <w:sz w:val="18"/>
          <w:szCs w:val="18"/>
        </w:rPr>
        <w:t>RESPONSE:</w:t>
      </w:r>
      <w:r>
        <w:rPr>
          <w:rFonts w:ascii="Verdana" w:eastAsia="Times New Roman" w:hAnsi="Verdana" w:cs="Times New Roman"/>
          <w:b/>
          <w:iCs/>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Voluntary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Intermodal</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Sealift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Agreement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(VISA)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program</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partnership</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between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Government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and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maritime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industry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to</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provide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Department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of</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Defense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(DOD)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with</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“assured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access”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to</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commercial</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sealift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and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intermodal</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capacity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to</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support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emergency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deployment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and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sustainment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of</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military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forces.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Intermodal</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capacity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includes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dry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cargo</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ships,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equipment,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terminal</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facilities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and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intermodal</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management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services.</w:t>
      </w:r>
      <w:r>
        <w:rPr>
          <w:rFonts w:ascii="Verdana" w:eastAsiaTheme="minorEastAsia" w:hAnsi="Verdana" w:cs="Times New Roman" w:hint="eastAsia"/>
          <w:color w:val="0070C0"/>
          <w:sz w:val="18"/>
          <w:szCs w:val="18"/>
          <w:lang w:eastAsia="zh-CN"/>
        </w:rPr>
        <w:t xml:space="preserve"> </w:t>
      </w:r>
    </w:p>
    <w:p w:rsidR="00C8156E" w:rsidRPr="00256D78" w:rsidRDefault="00C8156E" w:rsidP="00C8156E">
      <w:pPr>
        <w:widowControl/>
        <w:shd w:val="clear" w:color="auto" w:fill="FFFFFF"/>
        <w:ind w:left="360"/>
        <w:jc w:val="both"/>
        <w:rPr>
          <w:rFonts w:ascii="Verdana" w:eastAsiaTheme="minorEastAsia" w:hAnsi="Verdana" w:cs="Times New Roman"/>
          <w:color w:val="0070C0"/>
          <w:sz w:val="18"/>
          <w:szCs w:val="18"/>
          <w:lang w:eastAsia="zh-CN"/>
        </w:rPr>
      </w:pPr>
      <w:r w:rsidRPr="0080136C">
        <w:rPr>
          <w:rFonts w:ascii="Verdana" w:eastAsia="Times New Roman" w:hAnsi="Verdana" w:cs="Times New Roman" w:hint="eastAsia"/>
          <w:b/>
          <w:iCs/>
          <w:sz w:val="18"/>
          <w:szCs w:val="18"/>
          <w:lang w:eastAsia="zh-CN"/>
        </w:rPr>
        <w:t>答复</w:t>
      </w:r>
      <w:r w:rsidRPr="00FC16FA">
        <w:rPr>
          <w:rFonts w:ascii="Verdana" w:eastAsiaTheme="minorEastAsia" w:hAnsi="Verdana" w:cs="Times New Roman" w:hint="eastAsia"/>
          <w:b/>
          <w:color w:val="000000" w:themeColor="text1"/>
          <w:sz w:val="18"/>
          <w:szCs w:val="18"/>
          <w:lang w:eastAsia="zh-CN"/>
        </w:rPr>
        <w:t>：</w:t>
      </w:r>
      <w:r>
        <w:rPr>
          <w:rFonts w:ascii="Verdana" w:eastAsiaTheme="minorEastAsia" w:hAnsi="Verdana" w:cs="Times New Roman" w:hint="eastAsia"/>
          <w:color w:val="0070C0"/>
          <w:sz w:val="18"/>
          <w:szCs w:val="18"/>
          <w:lang w:eastAsia="zh-CN"/>
        </w:rPr>
        <w:t>自愿多式联运协定计划是美国政府与海运行业之间的一个合作项目，旨在为国防部“可靠使用”商业海运和多式联运能力支持其紧急部署和维持美国军队提供保障。多式联运能力包括干货船、设备、码头设施和多式联运管理服务等。</w:t>
      </w:r>
    </w:p>
    <w:p w:rsidR="00C8156E" w:rsidRPr="00565E93" w:rsidRDefault="00C8156E" w:rsidP="00C8156E">
      <w:pPr>
        <w:widowControl/>
        <w:shd w:val="clear" w:color="auto" w:fill="FFFFFF"/>
        <w:ind w:left="360"/>
        <w:jc w:val="both"/>
        <w:rPr>
          <w:rFonts w:ascii="Verdana" w:eastAsia="Times New Roman" w:hAnsi="Verdana" w:cs="Times New Roman"/>
          <w:color w:val="0070C0"/>
          <w:sz w:val="18"/>
          <w:szCs w:val="18"/>
          <w:lang w:eastAsia="zh-CN"/>
        </w:rPr>
      </w:pPr>
    </w:p>
    <w:p w:rsidR="00C8156E" w:rsidRPr="0080136C" w:rsidRDefault="00C8156E" w:rsidP="00C8156E">
      <w:pPr>
        <w:widowControl/>
        <w:shd w:val="clear" w:color="auto" w:fill="FFFFFF"/>
        <w:ind w:left="360"/>
        <w:jc w:val="both"/>
        <w:rPr>
          <w:rFonts w:ascii="Verdana" w:eastAsiaTheme="minorEastAsia" w:hAnsi="Verdana" w:cs="Times New Roman"/>
          <w:color w:val="0070C0"/>
          <w:sz w:val="18"/>
          <w:szCs w:val="18"/>
          <w:lang w:eastAsia="zh-CN"/>
        </w:rPr>
      </w:pP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VISA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program</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authorized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under</w:t>
      </w:r>
      <w:r>
        <w:rPr>
          <w:rFonts w:ascii="Verdana" w:eastAsia="Times New Roman" w:hAnsi="Verdana" w:cs="Times New Roman"/>
          <w:color w:val="0070C0"/>
          <w:sz w:val="18"/>
          <w:szCs w:val="18"/>
        </w:rPr>
        <w:t xml:space="preserve"> the Maritime Administration’s </w:t>
      </w:r>
      <w:r>
        <w:rPr>
          <w:rFonts w:ascii="Verdana" w:eastAsiaTheme="minorEastAsia" w:hAnsi="Verdana" w:cs="Times New Roman" w:hint="eastAsia"/>
          <w:color w:val="0070C0"/>
          <w:sz w:val="18"/>
          <w:szCs w:val="18"/>
          <w:lang w:eastAsia="zh-CN"/>
        </w:rPr>
        <w:t>a</w:t>
      </w:r>
      <w:r w:rsidRPr="00565E93">
        <w:rPr>
          <w:rFonts w:ascii="Verdana" w:eastAsia="Times New Roman" w:hAnsi="Verdana" w:cs="Times New Roman"/>
          <w:color w:val="0070C0"/>
          <w:sz w:val="18"/>
          <w:szCs w:val="18"/>
        </w:rPr>
        <w:t>uthorities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under</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Defense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Production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Act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of</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1950,</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and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Maritime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Security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Act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of</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2003,</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and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was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approved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DOD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commercial</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sealift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readiness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program</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January</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30,</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1997.</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The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VISA</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document</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is</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available</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in</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Federal</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Register/Vol.</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79,</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No.</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209,</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64462-64470,</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dated</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October</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lastRenderedPageBreak/>
        <w:t>29,</w:t>
      </w:r>
      <w:r>
        <w:rPr>
          <w:rFonts w:ascii="Verdana" w:eastAsia="Times New Roman" w:hAnsi="Verdana" w:cs="Times New Roman"/>
          <w:color w:val="0070C0"/>
          <w:sz w:val="18"/>
          <w:szCs w:val="18"/>
        </w:rPr>
        <w:t xml:space="preserve"> </w:t>
      </w:r>
      <w:r w:rsidRPr="00565E93">
        <w:rPr>
          <w:rFonts w:ascii="Verdana" w:eastAsia="Times New Roman" w:hAnsi="Verdana" w:cs="Times New Roman"/>
          <w:color w:val="0070C0"/>
          <w:sz w:val="18"/>
          <w:szCs w:val="18"/>
        </w:rPr>
        <w:t>2014.</w:t>
      </w:r>
      <w:r>
        <w:rPr>
          <w:rFonts w:ascii="Verdana" w:eastAsiaTheme="minorEastAsia" w:hAnsi="Verdana" w:cs="Times New Roman" w:hint="eastAsia"/>
          <w:color w:val="0070C0"/>
          <w:sz w:val="18"/>
          <w:szCs w:val="18"/>
          <w:lang w:eastAsia="zh-CN"/>
        </w:rPr>
        <w:t xml:space="preserve"> </w:t>
      </w:r>
      <w:r>
        <w:rPr>
          <w:rFonts w:ascii="Verdana" w:eastAsiaTheme="minorEastAsia" w:hAnsi="Verdana" w:cs="Times New Roman" w:hint="eastAsia"/>
          <w:color w:val="0070C0"/>
          <w:sz w:val="18"/>
          <w:szCs w:val="18"/>
          <w:lang w:eastAsia="zh-CN"/>
        </w:rPr>
        <w:t>自愿多式联运协定计划是根据</w:t>
      </w:r>
      <w:r>
        <w:rPr>
          <w:rFonts w:ascii="Verdana" w:eastAsiaTheme="minorEastAsia" w:hAnsi="Verdana" w:cs="Times New Roman" w:hint="eastAsia"/>
          <w:color w:val="0070C0"/>
          <w:sz w:val="18"/>
          <w:szCs w:val="18"/>
          <w:lang w:eastAsia="zh-CN"/>
        </w:rPr>
        <w:t>1950</w:t>
      </w:r>
      <w:r>
        <w:rPr>
          <w:rFonts w:ascii="Verdana" w:eastAsiaTheme="minorEastAsia" w:hAnsi="Verdana" w:cs="Times New Roman" w:hint="eastAsia"/>
          <w:color w:val="0070C0"/>
          <w:sz w:val="18"/>
          <w:szCs w:val="18"/>
          <w:lang w:eastAsia="zh-CN"/>
        </w:rPr>
        <w:t>年《国防生产法案》和</w:t>
      </w:r>
      <w:r>
        <w:rPr>
          <w:rFonts w:ascii="Verdana" w:eastAsiaTheme="minorEastAsia" w:hAnsi="Verdana" w:cs="Times New Roman" w:hint="eastAsia"/>
          <w:color w:val="0070C0"/>
          <w:sz w:val="18"/>
          <w:szCs w:val="18"/>
          <w:lang w:eastAsia="zh-CN"/>
        </w:rPr>
        <w:t>2003</w:t>
      </w:r>
      <w:r>
        <w:rPr>
          <w:rFonts w:ascii="Verdana" w:eastAsiaTheme="minorEastAsia" w:hAnsi="Verdana" w:cs="Times New Roman" w:hint="eastAsia"/>
          <w:color w:val="0070C0"/>
          <w:sz w:val="18"/>
          <w:szCs w:val="18"/>
          <w:lang w:eastAsia="zh-CN"/>
        </w:rPr>
        <w:t>年《海运安全法案》授予海运管理局的权力实施的。</w:t>
      </w:r>
      <w:r>
        <w:rPr>
          <w:rFonts w:ascii="Verdana" w:eastAsiaTheme="minorEastAsia" w:hAnsi="Verdana" w:cs="Times New Roman" w:hint="eastAsia"/>
          <w:color w:val="0070C0"/>
          <w:sz w:val="18"/>
          <w:szCs w:val="18"/>
          <w:lang w:eastAsia="zh-CN"/>
        </w:rPr>
        <w:t>1997</w:t>
      </w:r>
      <w:r>
        <w:rPr>
          <w:rFonts w:ascii="Verdana" w:eastAsiaTheme="minorEastAsia" w:hAnsi="Verdana" w:cs="Times New Roman" w:hint="eastAsia"/>
          <w:color w:val="0070C0"/>
          <w:sz w:val="18"/>
          <w:szCs w:val="18"/>
          <w:lang w:eastAsia="zh-CN"/>
        </w:rPr>
        <w:t>年</w:t>
      </w:r>
      <w:r>
        <w:rPr>
          <w:rFonts w:ascii="Verdana" w:eastAsiaTheme="minorEastAsia" w:hAnsi="Verdana" w:cs="Times New Roman" w:hint="eastAsia"/>
          <w:color w:val="0070C0"/>
          <w:sz w:val="18"/>
          <w:szCs w:val="18"/>
          <w:lang w:eastAsia="zh-CN"/>
        </w:rPr>
        <w:t>1</w:t>
      </w:r>
      <w:r>
        <w:rPr>
          <w:rFonts w:ascii="Verdana" w:eastAsiaTheme="minorEastAsia" w:hAnsi="Verdana" w:cs="Times New Roman" w:hint="eastAsia"/>
          <w:color w:val="0070C0"/>
          <w:sz w:val="18"/>
          <w:szCs w:val="18"/>
          <w:lang w:eastAsia="zh-CN"/>
        </w:rPr>
        <w:t>月</w:t>
      </w:r>
      <w:r>
        <w:rPr>
          <w:rFonts w:ascii="Verdana" w:eastAsiaTheme="minorEastAsia" w:hAnsi="Verdana" w:cs="Times New Roman" w:hint="eastAsia"/>
          <w:color w:val="0070C0"/>
          <w:sz w:val="18"/>
          <w:szCs w:val="18"/>
          <w:lang w:eastAsia="zh-CN"/>
        </w:rPr>
        <w:t>30</w:t>
      </w:r>
      <w:r>
        <w:rPr>
          <w:rFonts w:ascii="Verdana" w:eastAsiaTheme="minorEastAsia" w:hAnsi="Verdana" w:cs="Times New Roman" w:hint="eastAsia"/>
          <w:color w:val="0070C0"/>
          <w:sz w:val="18"/>
          <w:szCs w:val="18"/>
          <w:lang w:eastAsia="zh-CN"/>
        </w:rPr>
        <w:t>日，该计划又被批准为国防部商业海运准备计划。自愿多式联运协定相关文件可参见</w:t>
      </w:r>
      <w:r>
        <w:rPr>
          <w:rFonts w:ascii="Verdana" w:eastAsiaTheme="minorEastAsia" w:hAnsi="Verdana" w:cs="Times New Roman" w:hint="eastAsia"/>
          <w:color w:val="0070C0"/>
          <w:sz w:val="18"/>
          <w:szCs w:val="18"/>
          <w:lang w:eastAsia="zh-CN"/>
        </w:rPr>
        <w:t>2014</w:t>
      </w:r>
      <w:r>
        <w:rPr>
          <w:rFonts w:ascii="Verdana" w:eastAsiaTheme="minorEastAsia" w:hAnsi="Verdana" w:cs="Times New Roman" w:hint="eastAsia"/>
          <w:color w:val="0070C0"/>
          <w:sz w:val="18"/>
          <w:szCs w:val="18"/>
          <w:lang w:eastAsia="zh-CN"/>
        </w:rPr>
        <w:t>年</w:t>
      </w:r>
      <w:r>
        <w:rPr>
          <w:rFonts w:ascii="Verdana" w:eastAsiaTheme="minorEastAsia" w:hAnsi="Verdana" w:cs="Times New Roman" w:hint="eastAsia"/>
          <w:color w:val="0070C0"/>
          <w:sz w:val="18"/>
          <w:szCs w:val="18"/>
          <w:lang w:eastAsia="zh-CN"/>
        </w:rPr>
        <w:t>10</w:t>
      </w:r>
      <w:r>
        <w:rPr>
          <w:rFonts w:ascii="Verdana" w:eastAsiaTheme="minorEastAsia" w:hAnsi="Verdana" w:cs="Times New Roman" w:hint="eastAsia"/>
          <w:color w:val="0070C0"/>
          <w:sz w:val="18"/>
          <w:szCs w:val="18"/>
          <w:lang w:eastAsia="zh-CN"/>
        </w:rPr>
        <w:t>月</w:t>
      </w:r>
      <w:r>
        <w:rPr>
          <w:rFonts w:ascii="Verdana" w:eastAsiaTheme="minorEastAsia" w:hAnsi="Verdana" w:cs="Times New Roman" w:hint="eastAsia"/>
          <w:color w:val="0070C0"/>
          <w:sz w:val="18"/>
          <w:szCs w:val="18"/>
          <w:lang w:eastAsia="zh-CN"/>
        </w:rPr>
        <w:t>29</w:t>
      </w:r>
      <w:r>
        <w:rPr>
          <w:rFonts w:ascii="Verdana" w:eastAsiaTheme="minorEastAsia" w:hAnsi="Verdana" w:cs="Times New Roman" w:hint="eastAsia"/>
          <w:color w:val="0070C0"/>
          <w:sz w:val="18"/>
          <w:szCs w:val="18"/>
          <w:lang w:eastAsia="zh-CN"/>
        </w:rPr>
        <w:t>日的联邦公报（</w:t>
      </w:r>
      <w:r w:rsidR="00D20190">
        <w:rPr>
          <w:rFonts w:ascii="Verdana" w:eastAsiaTheme="minorEastAsia" w:hAnsi="Verdana" w:cs="Times New Roman" w:hint="eastAsia"/>
          <w:color w:val="0070C0"/>
          <w:sz w:val="18"/>
          <w:szCs w:val="18"/>
          <w:lang w:eastAsia="zh-CN"/>
        </w:rPr>
        <w:t>第</w:t>
      </w:r>
      <w:r w:rsidRPr="00565E93">
        <w:rPr>
          <w:rFonts w:ascii="Verdana" w:eastAsia="Times New Roman" w:hAnsi="Verdana" w:cs="Times New Roman"/>
          <w:color w:val="0070C0"/>
          <w:sz w:val="18"/>
          <w:szCs w:val="18"/>
          <w:lang w:eastAsia="zh-CN"/>
        </w:rPr>
        <w:t>79</w:t>
      </w:r>
      <w:r w:rsidR="00D20190">
        <w:rPr>
          <w:rFonts w:ascii="Verdana" w:eastAsiaTheme="minorEastAsia" w:hAnsi="Verdana" w:cs="Times New Roman" w:hint="eastAsia"/>
          <w:color w:val="0070C0"/>
          <w:sz w:val="18"/>
          <w:szCs w:val="18"/>
          <w:lang w:eastAsia="zh-CN"/>
        </w:rPr>
        <w:t>卷，</w:t>
      </w:r>
      <w:r w:rsidRPr="00565E93">
        <w:rPr>
          <w:rFonts w:ascii="Verdana" w:eastAsia="Times New Roman" w:hAnsi="Verdana" w:cs="Times New Roman"/>
          <w:color w:val="0070C0"/>
          <w:sz w:val="18"/>
          <w:szCs w:val="18"/>
          <w:lang w:eastAsia="zh-CN"/>
        </w:rPr>
        <w:t>209</w:t>
      </w:r>
      <w:r w:rsidR="00D20190">
        <w:rPr>
          <w:rFonts w:ascii="Verdana" w:eastAsiaTheme="minorEastAsia" w:hAnsi="Verdana" w:cs="Times New Roman" w:hint="eastAsia"/>
          <w:color w:val="0070C0"/>
          <w:sz w:val="18"/>
          <w:szCs w:val="18"/>
          <w:lang w:eastAsia="zh-CN"/>
        </w:rPr>
        <w:t>号</w:t>
      </w:r>
      <w:r w:rsidRPr="00565E93">
        <w:rPr>
          <w:rFonts w:ascii="Verdana" w:eastAsia="Times New Roman" w:hAnsi="Verdana" w:cs="Times New Roman"/>
          <w:color w:val="0070C0"/>
          <w:sz w:val="18"/>
          <w:szCs w:val="18"/>
          <w:lang w:eastAsia="zh-CN"/>
        </w:rPr>
        <w:t>64462-64470</w:t>
      </w:r>
      <w:r>
        <w:rPr>
          <w:rFonts w:ascii="Verdana" w:eastAsiaTheme="minorEastAsia" w:hAnsi="Verdana" w:cs="Times New Roman" w:hint="eastAsia"/>
          <w:color w:val="0070C0"/>
          <w:sz w:val="18"/>
          <w:szCs w:val="18"/>
          <w:lang w:eastAsia="zh-CN"/>
        </w:rPr>
        <w:t>）。</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15</w:t>
      </w:r>
      <w:r w:rsidR="004F1892">
        <w:rPr>
          <w:rFonts w:ascii="Verdana" w:hAnsi="Verdana" w:cs="Times New Roman" w:hint="eastAsia"/>
          <w:b/>
          <w:kern w:val="2"/>
          <w:sz w:val="18"/>
          <w:szCs w:val="18"/>
          <w:lang w:eastAsia="zh-CN"/>
        </w:rPr>
        <w:t>问题</w:t>
      </w:r>
      <w:r w:rsidR="004F1892">
        <w:rPr>
          <w:rFonts w:ascii="Verdana" w:hAnsi="Verdana" w:cs="Times New Roman" w:hint="eastAsia"/>
          <w:b/>
          <w:kern w:val="2"/>
          <w:sz w:val="18"/>
          <w:szCs w:val="18"/>
          <w:lang w:eastAsia="zh-CN"/>
        </w:rPr>
        <w:t>15</w:t>
      </w:r>
    </w:p>
    <w:p w:rsidR="00C8156E" w:rsidRPr="00565E93" w:rsidRDefault="00C8156E" w:rsidP="00C8156E">
      <w:pPr>
        <w:jc w:val="both"/>
        <w:rPr>
          <w:rFonts w:ascii="Verdana" w:hAnsi="Verdana" w:cs="Times New Roman"/>
          <w:iCs/>
          <w:kern w:val="2"/>
          <w:sz w:val="18"/>
          <w:szCs w:val="18"/>
          <w:lang w:eastAsia="zh-CN"/>
        </w:rPr>
      </w:pPr>
      <w:r w:rsidRPr="00565E93">
        <w:rPr>
          <w:rFonts w:ascii="Verdana" w:hAnsi="Verdana" w:cs="Times New Roman"/>
          <w:kern w:val="2"/>
          <w:sz w:val="18"/>
          <w:szCs w:val="18"/>
          <w:lang w:eastAsia="zh-CN"/>
        </w:rPr>
        <w:t>Summary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(37)</w:t>
      </w:r>
      <w:r>
        <w:rPr>
          <w:rFonts w:ascii="Verdana" w:hAnsi="Verdana" w:cs="Times New Roman" w:hint="eastAsia"/>
          <w:kern w:val="2"/>
          <w:sz w:val="18"/>
          <w:szCs w:val="18"/>
          <w:lang w:eastAsia="zh-CN"/>
        </w:rPr>
        <w:t xml:space="preserve"> </w:t>
      </w:r>
      <w:r>
        <w:rPr>
          <w:rFonts w:ascii="Verdana" w:hAnsi="Verdana" w:cs="Times New Roman" w:hint="eastAsia"/>
          <w:kern w:val="2"/>
          <w:sz w:val="18"/>
          <w:szCs w:val="18"/>
          <w:lang w:eastAsia="zh-CN"/>
        </w:rPr>
        <w:t>总结（</w:t>
      </w:r>
      <w:r>
        <w:rPr>
          <w:rFonts w:ascii="Verdana" w:hAnsi="Verdana" w:cs="Times New Roman" w:hint="eastAsia"/>
          <w:kern w:val="2"/>
          <w:sz w:val="18"/>
          <w:szCs w:val="18"/>
          <w:lang w:eastAsia="zh-CN"/>
        </w:rPr>
        <w:t>37</w:t>
      </w:r>
      <w:r>
        <w:rPr>
          <w:rFonts w:ascii="Verdana" w:hAnsi="Verdana" w:cs="Times New Roman" w:hint="eastAsia"/>
          <w:kern w:val="2"/>
          <w:sz w:val="18"/>
          <w:szCs w:val="18"/>
          <w:lang w:eastAsia="zh-CN"/>
        </w:rPr>
        <w:t>）</w:t>
      </w:r>
    </w:p>
    <w:p w:rsidR="00C8156E" w:rsidRPr="00565E93" w:rsidRDefault="00C8156E" w:rsidP="00C8156E">
      <w:pPr>
        <w:jc w:val="both"/>
        <w:rPr>
          <w:rFonts w:ascii="Verdana" w:hAnsi="Verdana" w:cs="Times New Roman"/>
          <w:i/>
          <w:iCs/>
          <w:kern w:val="2"/>
          <w:sz w:val="18"/>
          <w:szCs w:val="18"/>
          <w:u w:val="single"/>
          <w:lang w:eastAsia="zh-CN"/>
        </w:rPr>
      </w:pPr>
      <w:r w:rsidRPr="00565E93">
        <w:rPr>
          <w:rFonts w:ascii="Verdana" w:hAnsi="Verdana" w:cs="Times New Roman"/>
          <w:snapToGrid w:val="0"/>
          <w:kern w:val="2"/>
          <w:sz w:val="18"/>
          <w:szCs w:val="18"/>
          <w:lang w:eastAsia="zh-CN"/>
        </w:rPr>
        <w:t>Only</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U.S.-built</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ships</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qualify</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for</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domestic</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service;</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the</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United</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States</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was</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granted</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an</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exemption</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from</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GATT</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rules</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for</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measures</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prohibiting</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the</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use,</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sale,</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or</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lease</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of</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foreign-built</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or</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foreign-reconstructed</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vessels</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in</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commercial</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applications</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between</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points</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in</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national</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waters</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or</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the</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waters</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of</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an</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exclusive</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economic</w:t>
      </w:r>
      <w:r>
        <w:rPr>
          <w:rFonts w:ascii="Verdana" w:hAnsi="Verdana" w:cs="Times New Roman"/>
          <w:snapToGrid w:val="0"/>
          <w:kern w:val="2"/>
          <w:sz w:val="18"/>
          <w:szCs w:val="18"/>
          <w:lang w:eastAsia="zh-CN"/>
        </w:rPr>
        <w:t xml:space="preserve"> </w:t>
      </w:r>
      <w:r w:rsidRPr="00565E93">
        <w:rPr>
          <w:rFonts w:ascii="Verdana" w:hAnsi="Verdana" w:cs="Times New Roman"/>
          <w:snapToGrid w:val="0"/>
          <w:kern w:val="2"/>
          <w:sz w:val="18"/>
          <w:szCs w:val="18"/>
          <w:lang w:eastAsia="zh-CN"/>
        </w:rPr>
        <w:t>zone.</w:t>
      </w:r>
      <w:r>
        <w:rPr>
          <w:rFonts w:ascii="Verdana" w:hAnsi="Verdana" w:cs="Times New Roman" w:hint="eastAsia"/>
          <w:snapToGrid w:val="0"/>
          <w:kern w:val="2"/>
          <w:sz w:val="18"/>
          <w:szCs w:val="18"/>
          <w:lang w:eastAsia="zh-CN"/>
        </w:rPr>
        <w:t xml:space="preserve"> </w:t>
      </w:r>
      <w:r>
        <w:rPr>
          <w:rFonts w:ascii="Verdana" w:hAnsi="Verdana" w:cs="Times New Roman" w:hint="eastAsia"/>
          <w:snapToGrid w:val="0"/>
          <w:kern w:val="2"/>
          <w:sz w:val="18"/>
          <w:szCs w:val="18"/>
          <w:lang w:eastAsia="zh-CN"/>
        </w:rPr>
        <w:t>只有美国制造的船只具备从事国内服务的资格。</w:t>
      </w:r>
      <w:r>
        <w:rPr>
          <w:rFonts w:ascii="Verdana" w:hAnsi="Verdana" w:cs="Times New Roman" w:hint="eastAsia"/>
          <w:snapToGrid w:val="0"/>
          <w:kern w:val="2"/>
          <w:sz w:val="18"/>
          <w:szCs w:val="18"/>
          <w:lang w:eastAsia="zh-CN"/>
        </w:rPr>
        <w:t>GATT</w:t>
      </w:r>
      <w:r>
        <w:rPr>
          <w:rFonts w:ascii="Verdana" w:hAnsi="Verdana" w:cs="Times New Roman" w:hint="eastAsia"/>
          <w:snapToGrid w:val="0"/>
          <w:kern w:val="2"/>
          <w:sz w:val="18"/>
          <w:szCs w:val="18"/>
          <w:lang w:eastAsia="zh-CN"/>
        </w:rPr>
        <w:t>规则赋予了美国以豁免权，使其可采取措施禁止在其国内水域或专属经济区内不同地点之间的商业行为</w:t>
      </w:r>
    </w:p>
    <w:p w:rsidR="00C8156E" w:rsidRPr="00565E93" w:rsidRDefault="00C8156E" w:rsidP="00C8156E">
      <w:pPr>
        <w:jc w:val="both"/>
        <w:rPr>
          <w:rFonts w:ascii="Verdana" w:hAnsi="Verdana" w:cs="Times New Roman"/>
          <w:iCs/>
          <w:kern w:val="2"/>
          <w:sz w:val="18"/>
          <w:szCs w:val="18"/>
          <w:lang w:eastAsia="zh-CN"/>
        </w:rPr>
      </w:pPr>
      <w:r>
        <w:rPr>
          <w:rFonts w:ascii="Verdana" w:hAnsi="Verdana" w:cs="Times New Roman" w:hint="eastAsia"/>
          <w:iCs/>
          <w:kern w:val="2"/>
          <w:sz w:val="18"/>
          <w:szCs w:val="18"/>
          <w:lang w:eastAsia="zh-CN"/>
        </w:rPr>
        <w:t>中</w:t>
      </w:r>
      <w:r>
        <w:rPr>
          <w:rFonts w:ascii="Verdana" w:hAnsi="Verdana" w:cs="Times New Roman" w:hint="eastAsia"/>
          <w:snapToGrid w:val="0"/>
          <w:kern w:val="2"/>
          <w:sz w:val="18"/>
          <w:szCs w:val="18"/>
          <w:lang w:eastAsia="zh-CN"/>
        </w:rPr>
        <w:t>使用、销售或租赁外国制造或改造的船舶。</w:t>
      </w: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What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policies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requirements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foreign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investors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building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operating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ports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Pr>
          <w:rFonts w:hint="eastAsia"/>
        </w:rPr>
        <w:t xml:space="preserve"> </w:t>
      </w:r>
      <w:r w:rsidRPr="00227863">
        <w:rPr>
          <w:rFonts w:ascii="Verdana" w:hAnsi="Verdana" w:cs="Times New Roman" w:hint="eastAsia"/>
          <w:iCs/>
          <w:kern w:val="2"/>
          <w:sz w:val="18"/>
          <w:szCs w:val="18"/>
          <w:lang w:eastAsia="zh-CN"/>
        </w:rPr>
        <w:t>美国对外商在美投资建设、经营港口业务的政策要求是什么？</w:t>
      </w:r>
    </w:p>
    <w:p w:rsidR="00C8156E" w:rsidRPr="00565E93" w:rsidRDefault="00C8156E" w:rsidP="00C8156E">
      <w:pPr>
        <w:jc w:val="both"/>
        <w:rPr>
          <w:rFonts w:ascii="Verdana" w:hAnsi="Verdana" w:cs="Times New Roman"/>
          <w:iCs/>
          <w:kern w:val="2"/>
          <w:sz w:val="18"/>
          <w:szCs w:val="18"/>
          <w:lang w:eastAsia="zh-CN"/>
        </w:rPr>
      </w:pPr>
    </w:p>
    <w:p w:rsidR="00D20190" w:rsidRDefault="00C8156E" w:rsidP="00C8156E">
      <w:pPr>
        <w:ind w:left="360"/>
        <w:jc w:val="both"/>
        <w:rPr>
          <w:rFonts w:ascii="Verdana" w:hAnsi="Verdana" w:cs="Times New Roman"/>
          <w:color w:val="0070C0"/>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Committee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Foreign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Investment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United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(CFIUS)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interagency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committee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United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Government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authorized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review</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certain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transactions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involving</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foreign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investment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United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order</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determine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effect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such</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transactions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national</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security.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CFIUS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has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authority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review</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certain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transactions—and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assess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mitigate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identified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national</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security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risk—involving</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foreign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investment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ports.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Each</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transaction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notified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CFIUS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reviewed—exclusively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national</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security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purposes—based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upon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specific</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facts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circumstances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transaction.</w:t>
      </w:r>
      <w:r>
        <w:rPr>
          <w:rFonts w:ascii="Verdana" w:hAnsi="Verdana" w:cs="Times New Roman" w:hint="eastAsia"/>
          <w:color w:val="0070C0"/>
          <w:kern w:val="2"/>
          <w:sz w:val="18"/>
          <w:szCs w:val="18"/>
          <w:lang w:eastAsia="zh-CN"/>
        </w:rPr>
        <w:t xml:space="preserve"> </w:t>
      </w:r>
    </w:p>
    <w:p w:rsidR="00C8156E" w:rsidRPr="00565E93" w:rsidRDefault="00C8156E" w:rsidP="00C8156E">
      <w:pPr>
        <w:ind w:left="360"/>
        <w:jc w:val="both"/>
        <w:rPr>
          <w:rFonts w:ascii="Verdana" w:hAnsi="Verdana" w:cs="Times New Roman"/>
          <w:color w:val="0070C0"/>
          <w:kern w:val="2"/>
          <w:sz w:val="18"/>
          <w:szCs w:val="18"/>
          <w:lang w:eastAsia="zh-CN"/>
        </w:rPr>
      </w:pPr>
      <w:r w:rsidRPr="006C4F51">
        <w:rPr>
          <w:rFonts w:ascii="Verdana" w:hAnsi="Verdana" w:cs="Times New Roman" w:hint="eastAsia"/>
          <w:b/>
          <w:iCs/>
          <w:kern w:val="2"/>
          <w:sz w:val="18"/>
          <w:szCs w:val="18"/>
          <w:lang w:eastAsia="zh-CN"/>
        </w:rPr>
        <w:t>答复</w:t>
      </w:r>
      <w:r>
        <w:rPr>
          <w:rFonts w:ascii="Verdana" w:hAnsi="Verdana" w:cs="Times New Roman" w:hint="eastAsia"/>
          <w:color w:val="0070C0"/>
          <w:kern w:val="2"/>
          <w:sz w:val="18"/>
          <w:szCs w:val="18"/>
          <w:lang w:eastAsia="zh-CN"/>
        </w:rPr>
        <w:t>：外国在美投资委员会是美国政府的一个跨机构委员会。根据授权，其职责为对某些涉及外国在美投资活动的交易进行审查，以确定其对美国国家安全的影响。外国在美投资委员会有权对涉及外国在美国港口进行投资的活动进行审查，以评估和降低任何已发现国家安全风险。向外国在美投资委员会通报的所有交易都要根据其具体事实和情形接受国家安全方面的审查，但仅仅是国家安全方面的审查而已。</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16</w:t>
      </w:r>
      <w:r>
        <w:rPr>
          <w:rFonts w:ascii="Verdana" w:hAnsi="Verdana" w:cs="Times New Roman" w:hint="eastAsia"/>
          <w:b/>
          <w:kern w:val="2"/>
          <w:sz w:val="18"/>
          <w:szCs w:val="18"/>
          <w:lang w:eastAsia="zh-CN"/>
        </w:rPr>
        <w:t xml:space="preserve"> </w:t>
      </w:r>
      <w:r>
        <w:rPr>
          <w:rFonts w:ascii="Verdana" w:hAnsi="Verdana" w:cs="Times New Roman" w:hint="eastAsia"/>
          <w:b/>
          <w:kern w:val="2"/>
          <w:sz w:val="18"/>
          <w:szCs w:val="18"/>
          <w:lang w:eastAsia="zh-CN"/>
        </w:rPr>
        <w:t>问题</w:t>
      </w:r>
      <w:r>
        <w:rPr>
          <w:rFonts w:ascii="Verdana" w:hAnsi="Verdana" w:cs="Times New Roman" w:hint="eastAsia"/>
          <w:b/>
          <w:kern w:val="2"/>
          <w:sz w:val="18"/>
          <w:szCs w:val="18"/>
          <w:lang w:eastAsia="zh-CN"/>
        </w:rPr>
        <w:t>16</w:t>
      </w:r>
    </w:p>
    <w:p w:rsidR="00C8156E" w:rsidRPr="00565E93" w:rsidRDefault="00C8156E" w:rsidP="00C8156E">
      <w:pPr>
        <w:jc w:val="both"/>
        <w:rPr>
          <w:rFonts w:ascii="Verdana" w:hAnsi="Verdana" w:cs="Times New Roman"/>
          <w:iCs/>
          <w:kern w:val="2"/>
          <w:sz w:val="18"/>
          <w:szCs w:val="18"/>
          <w:lang w:eastAsia="zh-CN"/>
        </w:rPr>
      </w:pPr>
      <w:r w:rsidRPr="00565E93">
        <w:rPr>
          <w:rFonts w:ascii="Verdana" w:hAnsi="Verdana" w:cs="Times New Roman"/>
          <w:kern w:val="2"/>
          <w:sz w:val="18"/>
          <w:szCs w:val="18"/>
          <w:lang w:eastAsia="zh-CN"/>
        </w:rPr>
        <w:t>Summary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(39)</w:t>
      </w:r>
      <w:r>
        <w:rPr>
          <w:rFonts w:ascii="Verdana" w:hAnsi="Verdana" w:cs="Times New Roman" w:hint="eastAsia"/>
          <w:kern w:val="2"/>
          <w:sz w:val="18"/>
          <w:szCs w:val="18"/>
          <w:lang w:eastAsia="zh-CN"/>
        </w:rPr>
        <w:t xml:space="preserve"> </w:t>
      </w:r>
      <w:r>
        <w:rPr>
          <w:rFonts w:ascii="Verdana" w:hAnsi="Verdana" w:cs="Times New Roman" w:hint="eastAsia"/>
          <w:kern w:val="2"/>
          <w:sz w:val="18"/>
          <w:szCs w:val="18"/>
          <w:lang w:eastAsia="zh-CN"/>
        </w:rPr>
        <w:t>总结（</w:t>
      </w:r>
      <w:r>
        <w:rPr>
          <w:rFonts w:ascii="Verdana" w:hAnsi="Verdana" w:cs="Times New Roman" w:hint="eastAsia"/>
          <w:kern w:val="2"/>
          <w:sz w:val="18"/>
          <w:szCs w:val="18"/>
          <w:lang w:eastAsia="zh-CN"/>
        </w:rPr>
        <w:t>39</w:t>
      </w:r>
      <w:r>
        <w:rPr>
          <w:rFonts w:ascii="Verdana" w:hAnsi="Verdana" w:cs="Times New Roman" w:hint="eastAsia"/>
          <w:kern w:val="2"/>
          <w:sz w:val="18"/>
          <w:szCs w:val="18"/>
          <w:lang w:eastAsia="zh-CN"/>
        </w:rPr>
        <w:t>）</w:t>
      </w:r>
    </w:p>
    <w:p w:rsidR="00C8156E" w:rsidRPr="00565E93" w:rsidRDefault="00C8156E" w:rsidP="00C8156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have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general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e-commerce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law;</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however,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e-commerce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subject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number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federal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measures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address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various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aspects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Two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federal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agencies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oversee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different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aspects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e-commerce: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Federal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Commission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(FTC)</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Federal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Communications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Commission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(FCC).</w:t>
      </w:r>
      <w:r>
        <w:rPr>
          <w:rFonts w:ascii="Verdana" w:hAnsi="Verdana" w:cs="Times New Roman" w:hint="eastAsia"/>
          <w:kern w:val="2"/>
          <w:sz w:val="18"/>
          <w:szCs w:val="18"/>
          <w:lang w:eastAsia="zh-CN"/>
        </w:rPr>
        <w:t>美国没有一般的电子商务法。一些联邦和州政府措施对电子商务的不同方面实施着管制。负责监管电子商务不同方面的两个联邦机构分别为联邦贸易委员会和联邦通信委员会。</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Could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United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States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please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introduce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specific</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meaures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regarding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e-commerce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both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federal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state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level?</w:t>
      </w:r>
      <w:r>
        <w:rPr>
          <w:rFonts w:hint="eastAsia"/>
        </w:rPr>
        <w:t xml:space="preserve"> </w:t>
      </w:r>
      <w:r w:rsidRPr="00227863">
        <w:rPr>
          <w:rFonts w:ascii="Verdana" w:hAnsi="Verdana" w:cs="Times New Roman" w:hint="eastAsia"/>
          <w:iCs/>
          <w:kern w:val="2"/>
          <w:sz w:val="18"/>
          <w:szCs w:val="18"/>
          <w:lang w:eastAsia="zh-CN"/>
        </w:rPr>
        <w:t>请问联邦和州两级涉及电子商务的措施具体包含哪些？</w:t>
      </w:r>
    </w:p>
    <w:p w:rsidR="00C8156E" w:rsidRPr="00565E93" w:rsidRDefault="00C8156E" w:rsidP="00C8156E">
      <w:pPr>
        <w:jc w:val="both"/>
        <w:rPr>
          <w:rFonts w:ascii="Verdana" w:hAnsi="Verdana" w:cs="Times New Roman"/>
          <w:iCs/>
          <w:color w:val="2F5496"/>
          <w:kern w:val="2"/>
          <w:sz w:val="18"/>
          <w:szCs w:val="18"/>
          <w:lang w:eastAsia="zh-CN"/>
        </w:rPr>
      </w:pPr>
    </w:p>
    <w:p w:rsidR="00D20190" w:rsidRDefault="00C8156E" w:rsidP="00C8156E">
      <w:pPr>
        <w:ind w:left="360"/>
        <w:jc w:val="both"/>
        <w:rPr>
          <w:rFonts w:ascii="Verdana" w:hAnsi="Verdana" w:cs="Times New Roman"/>
          <w:color w:val="0070C0"/>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color w:val="0070C0"/>
          <w:kern w:val="2"/>
          <w:sz w:val="18"/>
          <w:szCs w:val="18"/>
          <w:lang w:eastAsia="zh-CN"/>
        </w:rPr>
        <w:t xml:space="preserve"> </w:t>
      </w:r>
      <w:r w:rsidRPr="00565E93">
        <w:rPr>
          <w:rFonts w:ascii="Verdana" w:hAnsi="Verdana" w:cs="Times New Roman"/>
          <w:color w:val="0070C0"/>
          <w:kern w:val="2"/>
          <w:sz w:val="18"/>
          <w:szCs w:val="18"/>
          <w:lang w:eastAsia="zh-CN"/>
        </w:rPr>
        <w:t>If</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China</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intended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request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identify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measures,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please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Table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4.32</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answer</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question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116.</w:t>
      </w:r>
      <w:r>
        <w:rPr>
          <w:rFonts w:ascii="Verdana" w:hAnsi="Verdana" w:cs="Times New Roman" w:hint="eastAsia"/>
          <w:color w:val="0070C0"/>
          <w:kern w:val="2"/>
          <w:sz w:val="18"/>
          <w:szCs w:val="18"/>
          <w:lang w:eastAsia="zh-CN"/>
        </w:rPr>
        <w:t xml:space="preserve"> </w:t>
      </w:r>
    </w:p>
    <w:p w:rsidR="00C8156E" w:rsidRPr="00565E93" w:rsidRDefault="00C8156E" w:rsidP="00C8156E">
      <w:pPr>
        <w:ind w:left="360"/>
        <w:jc w:val="both"/>
        <w:rPr>
          <w:rFonts w:ascii="Verdana" w:hAnsi="Verdana" w:cs="Times New Roman"/>
          <w:b/>
          <w:iCs/>
          <w:color w:val="0070C0"/>
          <w:kern w:val="2"/>
          <w:sz w:val="18"/>
          <w:szCs w:val="18"/>
          <w:lang w:eastAsia="zh-CN"/>
        </w:rPr>
      </w:pPr>
      <w:r w:rsidRPr="00237F5D">
        <w:rPr>
          <w:rFonts w:ascii="Verdana" w:hAnsi="Verdana" w:cs="Times New Roman" w:hint="eastAsia"/>
          <w:b/>
          <w:iCs/>
          <w:kern w:val="2"/>
          <w:sz w:val="18"/>
          <w:szCs w:val="18"/>
          <w:lang w:eastAsia="zh-CN"/>
        </w:rPr>
        <w:t>答复</w:t>
      </w:r>
      <w:r>
        <w:rPr>
          <w:rFonts w:ascii="Verdana" w:hAnsi="Verdana" w:cs="Times New Roman" w:hint="eastAsia"/>
          <w:color w:val="0070C0"/>
          <w:kern w:val="2"/>
          <w:sz w:val="18"/>
          <w:szCs w:val="18"/>
          <w:lang w:eastAsia="zh-CN"/>
        </w:rPr>
        <w:t>：如果中国是想要我们明确具体措施的话，那么请参见表</w:t>
      </w:r>
      <w:r>
        <w:rPr>
          <w:rFonts w:ascii="Verdana" w:hAnsi="Verdana" w:cs="Times New Roman" w:hint="eastAsia"/>
          <w:color w:val="0070C0"/>
          <w:kern w:val="2"/>
          <w:sz w:val="18"/>
          <w:szCs w:val="18"/>
          <w:lang w:eastAsia="zh-CN"/>
        </w:rPr>
        <w:t>4.32</w:t>
      </w:r>
      <w:r>
        <w:rPr>
          <w:rFonts w:ascii="Verdana" w:hAnsi="Verdana" w:cs="Times New Roman" w:hint="eastAsia"/>
          <w:color w:val="0070C0"/>
          <w:kern w:val="2"/>
          <w:sz w:val="18"/>
          <w:szCs w:val="18"/>
          <w:lang w:eastAsia="zh-CN"/>
        </w:rPr>
        <w:t>和我们对问题</w:t>
      </w:r>
      <w:r>
        <w:rPr>
          <w:rFonts w:ascii="Verdana" w:hAnsi="Verdana" w:cs="Times New Roman" w:hint="eastAsia"/>
          <w:color w:val="0070C0"/>
          <w:kern w:val="2"/>
          <w:sz w:val="18"/>
          <w:szCs w:val="18"/>
          <w:lang w:eastAsia="zh-CN"/>
        </w:rPr>
        <w:t>116</w:t>
      </w:r>
      <w:r>
        <w:rPr>
          <w:rFonts w:ascii="Verdana" w:hAnsi="Verdana" w:cs="Times New Roman" w:hint="eastAsia"/>
          <w:color w:val="0070C0"/>
          <w:kern w:val="2"/>
          <w:sz w:val="18"/>
          <w:szCs w:val="18"/>
          <w:lang w:eastAsia="zh-CN"/>
        </w:rPr>
        <w:t>的答复。</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17</w:t>
      </w:r>
      <w:r>
        <w:rPr>
          <w:rFonts w:ascii="Verdana" w:hAnsi="Verdana" w:cs="Times New Roman" w:hint="eastAsia"/>
          <w:b/>
          <w:kern w:val="2"/>
          <w:sz w:val="18"/>
          <w:szCs w:val="18"/>
          <w:lang w:eastAsia="zh-CN"/>
        </w:rPr>
        <w:t xml:space="preserve"> </w:t>
      </w:r>
      <w:r>
        <w:rPr>
          <w:rFonts w:ascii="Verdana" w:hAnsi="Verdana" w:cs="Times New Roman" w:hint="eastAsia"/>
          <w:b/>
          <w:kern w:val="2"/>
          <w:sz w:val="18"/>
          <w:szCs w:val="18"/>
          <w:lang w:eastAsia="zh-CN"/>
        </w:rPr>
        <w:t>问题</w:t>
      </w:r>
      <w:r>
        <w:rPr>
          <w:rFonts w:ascii="Verdana" w:hAnsi="Verdana" w:cs="Times New Roman" w:hint="eastAsia"/>
          <w:b/>
          <w:kern w:val="2"/>
          <w:sz w:val="18"/>
          <w:szCs w:val="18"/>
          <w:lang w:eastAsia="zh-CN"/>
        </w:rPr>
        <w:t>17</w:t>
      </w:r>
    </w:p>
    <w:p w:rsidR="00C8156E" w:rsidRPr="00565E93" w:rsidRDefault="00C8156E" w:rsidP="00C8156E">
      <w:pPr>
        <w:jc w:val="both"/>
        <w:rPr>
          <w:rFonts w:ascii="Verdana" w:hAnsi="Verdana" w:cs="Times New Roman"/>
          <w:iCs/>
          <w:kern w:val="2"/>
          <w:sz w:val="18"/>
          <w:szCs w:val="18"/>
          <w:lang w:eastAsia="zh-CN"/>
        </w:rPr>
      </w:pPr>
      <w:r w:rsidRPr="00565E93">
        <w:rPr>
          <w:rFonts w:ascii="Verdana" w:hAnsi="Verdana" w:cs="Times New Roman"/>
          <w:kern w:val="2"/>
          <w:sz w:val="18"/>
          <w:szCs w:val="18"/>
          <w:lang w:eastAsia="zh-CN"/>
        </w:rPr>
        <w:t>3.1.5.3</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Controls,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special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procedures,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diplomatic</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measures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(3.50)</w:t>
      </w:r>
      <w:r>
        <w:rPr>
          <w:rFonts w:ascii="Verdana" w:hAnsi="Verdana" w:cs="Times New Roman" w:hint="eastAsia"/>
          <w:kern w:val="2"/>
          <w:sz w:val="18"/>
          <w:szCs w:val="18"/>
          <w:lang w:eastAsia="zh-CN"/>
        </w:rPr>
        <w:t xml:space="preserve"> </w:t>
      </w:r>
      <w:r>
        <w:rPr>
          <w:rFonts w:ascii="Verdana" w:hAnsi="Verdana" w:cs="Times New Roman" w:hint="eastAsia"/>
          <w:kern w:val="2"/>
          <w:sz w:val="18"/>
          <w:szCs w:val="18"/>
          <w:lang w:eastAsia="zh-CN"/>
        </w:rPr>
        <w:t>管制、特殊程序或外交措施（</w:t>
      </w:r>
      <w:r>
        <w:rPr>
          <w:rFonts w:ascii="Verdana" w:hAnsi="Verdana" w:cs="Times New Roman" w:hint="eastAsia"/>
          <w:kern w:val="2"/>
          <w:sz w:val="18"/>
          <w:szCs w:val="18"/>
          <w:lang w:eastAsia="zh-CN"/>
        </w:rPr>
        <w:t>3.50</w:t>
      </w:r>
      <w:r>
        <w:rPr>
          <w:rFonts w:ascii="Verdana" w:hAnsi="Verdana" w:cs="Times New Roman" w:hint="eastAsia"/>
          <w:kern w:val="2"/>
          <w:sz w:val="18"/>
          <w:szCs w:val="18"/>
          <w:lang w:eastAsia="zh-CN"/>
        </w:rPr>
        <w:t>）</w:t>
      </w:r>
    </w:p>
    <w:p w:rsidR="00C8156E" w:rsidRPr="00565E93" w:rsidRDefault="00C8156E" w:rsidP="00C8156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Office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Foreign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Assets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Control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(OFAC)</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Department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Treasury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administers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nearly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30</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programmes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involve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economic</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sanctions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directed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against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specific</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countries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measures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generally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designed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counter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terrorism,</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transnational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criminal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organizations,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cyber-related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crimes,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drugs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trafficking,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human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rights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abuses,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corruption,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rough</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diamonds,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proliferation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weapons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mass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destruction.</w:t>
      </w:r>
      <w:r>
        <w:rPr>
          <w:rFonts w:ascii="Verdana" w:hAnsi="Verdana" w:cs="Times New Roman" w:hint="eastAsia"/>
          <w:kern w:val="2"/>
          <w:sz w:val="18"/>
          <w:szCs w:val="18"/>
          <w:lang w:eastAsia="zh-CN"/>
        </w:rPr>
        <w:t xml:space="preserve"> </w:t>
      </w:r>
      <w:r>
        <w:rPr>
          <w:rFonts w:ascii="Verdana" w:hAnsi="Verdana" w:cs="Times New Roman" w:hint="eastAsia"/>
          <w:kern w:val="2"/>
          <w:sz w:val="18"/>
          <w:szCs w:val="18"/>
          <w:lang w:eastAsia="zh-CN"/>
        </w:rPr>
        <w:t>美国财政部外国资产管制办公室管理着近</w:t>
      </w:r>
      <w:r>
        <w:rPr>
          <w:rFonts w:ascii="Verdana" w:hAnsi="Verdana" w:cs="Times New Roman" w:hint="eastAsia"/>
          <w:kern w:val="2"/>
          <w:sz w:val="18"/>
          <w:szCs w:val="18"/>
          <w:lang w:eastAsia="zh-CN"/>
        </w:rPr>
        <w:t>30</w:t>
      </w:r>
      <w:r>
        <w:rPr>
          <w:rFonts w:ascii="Verdana" w:hAnsi="Verdana" w:cs="Times New Roman" w:hint="eastAsia"/>
          <w:kern w:val="2"/>
          <w:sz w:val="18"/>
          <w:szCs w:val="18"/>
          <w:lang w:eastAsia="zh-CN"/>
        </w:rPr>
        <w:t>个针对特定国家的经济和贸易制裁项目或旨在打击恐怖主义、跨国犯罪组织、网络相关犯罪、毒品贩运、人权侵犯、腐败、未加工钻石交易、大规模杀伤性武器扩散的一般措施。</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sanctions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imposed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OFAC</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mainly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designed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counter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terrorism,</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transnational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criminal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organizations,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cyber-related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crimes,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drugs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trafficking,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human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rights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abuses,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corruption,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proliferation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weapons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mass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destruction.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However,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also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imposed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sanctions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Iran,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Russia,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etc.</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against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certain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industries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such</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energy,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shipping,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automobile.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Please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introduce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implementation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industrial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sanctions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provide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justification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industrial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sanctions.</w:t>
      </w:r>
      <w:r>
        <w:rPr>
          <w:rFonts w:hint="eastAsia"/>
        </w:rPr>
        <w:t xml:space="preserve"> </w:t>
      </w:r>
      <w:r w:rsidRPr="00227863">
        <w:rPr>
          <w:rFonts w:ascii="Verdana" w:hAnsi="Verdana" w:cs="Times New Roman" w:hint="eastAsia"/>
          <w:kern w:val="2"/>
          <w:sz w:val="18"/>
          <w:szCs w:val="18"/>
          <w:lang w:eastAsia="zh-CN"/>
        </w:rPr>
        <w:t>美国财政部外国资产管制办公室（</w:t>
      </w:r>
      <w:r w:rsidRPr="00227863">
        <w:rPr>
          <w:rFonts w:ascii="Verdana" w:hAnsi="Verdana" w:cs="Times New Roman" w:hint="eastAsia"/>
          <w:kern w:val="2"/>
          <w:sz w:val="18"/>
          <w:szCs w:val="18"/>
          <w:lang w:eastAsia="zh-CN"/>
        </w:rPr>
        <w:t>OFAC</w:t>
      </w:r>
      <w:r w:rsidRPr="00227863">
        <w:rPr>
          <w:rFonts w:ascii="Verdana" w:hAnsi="Verdana" w:cs="Times New Roman" w:hint="eastAsia"/>
          <w:kern w:val="2"/>
          <w:sz w:val="18"/>
          <w:szCs w:val="18"/>
          <w:lang w:eastAsia="zh-CN"/>
        </w:rPr>
        <w:t>）实施的制裁主要针对恐怖主义、跨国犯罪、网络犯罪、走私毒品、侵犯人权、腐败、大规模杀伤性武器扩散等。但目前美国对伊朗、俄罗斯等国还实施了能源、船舶、汽车等行业的制裁，请美方介绍实施行业制裁的项目及其正当性。</w:t>
      </w:r>
    </w:p>
    <w:p w:rsidR="00C8156E" w:rsidRPr="00565E93" w:rsidRDefault="00C8156E" w:rsidP="00C8156E">
      <w:pPr>
        <w:jc w:val="both"/>
        <w:rPr>
          <w:rFonts w:ascii="Verdana" w:hAnsi="Verdana" w:cs="Times New Roman"/>
          <w:kern w:val="2"/>
          <w:sz w:val="18"/>
          <w:szCs w:val="18"/>
          <w:lang w:eastAsia="zh-CN"/>
        </w:rPr>
      </w:pPr>
    </w:p>
    <w:p w:rsidR="00D20190" w:rsidRDefault="00C8156E" w:rsidP="00C8156E">
      <w:pPr>
        <w:widowControl/>
        <w:ind w:left="360"/>
        <w:jc w:val="both"/>
        <w:rPr>
          <w:rFonts w:ascii="Verdana" w:hAnsi="Verdana" w:cs="宋体"/>
          <w:color w:val="0070C0"/>
          <w:sz w:val="18"/>
          <w:szCs w:val="18"/>
          <w:lang w:eastAsia="zh-CN"/>
        </w:rPr>
      </w:pPr>
      <w:r w:rsidRPr="00565E93">
        <w:rPr>
          <w:rFonts w:ascii="Verdana" w:hAnsi="Verdana" w:cs="宋体"/>
          <w:b/>
          <w:iCs/>
          <w:sz w:val="18"/>
          <w:szCs w:val="18"/>
          <w:lang w:eastAsia="zh-CN"/>
        </w:rPr>
        <w:t>RESPONSE:</w:t>
      </w:r>
      <w:r>
        <w:rPr>
          <w:rFonts w:ascii="Verdana" w:hAnsi="Verdana" w:cs="宋体"/>
          <w:b/>
          <w:iCs/>
          <w:sz w:val="18"/>
          <w:szCs w:val="18"/>
          <w:lang w:eastAsia="zh-CN"/>
        </w:rPr>
        <w:t xml:space="preserve"> </w:t>
      </w:r>
      <w:r w:rsidRPr="00565E93">
        <w:rPr>
          <w:rFonts w:ascii="Verdana" w:hAnsi="Verdana" w:cs="宋体"/>
          <w:color w:val="0070C0"/>
          <w:sz w:val="18"/>
          <w:szCs w:val="18"/>
          <w:lang w:eastAsia="zh-CN"/>
        </w:rPr>
        <w:t>The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U.S.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Department</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of</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the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Treasury’s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Office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of</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Foreign</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Assets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Control</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(OFAC)</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administers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and</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enforces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comprehensive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and</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targeted</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economic</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sanctions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programs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in</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furtherance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of</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U.S.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national</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security</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and</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foreign</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policy</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objectives.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These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sanctions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programs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implement</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multiple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legal</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authorities,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such</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statutes,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or</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Executive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Orders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issued</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by</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the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President.</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These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authorities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are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further</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reflected</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by</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OFAC</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in</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its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regulations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which</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are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published</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in</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the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Code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of</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Federal</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Regulations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(Title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31,</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Chapter</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V</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of</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the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U.S.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Code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of</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Federal</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Regulations),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and</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on</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OFAC's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website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at:</w:t>
      </w:r>
      <w:r>
        <w:rPr>
          <w:rFonts w:ascii="Verdana" w:hAnsi="Verdana" w:cs="宋体"/>
          <w:color w:val="0070C0"/>
          <w:sz w:val="18"/>
          <w:szCs w:val="18"/>
          <w:lang w:eastAsia="zh-CN"/>
        </w:rPr>
        <w:t xml:space="preserve"> </w:t>
      </w:r>
      <w:hyperlink r:id="rId28" w:history="1">
        <w:r w:rsidRPr="00565E93">
          <w:rPr>
            <w:rFonts w:ascii="Verdana" w:hAnsi="Verdana" w:cs="宋体"/>
            <w:color w:val="0000FF"/>
            <w:sz w:val="18"/>
            <w:szCs w:val="18"/>
            <w:u w:val="single"/>
            <w:lang w:eastAsia="zh-CN"/>
          </w:rPr>
          <w:t>https://www.treasury.gov/ofac</w:t>
        </w:r>
      </w:hyperlink>
      <w:r w:rsidRPr="00565E93">
        <w:rPr>
          <w:rFonts w:ascii="Verdana" w:hAnsi="Verdana" w:cs="宋体"/>
          <w:color w:val="0070C0"/>
          <w:sz w:val="18"/>
          <w:szCs w:val="18"/>
          <w:lang w:eastAsia="zh-CN"/>
        </w:rPr>
        <w:t>.</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OFAC’s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targeted</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sanctions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on</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Russia</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were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first</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imposed</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in</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2014</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in</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response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to</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Russia’s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destabilizing</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activities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in</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eastern</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Ukraine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well</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Russia’s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purported</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annexation</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of</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the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Crimea</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region</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of</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Ukraine.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These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sanctions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will</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remain</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in</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place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until</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Russia</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implements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its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commitments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under</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the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Minsk</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agreements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and</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Russia</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withdraws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from</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Crimea.</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The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energy-related</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sanctions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on</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Russia</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include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targeted</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blocking</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sanctions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against</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individuals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and</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entities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well</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targeted</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sectoral</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sanctions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on</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Russia’s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energy</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sector.</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For</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additional</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information</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on</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OFAC’s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Ukraine/Russia-related</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sanctions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program,</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please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see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OFAC’s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website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at:</w:t>
      </w:r>
      <w:r>
        <w:rPr>
          <w:rFonts w:ascii="Verdana" w:hAnsi="Verdana" w:cs="宋体"/>
          <w:color w:val="0070C0"/>
          <w:sz w:val="18"/>
          <w:szCs w:val="18"/>
          <w:lang w:eastAsia="zh-CN"/>
        </w:rPr>
        <w:t xml:space="preserve"> </w:t>
      </w:r>
      <w:hyperlink r:id="rId29" w:history="1">
        <w:r w:rsidRPr="00D5508E">
          <w:rPr>
            <w:rStyle w:val="a8"/>
            <w:rFonts w:ascii="Verdana" w:hAnsi="Verdana" w:cs="宋体"/>
            <w:sz w:val="18"/>
            <w:szCs w:val="18"/>
            <w:lang w:eastAsia="zh-CN"/>
          </w:rPr>
          <w:t>https://www.treasury.gov/resource</w:t>
        </w:r>
        <w:r w:rsidRPr="00D5508E">
          <w:rPr>
            <w:rStyle w:val="a8"/>
            <w:rFonts w:ascii="Verdana" w:hAnsi="Verdana" w:cs="宋体"/>
            <w:sz w:val="18"/>
            <w:szCs w:val="18"/>
            <w:lang w:eastAsia="zh-CN"/>
          </w:rPr>
          <w:noBreakHyphen/>
          <w:t>center/sanctions/Programs/Pages/ukraine.aspx</w:t>
        </w:r>
      </w:hyperlink>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In</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addition,</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OFAC</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implements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sanctions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targeting</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certain</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activities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related</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to</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Iran’s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energy,</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shipping,</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shipbuilding,</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and</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automotive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sectors.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These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sectoral</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sanctions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are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part</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of</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comprehensive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sanctions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program</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that</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targets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the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Iranian</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regime’s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malign</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behavior</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including</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its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support</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for</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terrorism,</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proliferation</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of</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weapons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of</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mass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destruction,</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and</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human</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rights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abuses.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For</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additional</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information</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on</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sanctions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imposed</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on</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Iran,</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including</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lastRenderedPageBreak/>
        <w:t>on</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specific</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sectors,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please</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visit</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OFAC’s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Frequently</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Asked</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Questions</w:t>
      </w:r>
      <w:r>
        <w:rPr>
          <w:rFonts w:ascii="Verdana" w:hAnsi="Verdana" w:cs="宋体"/>
          <w:color w:val="0070C0"/>
          <w:sz w:val="18"/>
          <w:szCs w:val="18"/>
          <w:lang w:eastAsia="zh-CN"/>
        </w:rPr>
        <w:t xml:space="preserve"> </w:t>
      </w:r>
      <w:r w:rsidRPr="00565E93">
        <w:rPr>
          <w:rFonts w:ascii="Verdana" w:hAnsi="Verdana" w:cs="宋体"/>
          <w:color w:val="0070C0"/>
          <w:sz w:val="18"/>
          <w:szCs w:val="18"/>
          <w:lang w:eastAsia="zh-CN"/>
        </w:rPr>
        <w:t>at:</w:t>
      </w:r>
      <w:r>
        <w:rPr>
          <w:rFonts w:ascii="Verdana" w:hAnsi="Verdana" w:cs="宋体"/>
          <w:color w:val="0070C0"/>
          <w:sz w:val="18"/>
          <w:szCs w:val="18"/>
          <w:lang w:eastAsia="zh-CN"/>
        </w:rPr>
        <w:t xml:space="preserve"> </w:t>
      </w:r>
      <w:hyperlink r:id="rId30" w:history="1">
        <w:r w:rsidRPr="00565E93">
          <w:rPr>
            <w:rFonts w:ascii="Verdana" w:hAnsi="Verdana" w:cs="宋体"/>
            <w:color w:val="0000FF"/>
            <w:sz w:val="18"/>
            <w:szCs w:val="18"/>
            <w:u w:val="single"/>
            <w:lang w:eastAsia="zh-CN"/>
          </w:rPr>
          <w:t>https://www.treasury.gov/resource-center/faqs/Sanctions/Pages/faq_iran.aspx</w:t>
        </w:r>
      </w:hyperlink>
      <w:r w:rsidRPr="00565E93">
        <w:rPr>
          <w:rFonts w:ascii="Verdana" w:hAnsi="Verdana" w:cs="宋体"/>
          <w:color w:val="0070C0"/>
          <w:sz w:val="18"/>
          <w:szCs w:val="18"/>
          <w:lang w:eastAsia="zh-CN"/>
        </w:rPr>
        <w:t>.</w:t>
      </w:r>
      <w:r>
        <w:rPr>
          <w:rFonts w:ascii="Verdana" w:hAnsi="Verdana" w:cs="宋体" w:hint="eastAsia"/>
          <w:color w:val="0070C0"/>
          <w:sz w:val="18"/>
          <w:szCs w:val="18"/>
          <w:lang w:eastAsia="zh-CN"/>
        </w:rPr>
        <w:t xml:space="preserve"> </w:t>
      </w:r>
    </w:p>
    <w:p w:rsidR="00C8156E" w:rsidRPr="00044046" w:rsidRDefault="00C8156E" w:rsidP="00C8156E">
      <w:pPr>
        <w:widowControl/>
        <w:ind w:left="360"/>
        <w:jc w:val="both"/>
        <w:rPr>
          <w:rFonts w:ascii="Calibri" w:hAnsi="Calibri" w:cs="宋体"/>
          <w:u w:val="single"/>
          <w:lang w:eastAsia="zh-CN"/>
        </w:rPr>
      </w:pPr>
      <w:r w:rsidRPr="00044046">
        <w:rPr>
          <w:rFonts w:ascii="Verdana" w:hAnsi="Verdana" w:cs="宋体" w:hint="eastAsia"/>
          <w:b/>
          <w:iCs/>
          <w:sz w:val="18"/>
          <w:szCs w:val="18"/>
          <w:lang w:eastAsia="zh-CN"/>
        </w:rPr>
        <w:t>答复</w:t>
      </w:r>
      <w:r>
        <w:rPr>
          <w:rFonts w:ascii="Verdana" w:hAnsi="Verdana" w:cs="宋体" w:hint="eastAsia"/>
          <w:color w:val="0070C0"/>
          <w:sz w:val="18"/>
          <w:szCs w:val="18"/>
          <w:lang w:eastAsia="zh-CN"/>
        </w:rPr>
        <w:t>：美国财政部外国资产管制办公室负责管理和执行全面但有针对性的经济制裁项目，以推动美国的国家安全和外交政策目标。这些制裁项目执行的是多种来源的合法权力，如成文法或美国总统签署的行政命令等赋予的权力。这些权力在外国资产管制办公室制定的、经《美国联邦法规》（第</w:t>
      </w:r>
      <w:r>
        <w:rPr>
          <w:rFonts w:ascii="Verdana" w:hAnsi="Verdana" w:cs="宋体" w:hint="eastAsia"/>
          <w:color w:val="0070C0"/>
          <w:sz w:val="18"/>
          <w:szCs w:val="18"/>
          <w:lang w:eastAsia="zh-CN"/>
        </w:rPr>
        <w:t>31</w:t>
      </w:r>
      <w:r>
        <w:rPr>
          <w:rFonts w:ascii="Verdana" w:hAnsi="Verdana" w:cs="宋体" w:hint="eastAsia"/>
          <w:color w:val="0070C0"/>
          <w:sz w:val="18"/>
          <w:szCs w:val="18"/>
          <w:lang w:eastAsia="zh-CN"/>
        </w:rPr>
        <w:t>篇第</w:t>
      </w:r>
      <w:r>
        <w:rPr>
          <w:rFonts w:ascii="Verdana" w:hAnsi="Verdana" w:cs="宋体" w:hint="eastAsia"/>
          <w:color w:val="0070C0"/>
          <w:sz w:val="18"/>
          <w:szCs w:val="18"/>
          <w:lang w:eastAsia="zh-CN"/>
        </w:rPr>
        <w:t>V</w:t>
      </w:r>
      <w:r>
        <w:rPr>
          <w:rFonts w:ascii="Verdana" w:hAnsi="Verdana" w:cs="宋体" w:hint="eastAsia"/>
          <w:color w:val="0070C0"/>
          <w:sz w:val="18"/>
          <w:szCs w:val="18"/>
          <w:lang w:eastAsia="zh-CN"/>
        </w:rPr>
        <w:t>章）和外国资产管制办公室官方网站（</w:t>
      </w:r>
      <w:hyperlink r:id="rId31" w:history="1">
        <w:r w:rsidRPr="00565E93">
          <w:rPr>
            <w:rFonts w:ascii="Verdana" w:hAnsi="Verdana" w:cs="宋体"/>
            <w:color w:val="0000FF"/>
            <w:sz w:val="18"/>
            <w:szCs w:val="18"/>
            <w:u w:val="single"/>
            <w:lang w:eastAsia="zh-CN"/>
          </w:rPr>
          <w:t>https://www.treasury.gov/ofac</w:t>
        </w:r>
      </w:hyperlink>
      <w:r>
        <w:rPr>
          <w:rFonts w:ascii="Verdana" w:hAnsi="Verdana" w:cs="宋体" w:hint="eastAsia"/>
          <w:color w:val="0070C0"/>
          <w:sz w:val="18"/>
          <w:szCs w:val="18"/>
          <w:lang w:eastAsia="zh-CN"/>
        </w:rPr>
        <w:t>）发布的法规中得到了进一步体现。外国资产管制办公室对俄罗斯实施的针对性制裁是</w:t>
      </w:r>
      <w:r>
        <w:rPr>
          <w:rFonts w:ascii="Verdana" w:hAnsi="Verdana" w:cs="宋体" w:hint="eastAsia"/>
          <w:color w:val="0070C0"/>
          <w:sz w:val="18"/>
          <w:szCs w:val="18"/>
          <w:lang w:eastAsia="zh-CN"/>
        </w:rPr>
        <w:t>2014</w:t>
      </w:r>
      <w:r>
        <w:rPr>
          <w:rFonts w:ascii="Verdana" w:hAnsi="Verdana" w:cs="宋体" w:hint="eastAsia"/>
          <w:color w:val="0070C0"/>
          <w:sz w:val="18"/>
          <w:szCs w:val="18"/>
          <w:lang w:eastAsia="zh-CN"/>
        </w:rPr>
        <w:t>年因俄罗斯在乌克兰东部地区实施破坏活动并吞并乌克兰克里米亚地区而首次实施的。在俄罗斯履行《明斯克协议》相关承诺并从克里米亚撤出之前，这些制裁将持续生效。针对俄罗斯的能源制裁包括对个人和实体实施的针对性</w:t>
      </w:r>
      <w:r w:rsidRPr="00FC16FA">
        <w:rPr>
          <w:rFonts w:ascii="Verdana" w:hAnsi="Verdana" w:cs="宋体" w:hint="eastAsia"/>
          <w:color w:val="0070C0"/>
          <w:sz w:val="18"/>
          <w:szCs w:val="18"/>
          <w:lang w:eastAsia="zh-CN"/>
        </w:rPr>
        <w:t>拦截</w:t>
      </w:r>
      <w:r>
        <w:rPr>
          <w:rFonts w:ascii="Verdana" w:hAnsi="Verdana" w:cs="宋体" w:hint="eastAsia"/>
          <w:color w:val="0070C0"/>
          <w:sz w:val="18"/>
          <w:szCs w:val="18"/>
          <w:lang w:eastAsia="zh-CN"/>
        </w:rPr>
        <w:t>制裁及针对俄罗斯能源部门的行业制裁。关于乌克兰</w:t>
      </w:r>
      <w:r>
        <w:rPr>
          <w:rFonts w:ascii="Verdana" w:hAnsi="Verdana" w:cs="宋体" w:hint="eastAsia"/>
          <w:color w:val="0070C0"/>
          <w:sz w:val="18"/>
          <w:szCs w:val="18"/>
          <w:lang w:eastAsia="zh-CN"/>
        </w:rPr>
        <w:t>/</w:t>
      </w:r>
      <w:r>
        <w:rPr>
          <w:rFonts w:ascii="Verdana" w:hAnsi="Verdana" w:cs="宋体" w:hint="eastAsia"/>
          <w:color w:val="0070C0"/>
          <w:sz w:val="18"/>
          <w:szCs w:val="18"/>
          <w:lang w:eastAsia="zh-CN"/>
        </w:rPr>
        <w:t>俄罗斯相关制裁项目的详情，请参见外国资产管制办公室网站：</w:t>
      </w:r>
      <w:hyperlink r:id="rId32" w:history="1">
        <w:r w:rsidRPr="009A793C">
          <w:rPr>
            <w:rStyle w:val="a8"/>
            <w:rFonts w:ascii="Verdana" w:hAnsi="Verdana" w:cs="宋体"/>
            <w:sz w:val="18"/>
            <w:szCs w:val="18"/>
            <w:lang w:eastAsia="zh-CN"/>
          </w:rPr>
          <w:t>https://www.treasury.gov/resource</w:t>
        </w:r>
        <w:r w:rsidRPr="009A793C">
          <w:rPr>
            <w:rStyle w:val="a8"/>
            <w:rFonts w:ascii="Verdana" w:hAnsi="Verdana" w:cs="宋体"/>
            <w:sz w:val="18"/>
            <w:szCs w:val="18"/>
            <w:lang w:eastAsia="zh-CN"/>
          </w:rPr>
          <w:noBreakHyphen/>
          <w:t>center/sanctions/Programs/Pages/ukraine.aspx</w:t>
        </w:r>
      </w:hyperlink>
      <w:r>
        <w:rPr>
          <w:rFonts w:hint="eastAsia"/>
          <w:lang w:eastAsia="zh-CN"/>
        </w:rPr>
        <w:t>。</w:t>
      </w:r>
      <w:r>
        <w:rPr>
          <w:rFonts w:ascii="Verdana" w:hAnsi="Verdana" w:cs="宋体" w:hint="eastAsia"/>
          <w:color w:val="0070C0"/>
          <w:sz w:val="18"/>
          <w:szCs w:val="18"/>
          <w:lang w:eastAsia="zh-CN"/>
        </w:rPr>
        <w:t>此外，外国资产管制办公室还执行</w:t>
      </w:r>
      <w:proofErr w:type="gramStart"/>
      <w:r>
        <w:rPr>
          <w:rFonts w:ascii="Verdana" w:hAnsi="Verdana" w:cs="宋体" w:hint="eastAsia"/>
          <w:color w:val="0070C0"/>
          <w:sz w:val="18"/>
          <w:szCs w:val="18"/>
          <w:lang w:eastAsia="zh-CN"/>
        </w:rPr>
        <w:t>着针对</w:t>
      </w:r>
      <w:proofErr w:type="gramEnd"/>
      <w:r>
        <w:rPr>
          <w:rFonts w:ascii="Verdana" w:hAnsi="Verdana" w:cs="宋体" w:hint="eastAsia"/>
          <w:color w:val="0070C0"/>
          <w:sz w:val="18"/>
          <w:szCs w:val="18"/>
          <w:lang w:eastAsia="zh-CN"/>
        </w:rPr>
        <w:t>伊朗能源、海运、造船和汽车行业某些活动的制裁。这些行业制裁是针对伊朗当局的恶意行为包括支持恐怖主义、扩散大规模杀伤性武器、侵犯人权等行为实施的一个全面制裁项目的组成部分。关于对伊朗包括其具体行业实施的制裁详情，请参见外国资产管制办公室的常见问题答复：</w:t>
      </w:r>
      <w:hyperlink r:id="rId33" w:history="1">
        <w:r w:rsidRPr="00565E93">
          <w:rPr>
            <w:rFonts w:ascii="Verdana" w:hAnsi="Verdana" w:cs="宋体"/>
            <w:color w:val="0000FF"/>
            <w:sz w:val="18"/>
            <w:szCs w:val="18"/>
            <w:u w:val="single"/>
            <w:lang w:eastAsia="zh-CN"/>
          </w:rPr>
          <w:t>https://www.treasury.gov/resource-center/faqs/Sanctions/Pages/faq_iran.aspx</w:t>
        </w:r>
      </w:hyperlink>
      <w:r>
        <w:rPr>
          <w:rFonts w:hint="eastAsia"/>
          <w:lang w:eastAsia="zh-CN"/>
        </w:rPr>
        <w:t>。</w:t>
      </w:r>
    </w:p>
    <w:p w:rsidR="00C8156E" w:rsidRPr="00565E93" w:rsidRDefault="00C8156E" w:rsidP="00C8156E">
      <w:pPr>
        <w:jc w:val="both"/>
        <w:rPr>
          <w:rFonts w:ascii="Verdana" w:hAnsi="Verdana" w:cs="Times New Roman"/>
          <w:kern w:val="2"/>
          <w:sz w:val="18"/>
          <w:szCs w:val="18"/>
          <w:lang w:eastAsia="zh-CN"/>
        </w:rPr>
      </w:pPr>
    </w:p>
    <w:p w:rsidR="00C8156E" w:rsidRPr="00565E93" w:rsidRDefault="00C8156E" w:rsidP="00C8156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Questions</w:t>
      </w:r>
      <w:r>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18-21</w:t>
      </w:r>
      <w:r>
        <w:rPr>
          <w:rFonts w:ascii="Verdana" w:hAnsi="Verdana" w:cs="Times New Roman" w:hint="eastAsia"/>
          <w:b/>
          <w:kern w:val="2"/>
          <w:sz w:val="18"/>
          <w:szCs w:val="18"/>
          <w:lang w:eastAsia="zh-CN"/>
        </w:rPr>
        <w:t xml:space="preserve"> </w:t>
      </w:r>
      <w:r>
        <w:rPr>
          <w:rFonts w:ascii="Verdana" w:hAnsi="Verdana" w:cs="Times New Roman" w:hint="eastAsia"/>
          <w:b/>
          <w:kern w:val="2"/>
          <w:sz w:val="18"/>
          <w:szCs w:val="18"/>
          <w:lang w:eastAsia="zh-CN"/>
        </w:rPr>
        <w:t>问题</w:t>
      </w:r>
      <w:r>
        <w:rPr>
          <w:rFonts w:ascii="Verdana" w:hAnsi="Verdana" w:cs="Times New Roman" w:hint="eastAsia"/>
          <w:b/>
          <w:kern w:val="2"/>
          <w:sz w:val="18"/>
          <w:szCs w:val="18"/>
          <w:lang w:eastAsia="zh-CN"/>
        </w:rPr>
        <w:t>18-21</w:t>
      </w:r>
    </w:p>
    <w:p w:rsidR="00C8156E" w:rsidRPr="00565E93" w:rsidRDefault="00C8156E" w:rsidP="00C8156E">
      <w:pPr>
        <w:jc w:val="both"/>
        <w:rPr>
          <w:rFonts w:ascii="Verdana" w:hAnsi="Verdana" w:cs="Times New Roman"/>
          <w:iCs/>
          <w:kern w:val="2"/>
          <w:sz w:val="18"/>
          <w:szCs w:val="18"/>
          <w:lang w:eastAsia="zh-CN"/>
        </w:rPr>
      </w:pPr>
      <w:r w:rsidRPr="00565E93">
        <w:rPr>
          <w:rFonts w:ascii="Verdana" w:hAnsi="Verdana" w:cs="Times New Roman"/>
          <w:kern w:val="2"/>
          <w:sz w:val="18"/>
          <w:szCs w:val="18"/>
          <w:lang w:eastAsia="zh-CN"/>
        </w:rPr>
        <w:t>3.1.6.1</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Anti-dumping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countervailing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measures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(3.55)</w:t>
      </w:r>
      <w:r>
        <w:rPr>
          <w:rFonts w:ascii="Verdana" w:hAnsi="Verdana" w:cs="Times New Roman" w:hint="eastAsia"/>
          <w:kern w:val="2"/>
          <w:sz w:val="18"/>
          <w:szCs w:val="18"/>
          <w:lang w:eastAsia="zh-CN"/>
        </w:rPr>
        <w:t>反倾销和反补贴措施</w:t>
      </w:r>
      <w:r w:rsidR="00D20190">
        <w:rPr>
          <w:rFonts w:ascii="Verdana" w:hAnsi="Verdana" w:cs="Times New Roman" w:hint="eastAsia"/>
          <w:kern w:val="2"/>
          <w:sz w:val="18"/>
          <w:szCs w:val="18"/>
          <w:lang w:eastAsia="zh-CN"/>
        </w:rPr>
        <w:t>（</w:t>
      </w:r>
      <w:r w:rsidR="00D20190" w:rsidRPr="00D20190">
        <w:rPr>
          <w:rFonts w:ascii="Verdana" w:hAnsi="Verdana" w:cs="Times New Roman"/>
          <w:kern w:val="2"/>
          <w:sz w:val="18"/>
          <w:szCs w:val="18"/>
          <w:lang w:eastAsia="zh-CN"/>
        </w:rPr>
        <w:t>3.55</w:t>
      </w:r>
      <w:r w:rsidR="00D20190">
        <w:rPr>
          <w:rFonts w:ascii="Verdana" w:hAnsi="Verdana" w:cs="Times New Roman" w:hint="eastAsia"/>
          <w:kern w:val="2"/>
          <w:sz w:val="18"/>
          <w:szCs w:val="18"/>
          <w:lang w:eastAsia="zh-CN"/>
        </w:rPr>
        <w:t>）</w:t>
      </w:r>
    </w:p>
    <w:p w:rsidR="00C8156E" w:rsidRPr="00565E93" w:rsidRDefault="00C8156E" w:rsidP="00C8156E">
      <w:pPr>
        <w:jc w:val="both"/>
        <w:rPr>
          <w:rFonts w:ascii="Verdana" w:eastAsia="楷体" w:hAnsi="Verdana" w:cs="Times New Roman"/>
          <w:kern w:val="2"/>
          <w:sz w:val="18"/>
          <w:szCs w:val="18"/>
          <w:lang w:eastAsia="zh-CN"/>
        </w:rPr>
      </w:pPr>
      <w:r w:rsidRPr="00565E93">
        <w:rPr>
          <w:rFonts w:ascii="Verdana" w:hAnsi="Verdana" w:cs="Times New Roman"/>
          <w:kern w:val="2"/>
          <w:sz w:val="18"/>
          <w:szCs w:val="18"/>
          <w:lang w:eastAsia="zh-CN"/>
        </w:rPr>
        <w:t>It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noted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introduced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amendments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CVD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laws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modify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provisions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addressing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selection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corroboration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certain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information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facts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otherwise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available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with</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adverse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inference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CVD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proceeding.</w:t>
      </w:r>
      <w:r>
        <w:rPr>
          <w:rFonts w:ascii="Verdana" w:hAnsi="Verdana" w:cs="Times New Roman"/>
          <w:kern w:val="2"/>
          <w:sz w:val="18"/>
          <w:szCs w:val="18"/>
          <w:lang w:eastAsia="zh-CN"/>
        </w:rPr>
        <w:t xml:space="preserve"> </w:t>
      </w:r>
      <w:r>
        <w:rPr>
          <w:rFonts w:ascii="Verdana" w:hAnsi="Verdana" w:cs="Times New Roman" w:hint="eastAsia"/>
          <w:kern w:val="2"/>
          <w:sz w:val="18"/>
          <w:szCs w:val="18"/>
          <w:lang w:eastAsia="zh-CN"/>
        </w:rPr>
        <w:t>据称，美国引入了反倾销和反补贴法律的修正案，以修改可在反倾销或反补贴程序中用作不利推定的某些信息的选择和验证有关的规定。</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China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has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noted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has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added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procedural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stipulations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adverse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inference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determination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degree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dumping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subsidization.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Please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clarify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specific</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standards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adverse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inference?</w:t>
      </w:r>
      <w:r>
        <w:rPr>
          <w:rFonts w:hint="eastAsia"/>
        </w:rPr>
        <w:t xml:space="preserve"> </w:t>
      </w:r>
      <w:r w:rsidRPr="00227863">
        <w:rPr>
          <w:rFonts w:ascii="Verdana" w:hAnsi="Verdana" w:cs="Times New Roman" w:hint="eastAsia"/>
          <w:iCs/>
          <w:kern w:val="2"/>
          <w:sz w:val="18"/>
          <w:szCs w:val="18"/>
          <w:lang w:eastAsia="zh-CN"/>
        </w:rPr>
        <w:t>中方注意到美方新的修订增加了使用“不利推定”规则确定倾销和补贴幅度的程序性规定，请美方进一步澄清关于“不利推定”的实质标准是什么？</w:t>
      </w:r>
    </w:p>
    <w:p w:rsidR="00C8156E" w:rsidRPr="00565E93" w:rsidRDefault="00C8156E" w:rsidP="00C8156E">
      <w:pPr>
        <w:jc w:val="both"/>
        <w:rPr>
          <w:rFonts w:ascii="Verdana" w:hAnsi="Verdana" w:cs="Times New Roman"/>
          <w:iCs/>
          <w:kern w:val="2"/>
          <w:sz w:val="18"/>
          <w:szCs w:val="18"/>
          <w:lang w:eastAsia="zh-CN"/>
        </w:rPr>
      </w:pPr>
    </w:p>
    <w:p w:rsidR="00D20190" w:rsidRDefault="00C8156E" w:rsidP="00C8156E">
      <w:pPr>
        <w:ind w:left="360"/>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iCs/>
          <w:kern w:val="2"/>
          <w:sz w:val="18"/>
          <w:szCs w:val="18"/>
          <w:lang w:eastAsia="zh-CN"/>
        </w:rPr>
        <w:t xml:space="preserve"> </w:t>
      </w:r>
      <w:r w:rsidRPr="00565E93">
        <w:rPr>
          <w:rFonts w:ascii="Verdana" w:hAnsi="Verdana" w:cs="Times New Roman"/>
          <w:iCs/>
          <w:color w:val="0070C0"/>
          <w:kern w:val="2"/>
          <w:sz w:val="18"/>
          <w:szCs w:val="18"/>
          <w:lang w:eastAsia="zh-CN"/>
        </w:rPr>
        <w:t>A</w:t>
      </w:r>
      <w:r w:rsidRPr="00565E93">
        <w:rPr>
          <w:rFonts w:ascii="Verdana" w:hAnsi="Verdana" w:cs="Times New Roman"/>
          <w:bCs/>
          <w:color w:val="0070C0"/>
          <w:kern w:val="2"/>
          <w:sz w:val="18"/>
          <w:szCs w:val="18"/>
          <w:lang w:eastAsia="zh-CN"/>
        </w:rPr>
        <w:t>s</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notified</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in</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G/ADP/N/1/USA/Suppl.20</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G/SCM/N/1/USA/1/Suppl.20</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(dated</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16</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July</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2015),</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the</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United</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States</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amended</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certain</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aspects</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of</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its</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law</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related</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to</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AD/CVD</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proceedings.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specific</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instances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involving</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adverse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inferences</w:t>
      </w:r>
      <w:r>
        <w:rPr>
          <w:rFonts w:ascii="Verdana" w:hAnsi="Verdana" w:cs="Times New Roman"/>
          <w:iCs/>
          <w:color w:val="0070C0"/>
          <w:kern w:val="2"/>
          <w:sz w:val="18"/>
          <w:szCs w:val="18"/>
          <w:lang w:eastAsia="zh-CN"/>
        </w:rPr>
        <w:t xml:space="preserve">, please refer to the documents of a </w:t>
      </w:r>
      <w:r w:rsidRPr="00565E93">
        <w:rPr>
          <w:rFonts w:ascii="Verdana" w:hAnsi="Verdana" w:cs="Times New Roman"/>
          <w:iCs/>
          <w:color w:val="0070C0"/>
          <w:kern w:val="2"/>
          <w:sz w:val="18"/>
          <w:szCs w:val="18"/>
          <w:lang w:eastAsia="zh-CN"/>
        </w:rPr>
        <w:t>p</w:t>
      </w:r>
      <w:r>
        <w:rPr>
          <w:rFonts w:ascii="Verdana" w:hAnsi="Verdana" w:cs="Times New Roman"/>
          <w:iCs/>
          <w:color w:val="0070C0"/>
          <w:kern w:val="2"/>
          <w:sz w:val="18"/>
          <w:szCs w:val="18"/>
          <w:lang w:eastAsia="zh-CN"/>
        </w:rPr>
        <w:t xml:space="preserve">articular proceeding, which can be found at: </w:t>
      </w:r>
      <w:hyperlink r:id="rId34" w:history="1">
        <w:r w:rsidRPr="00565E93">
          <w:rPr>
            <w:rFonts w:ascii="Verdana" w:hAnsi="Verdana" w:cs="Times New Roman"/>
            <w:iCs/>
            <w:color w:val="0000FF"/>
            <w:kern w:val="2"/>
            <w:sz w:val="18"/>
            <w:szCs w:val="18"/>
            <w:u w:val="single"/>
            <w:lang w:eastAsia="zh-CN"/>
          </w:rPr>
          <w:t>https://access.trade.gov/login.aspx</w:t>
        </w:r>
      </w:hyperlink>
      <w:r w:rsidRPr="00565E93">
        <w:rPr>
          <w:rFonts w:ascii="Verdana" w:hAnsi="Verdana" w:cs="Times New Roman"/>
          <w:iCs/>
          <w:color w:val="0070C0"/>
          <w:kern w:val="2"/>
          <w:sz w:val="18"/>
          <w:szCs w:val="18"/>
          <w:lang w:eastAsia="zh-CN"/>
        </w:rPr>
        <w:t>.</w:t>
      </w:r>
      <w:r>
        <w:rPr>
          <w:rFonts w:ascii="Verdana" w:hAnsi="Verdana" w:cs="Times New Roman" w:hint="eastAsia"/>
          <w:iCs/>
          <w:color w:val="0070C0"/>
          <w:kern w:val="2"/>
          <w:sz w:val="18"/>
          <w:szCs w:val="18"/>
          <w:lang w:eastAsia="zh-CN"/>
        </w:rPr>
        <w:t xml:space="preserve"> </w:t>
      </w:r>
    </w:p>
    <w:p w:rsidR="00C8156E" w:rsidRPr="00565E93" w:rsidRDefault="00C8156E" w:rsidP="00C8156E">
      <w:pPr>
        <w:ind w:left="360"/>
        <w:jc w:val="both"/>
        <w:rPr>
          <w:rFonts w:ascii="Verdana" w:hAnsi="Verdana" w:cs="Times New Roman"/>
          <w:b/>
          <w:iCs/>
          <w:kern w:val="2"/>
          <w:sz w:val="18"/>
          <w:szCs w:val="18"/>
          <w:lang w:eastAsia="zh-CN"/>
        </w:rPr>
      </w:pPr>
      <w:r w:rsidRPr="00470B34">
        <w:rPr>
          <w:rFonts w:ascii="Verdana" w:hAnsi="Verdana" w:cs="Times New Roman" w:hint="eastAsia"/>
          <w:b/>
          <w:iCs/>
          <w:kern w:val="2"/>
          <w:sz w:val="18"/>
          <w:szCs w:val="18"/>
          <w:lang w:eastAsia="zh-CN"/>
        </w:rPr>
        <w:t>答复</w:t>
      </w:r>
      <w:r>
        <w:rPr>
          <w:rFonts w:ascii="Verdana" w:hAnsi="Verdana" w:cs="Times New Roman" w:hint="eastAsia"/>
          <w:iCs/>
          <w:color w:val="0070C0"/>
          <w:kern w:val="2"/>
          <w:sz w:val="18"/>
          <w:szCs w:val="18"/>
          <w:lang w:eastAsia="zh-CN"/>
        </w:rPr>
        <w:t>：如</w:t>
      </w:r>
      <w:r w:rsidRPr="00565E93">
        <w:rPr>
          <w:rFonts w:ascii="Verdana" w:hAnsi="Verdana" w:cs="Times New Roman"/>
          <w:bCs/>
          <w:color w:val="0070C0"/>
          <w:kern w:val="2"/>
          <w:sz w:val="18"/>
          <w:szCs w:val="18"/>
          <w:lang w:eastAsia="zh-CN"/>
        </w:rPr>
        <w:t>G/ADP/N/1/USA/Suppl.20</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G/SCM/N/1/USA/1/Suppl.20</w:t>
      </w:r>
      <w:r>
        <w:rPr>
          <w:rFonts w:ascii="Verdana" w:hAnsi="Verdana" w:cs="Times New Roman" w:hint="eastAsia"/>
          <w:bCs/>
          <w:color w:val="0070C0"/>
          <w:kern w:val="2"/>
          <w:sz w:val="18"/>
          <w:szCs w:val="18"/>
          <w:lang w:eastAsia="zh-CN"/>
        </w:rPr>
        <w:t>（</w:t>
      </w:r>
      <w:r>
        <w:rPr>
          <w:rFonts w:ascii="Verdana" w:hAnsi="Verdana" w:cs="Times New Roman" w:hint="eastAsia"/>
          <w:bCs/>
          <w:color w:val="0070C0"/>
          <w:kern w:val="2"/>
          <w:sz w:val="18"/>
          <w:szCs w:val="18"/>
          <w:lang w:eastAsia="zh-CN"/>
        </w:rPr>
        <w:t>2015</w:t>
      </w:r>
      <w:r>
        <w:rPr>
          <w:rFonts w:ascii="Verdana" w:hAnsi="Verdana" w:cs="Times New Roman" w:hint="eastAsia"/>
          <w:bCs/>
          <w:color w:val="0070C0"/>
          <w:kern w:val="2"/>
          <w:sz w:val="18"/>
          <w:szCs w:val="18"/>
          <w:lang w:eastAsia="zh-CN"/>
        </w:rPr>
        <w:t>年</w:t>
      </w:r>
      <w:r>
        <w:rPr>
          <w:rFonts w:ascii="Verdana" w:hAnsi="Verdana" w:cs="Times New Roman" w:hint="eastAsia"/>
          <w:bCs/>
          <w:color w:val="0070C0"/>
          <w:kern w:val="2"/>
          <w:sz w:val="18"/>
          <w:szCs w:val="18"/>
          <w:lang w:eastAsia="zh-CN"/>
        </w:rPr>
        <w:t>7</w:t>
      </w:r>
      <w:r>
        <w:rPr>
          <w:rFonts w:ascii="Verdana" w:hAnsi="Verdana" w:cs="Times New Roman" w:hint="eastAsia"/>
          <w:bCs/>
          <w:color w:val="0070C0"/>
          <w:kern w:val="2"/>
          <w:sz w:val="18"/>
          <w:szCs w:val="18"/>
          <w:lang w:eastAsia="zh-CN"/>
        </w:rPr>
        <w:t>月</w:t>
      </w:r>
      <w:r>
        <w:rPr>
          <w:rFonts w:ascii="Verdana" w:hAnsi="Verdana" w:cs="Times New Roman" w:hint="eastAsia"/>
          <w:bCs/>
          <w:color w:val="0070C0"/>
          <w:kern w:val="2"/>
          <w:sz w:val="18"/>
          <w:szCs w:val="18"/>
          <w:lang w:eastAsia="zh-CN"/>
        </w:rPr>
        <w:t>16</w:t>
      </w:r>
      <w:r>
        <w:rPr>
          <w:rFonts w:ascii="Verdana" w:hAnsi="Verdana" w:cs="Times New Roman" w:hint="eastAsia"/>
          <w:bCs/>
          <w:color w:val="0070C0"/>
          <w:kern w:val="2"/>
          <w:sz w:val="18"/>
          <w:szCs w:val="18"/>
          <w:lang w:eastAsia="zh-CN"/>
        </w:rPr>
        <w:t>日）这一文件通报的那样，美国对其反倾销</w:t>
      </w:r>
      <w:r>
        <w:rPr>
          <w:rFonts w:ascii="Verdana" w:hAnsi="Verdana" w:cs="Times New Roman" w:hint="eastAsia"/>
          <w:bCs/>
          <w:color w:val="0070C0"/>
          <w:kern w:val="2"/>
          <w:sz w:val="18"/>
          <w:szCs w:val="18"/>
          <w:lang w:eastAsia="zh-CN"/>
        </w:rPr>
        <w:t>/</w:t>
      </w:r>
      <w:r>
        <w:rPr>
          <w:rFonts w:ascii="Verdana" w:hAnsi="Verdana" w:cs="Times New Roman" w:hint="eastAsia"/>
          <w:bCs/>
          <w:color w:val="0070C0"/>
          <w:kern w:val="2"/>
          <w:sz w:val="18"/>
          <w:szCs w:val="18"/>
          <w:lang w:eastAsia="zh-CN"/>
        </w:rPr>
        <w:t>反补贴程序相关法律的某些方面进行了修订。关于不利推定的具体案例，请参考下列网址提供的具体诉讼文件：</w:t>
      </w:r>
      <w:hyperlink r:id="rId35" w:history="1">
        <w:r w:rsidRPr="00565E93">
          <w:rPr>
            <w:rFonts w:ascii="Verdana" w:hAnsi="Verdana" w:cs="Times New Roman"/>
            <w:iCs/>
            <w:color w:val="0000FF"/>
            <w:kern w:val="2"/>
            <w:sz w:val="18"/>
            <w:szCs w:val="18"/>
            <w:u w:val="single"/>
            <w:lang w:eastAsia="zh-CN"/>
          </w:rPr>
          <w:t>https://access.trade.gov/login.aspx</w:t>
        </w:r>
      </w:hyperlink>
      <w:r>
        <w:rPr>
          <w:rFonts w:hint="eastAsia"/>
          <w:lang w:eastAsia="zh-CN"/>
        </w:rPr>
        <w:t>。</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Where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investigated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companies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member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governments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have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made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best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efforts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give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assistance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even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though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information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provided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may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not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perfect,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could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investigators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apply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adverse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inference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not?</w:t>
      </w:r>
      <w:r>
        <w:rPr>
          <w:rFonts w:hint="eastAsia"/>
        </w:rPr>
        <w:t xml:space="preserve"> </w:t>
      </w:r>
      <w:r w:rsidRPr="00227863">
        <w:rPr>
          <w:rFonts w:ascii="Verdana" w:hAnsi="Verdana" w:cs="Times New Roman" w:hint="eastAsia"/>
          <w:iCs/>
          <w:kern w:val="2"/>
          <w:sz w:val="18"/>
          <w:szCs w:val="18"/>
          <w:lang w:eastAsia="zh-CN"/>
        </w:rPr>
        <w:t>在被调查企业或成员政府已尽最大努力提供配合的情况下，尽管提供的信息并不完美，调查机关是否能够对其适用“不利推定”？</w:t>
      </w:r>
    </w:p>
    <w:p w:rsidR="00C8156E" w:rsidRPr="00565E93" w:rsidRDefault="00C8156E" w:rsidP="00C8156E">
      <w:pPr>
        <w:jc w:val="both"/>
        <w:rPr>
          <w:rFonts w:ascii="Verdana" w:hAnsi="Verdana" w:cs="Times New Roman"/>
          <w:iCs/>
          <w:kern w:val="2"/>
          <w:sz w:val="18"/>
          <w:szCs w:val="18"/>
          <w:lang w:eastAsia="zh-CN"/>
        </w:rPr>
      </w:pPr>
    </w:p>
    <w:p w:rsidR="00D20190" w:rsidRDefault="00C8156E" w:rsidP="00C8156E">
      <w:pPr>
        <w:ind w:left="360"/>
        <w:jc w:val="both"/>
        <w:rPr>
          <w:rFonts w:ascii="Verdana" w:hAnsi="Verdana" w:cs="Times New Roman"/>
          <w:b/>
          <w:iCs/>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facts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available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based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facts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circumstances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specific</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proceeding.</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specific</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instances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involving</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adverse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inferences</w:t>
      </w:r>
      <w:r>
        <w:rPr>
          <w:rFonts w:ascii="Verdana" w:hAnsi="Verdana" w:cs="Times New Roman"/>
          <w:iCs/>
          <w:color w:val="0070C0"/>
          <w:kern w:val="2"/>
          <w:sz w:val="18"/>
          <w:szCs w:val="18"/>
          <w:lang w:eastAsia="zh-CN"/>
        </w:rPr>
        <w:t xml:space="preserve">, please refer to the documents of a particular proceeding, which can be found </w:t>
      </w:r>
      <w:r w:rsidRPr="00565E93">
        <w:rPr>
          <w:rFonts w:ascii="Verdana" w:hAnsi="Verdana" w:cs="Times New Roman"/>
          <w:iCs/>
          <w:color w:val="0070C0"/>
          <w:kern w:val="2"/>
          <w:sz w:val="18"/>
          <w:szCs w:val="18"/>
          <w:lang w:eastAsia="zh-CN"/>
        </w:rPr>
        <w:t>at:</w:t>
      </w:r>
      <w:r>
        <w:rPr>
          <w:rFonts w:ascii="Verdana" w:hAnsi="Verdana" w:cs="Times New Roman"/>
          <w:iCs/>
          <w:kern w:val="2"/>
          <w:sz w:val="18"/>
          <w:szCs w:val="18"/>
          <w:lang w:eastAsia="zh-CN"/>
        </w:rPr>
        <w:t xml:space="preserve"> </w:t>
      </w:r>
      <w:hyperlink r:id="rId36" w:history="1">
        <w:r w:rsidRPr="00565E93">
          <w:rPr>
            <w:rFonts w:ascii="Verdana" w:hAnsi="Verdana" w:cs="Times New Roman"/>
            <w:iCs/>
            <w:color w:val="0000FF"/>
            <w:kern w:val="2"/>
            <w:sz w:val="18"/>
            <w:szCs w:val="18"/>
            <w:u w:val="single"/>
            <w:lang w:eastAsia="zh-CN"/>
          </w:rPr>
          <w:t>https://access.trade.gov/login.aspx</w:t>
        </w:r>
      </w:hyperlink>
      <w:r w:rsidRPr="00565E93">
        <w:rPr>
          <w:rFonts w:ascii="Verdana" w:hAnsi="Verdana" w:cs="Times New Roman"/>
          <w:iCs/>
          <w:kern w:val="2"/>
          <w:sz w:val="18"/>
          <w:szCs w:val="18"/>
          <w:lang w:eastAsia="zh-CN"/>
        </w:rPr>
        <w:t>.</w:t>
      </w:r>
      <w:r>
        <w:rPr>
          <w:rFonts w:ascii="Verdana" w:hAnsi="Verdana" w:cs="Times New Roman" w:hint="eastAsia"/>
          <w:b/>
          <w:iCs/>
          <w:kern w:val="2"/>
          <w:sz w:val="18"/>
          <w:szCs w:val="18"/>
          <w:lang w:eastAsia="zh-CN"/>
        </w:rPr>
        <w:t xml:space="preserve"> </w:t>
      </w:r>
    </w:p>
    <w:p w:rsidR="00C8156E" w:rsidRPr="00565E93" w:rsidRDefault="00C8156E" w:rsidP="00C8156E">
      <w:pPr>
        <w:ind w:left="360"/>
        <w:jc w:val="both"/>
        <w:rPr>
          <w:rFonts w:ascii="Verdana" w:hAnsi="Verdana" w:cs="Times New Roman"/>
          <w:b/>
          <w:iCs/>
          <w:kern w:val="2"/>
          <w:sz w:val="18"/>
          <w:szCs w:val="18"/>
          <w:lang w:eastAsia="zh-CN"/>
        </w:rPr>
      </w:pPr>
      <w:r w:rsidRPr="0054027F">
        <w:rPr>
          <w:rFonts w:ascii="Verdana" w:hAnsi="Verdana" w:cs="Times New Roman" w:hint="eastAsia"/>
          <w:b/>
          <w:iCs/>
          <w:kern w:val="2"/>
          <w:sz w:val="18"/>
          <w:szCs w:val="18"/>
          <w:lang w:eastAsia="zh-CN"/>
        </w:rPr>
        <w:t>答复</w:t>
      </w:r>
      <w:r>
        <w:rPr>
          <w:rFonts w:ascii="Verdana" w:hAnsi="Verdana" w:cs="Times New Roman" w:hint="eastAsia"/>
          <w:iCs/>
          <w:kern w:val="2"/>
          <w:sz w:val="18"/>
          <w:szCs w:val="18"/>
          <w:lang w:eastAsia="zh-CN"/>
        </w:rPr>
        <w:t>：</w:t>
      </w:r>
      <w:r w:rsidRPr="002C269B">
        <w:rPr>
          <w:rFonts w:ascii="Verdana" w:hAnsi="Verdana" w:cs="Times New Roman" w:hint="eastAsia"/>
          <w:iCs/>
          <w:color w:val="0070C0"/>
          <w:kern w:val="2"/>
          <w:sz w:val="18"/>
          <w:szCs w:val="18"/>
          <w:lang w:eastAsia="zh-CN"/>
        </w:rPr>
        <w:t>既有事实的运用是以特定诉讼的事实和情节为依据的。</w:t>
      </w:r>
      <w:r>
        <w:rPr>
          <w:rFonts w:ascii="Verdana" w:hAnsi="Verdana" w:cs="Times New Roman" w:hint="eastAsia"/>
          <w:bCs/>
          <w:color w:val="0070C0"/>
          <w:kern w:val="2"/>
          <w:sz w:val="18"/>
          <w:szCs w:val="18"/>
          <w:lang w:eastAsia="zh-CN"/>
        </w:rPr>
        <w:t>关于不利推定的具体案例，请参考下列网址提供的具体诉讼文件：</w:t>
      </w:r>
      <w:hyperlink r:id="rId37" w:history="1">
        <w:r w:rsidRPr="00565E93">
          <w:rPr>
            <w:rFonts w:ascii="Verdana" w:hAnsi="Verdana" w:cs="Times New Roman"/>
            <w:iCs/>
            <w:color w:val="0000FF"/>
            <w:kern w:val="2"/>
            <w:sz w:val="18"/>
            <w:szCs w:val="18"/>
            <w:u w:val="single"/>
            <w:lang w:eastAsia="zh-CN"/>
          </w:rPr>
          <w:t>https://access.trade.gov/login.aspx</w:t>
        </w:r>
      </w:hyperlink>
      <w:r>
        <w:rPr>
          <w:rFonts w:hint="eastAsia"/>
          <w:lang w:eastAsia="zh-CN"/>
        </w:rPr>
        <w:t>。</w:t>
      </w:r>
    </w:p>
    <w:p w:rsidR="00C8156E" w:rsidRPr="002C269B" w:rsidRDefault="00C8156E" w:rsidP="00C8156E">
      <w:pPr>
        <w:ind w:left="360"/>
        <w:jc w:val="both"/>
        <w:rPr>
          <w:rFonts w:ascii="Verdana" w:hAnsi="Verdana" w:cs="Times New Roman"/>
          <w:b/>
          <w:iCs/>
          <w:kern w:val="2"/>
          <w:sz w:val="18"/>
          <w:szCs w:val="18"/>
          <w:lang w:eastAsia="zh-CN"/>
        </w:rPr>
      </w:pP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countervailing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investigations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against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China,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China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has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always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been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actively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cooperating,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providing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fully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valid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information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prove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China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does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not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export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buyers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credit,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but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never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admits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Instead,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almost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all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countervailing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investigations,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imposed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high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tax</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rate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10.54%</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based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so-called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adverse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inference.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Whats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rationale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such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decisions?</w:t>
      </w:r>
      <w:r>
        <w:rPr>
          <w:rFonts w:hint="eastAsia"/>
        </w:rPr>
        <w:t xml:space="preserve"> </w:t>
      </w:r>
      <w:r w:rsidRPr="00227863">
        <w:rPr>
          <w:rFonts w:ascii="Verdana" w:hAnsi="Verdana" w:cs="Times New Roman" w:hint="eastAsia"/>
          <w:iCs/>
          <w:kern w:val="2"/>
          <w:sz w:val="18"/>
          <w:szCs w:val="18"/>
          <w:lang w:eastAsia="zh-CN"/>
        </w:rPr>
        <w:t>在美对华反补贴调查中，中国政府一直积极配合调查，提供充分有效的信息证明未使用“出口买方信贷”，但美方始终不予承认，在几乎所有反补贴调查案件中通过适用“不利推定”，在该项目上裁出</w:t>
      </w:r>
      <w:r w:rsidRPr="00227863">
        <w:rPr>
          <w:rFonts w:ascii="Verdana" w:hAnsi="Verdana" w:cs="Times New Roman" w:hint="eastAsia"/>
          <w:iCs/>
          <w:kern w:val="2"/>
          <w:sz w:val="18"/>
          <w:szCs w:val="18"/>
          <w:lang w:eastAsia="zh-CN"/>
        </w:rPr>
        <w:t>10.54%</w:t>
      </w:r>
      <w:r w:rsidRPr="00227863">
        <w:rPr>
          <w:rFonts w:ascii="Verdana" w:hAnsi="Verdana" w:cs="Times New Roman" w:hint="eastAsia"/>
          <w:iCs/>
          <w:kern w:val="2"/>
          <w:sz w:val="18"/>
          <w:szCs w:val="18"/>
          <w:lang w:eastAsia="zh-CN"/>
        </w:rPr>
        <w:t>的高额税率，请问美方的依据是什么？</w:t>
      </w:r>
    </w:p>
    <w:p w:rsidR="00C8156E" w:rsidRPr="00565E93" w:rsidRDefault="00C8156E" w:rsidP="00C8156E">
      <w:pPr>
        <w:jc w:val="both"/>
        <w:rPr>
          <w:rFonts w:ascii="Verdana" w:hAnsi="Verdana" w:cs="Times New Roman"/>
          <w:iCs/>
          <w:kern w:val="2"/>
          <w:sz w:val="18"/>
          <w:szCs w:val="18"/>
          <w:lang w:eastAsia="zh-CN"/>
        </w:rPr>
      </w:pPr>
    </w:p>
    <w:p w:rsidR="00D20190" w:rsidRDefault="00C8156E" w:rsidP="00C8156E">
      <w:pPr>
        <w:ind w:left="360"/>
        <w:jc w:val="both"/>
        <w:rPr>
          <w:rFonts w:ascii="Verdana" w:hAnsi="Verdana" w:cs="Times New Roman"/>
          <w:b/>
          <w:iCs/>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facts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available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based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facts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circumstances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specific</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proceeding.</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specific</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instances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involving</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adverse,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please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refer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documents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particular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proceeding,</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which</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found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Pr>
          <w:rFonts w:ascii="Verdana" w:hAnsi="Verdana" w:cs="Times New Roman"/>
          <w:iCs/>
          <w:kern w:val="2"/>
          <w:sz w:val="18"/>
          <w:szCs w:val="18"/>
          <w:lang w:eastAsia="zh-CN"/>
        </w:rPr>
        <w:t xml:space="preserve"> </w:t>
      </w:r>
      <w:hyperlink r:id="rId38" w:history="1">
        <w:r w:rsidRPr="00565E93">
          <w:rPr>
            <w:rFonts w:ascii="Verdana" w:hAnsi="Verdana" w:cs="Times New Roman"/>
            <w:iCs/>
            <w:color w:val="0000FF"/>
            <w:kern w:val="2"/>
            <w:sz w:val="18"/>
            <w:szCs w:val="18"/>
            <w:u w:val="single"/>
            <w:lang w:eastAsia="zh-CN"/>
          </w:rPr>
          <w:t>https://access.trade.gov/login.aspx</w:t>
        </w:r>
      </w:hyperlink>
      <w:r w:rsidRPr="00565E93">
        <w:rPr>
          <w:rFonts w:ascii="Verdana" w:hAnsi="Verdana" w:cs="Times New Roman"/>
          <w:iCs/>
          <w:color w:val="0070C0"/>
          <w:kern w:val="2"/>
          <w:sz w:val="18"/>
          <w:szCs w:val="18"/>
          <w:lang w:eastAsia="zh-CN"/>
        </w:rPr>
        <w:t>.</w:t>
      </w:r>
      <w:r>
        <w:rPr>
          <w:rFonts w:ascii="Verdana" w:hAnsi="Verdana" w:cs="Times New Roman" w:hint="eastAsia"/>
          <w:b/>
          <w:iCs/>
          <w:kern w:val="2"/>
          <w:sz w:val="18"/>
          <w:szCs w:val="18"/>
          <w:lang w:eastAsia="zh-CN"/>
        </w:rPr>
        <w:t xml:space="preserve"> </w:t>
      </w:r>
    </w:p>
    <w:p w:rsidR="00C8156E" w:rsidRPr="00565E93" w:rsidRDefault="00C8156E" w:rsidP="00C8156E">
      <w:pPr>
        <w:ind w:left="360"/>
        <w:jc w:val="both"/>
        <w:rPr>
          <w:rFonts w:ascii="Verdana" w:hAnsi="Verdana" w:cs="Times New Roman"/>
          <w:b/>
          <w:iCs/>
          <w:kern w:val="2"/>
          <w:sz w:val="18"/>
          <w:szCs w:val="18"/>
          <w:lang w:eastAsia="zh-CN"/>
        </w:rPr>
      </w:pPr>
      <w:r w:rsidRPr="002C269B">
        <w:rPr>
          <w:rFonts w:ascii="Verdana" w:hAnsi="Verdana" w:cs="Times New Roman" w:hint="eastAsia"/>
          <w:b/>
          <w:iCs/>
          <w:kern w:val="2"/>
          <w:sz w:val="18"/>
          <w:szCs w:val="18"/>
          <w:lang w:eastAsia="zh-CN"/>
        </w:rPr>
        <w:t>答复</w:t>
      </w:r>
      <w:r>
        <w:rPr>
          <w:rFonts w:ascii="Verdana" w:hAnsi="Verdana" w:cs="Times New Roman" w:hint="eastAsia"/>
          <w:iCs/>
          <w:color w:val="0070C0"/>
          <w:kern w:val="2"/>
          <w:sz w:val="18"/>
          <w:szCs w:val="18"/>
          <w:lang w:eastAsia="zh-CN"/>
        </w:rPr>
        <w:t>：</w:t>
      </w:r>
      <w:r w:rsidRPr="002C269B">
        <w:rPr>
          <w:rFonts w:ascii="Verdana" w:hAnsi="Verdana" w:cs="Times New Roman" w:hint="eastAsia"/>
          <w:iCs/>
          <w:color w:val="0070C0"/>
          <w:kern w:val="2"/>
          <w:sz w:val="18"/>
          <w:szCs w:val="18"/>
          <w:lang w:eastAsia="zh-CN"/>
        </w:rPr>
        <w:t>既有事实的运用是以特定诉讼的事实和情节为依据的。</w:t>
      </w:r>
      <w:r>
        <w:rPr>
          <w:rFonts w:ascii="Verdana" w:hAnsi="Verdana" w:cs="Times New Roman" w:hint="eastAsia"/>
          <w:bCs/>
          <w:color w:val="0070C0"/>
          <w:kern w:val="2"/>
          <w:sz w:val="18"/>
          <w:szCs w:val="18"/>
          <w:lang w:eastAsia="zh-CN"/>
        </w:rPr>
        <w:t>关于不利推定的具体案例，请参考下列网址提供的具体诉讼文件：</w:t>
      </w:r>
      <w:hyperlink r:id="rId39" w:history="1">
        <w:r w:rsidRPr="00565E93">
          <w:rPr>
            <w:rFonts w:ascii="Verdana" w:hAnsi="Verdana" w:cs="Times New Roman"/>
            <w:iCs/>
            <w:color w:val="0000FF"/>
            <w:kern w:val="2"/>
            <w:sz w:val="18"/>
            <w:szCs w:val="18"/>
            <w:u w:val="single"/>
            <w:lang w:eastAsia="zh-CN"/>
          </w:rPr>
          <w:t>https://access.trade.gov/login.aspx</w:t>
        </w:r>
      </w:hyperlink>
      <w:r>
        <w:rPr>
          <w:rFonts w:hint="eastAsia"/>
          <w:lang w:eastAsia="zh-CN"/>
        </w:rPr>
        <w:t>。</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2018,</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case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Guizhou</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Tyre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Ltd.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v.</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United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States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(Slip</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Op</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18-140),</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Court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International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Trade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ruled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its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inappropriate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USDOC</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apply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adverse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inference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EIBCs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buyers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credit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program</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its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countervailing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investigations,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because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Chinese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government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had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fully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answered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USDOCs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inquiry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clarifying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credit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program</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was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not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fundamental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information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was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not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missing.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valid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justify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USDOCs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ruling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contrary.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Does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this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mean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previous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application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adverse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inference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program</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was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inappropriate?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How</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will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investigation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agencies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restrain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from</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abuse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adverse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inference?</w:t>
      </w:r>
      <w:r>
        <w:rPr>
          <w:rFonts w:hint="eastAsia"/>
        </w:rPr>
        <w:t xml:space="preserve"> </w:t>
      </w:r>
      <w:r w:rsidRPr="00227863">
        <w:rPr>
          <w:rFonts w:ascii="Verdana" w:hAnsi="Verdana" w:cs="Times New Roman" w:hint="eastAsia"/>
          <w:iCs/>
          <w:kern w:val="2"/>
          <w:sz w:val="18"/>
          <w:szCs w:val="18"/>
          <w:lang w:eastAsia="zh-CN"/>
        </w:rPr>
        <w:t>2018</w:t>
      </w:r>
      <w:r w:rsidRPr="00227863">
        <w:rPr>
          <w:rFonts w:ascii="Verdana" w:hAnsi="Verdana" w:cs="Times New Roman" w:hint="eastAsia"/>
          <w:iCs/>
          <w:kern w:val="2"/>
          <w:sz w:val="18"/>
          <w:szCs w:val="18"/>
          <w:lang w:eastAsia="zh-CN"/>
        </w:rPr>
        <w:t>年，美国国际贸易法院在</w:t>
      </w:r>
      <w:r w:rsidR="00D20190" w:rsidRPr="00D20190">
        <w:rPr>
          <w:rFonts w:ascii="Verdana" w:hAnsi="Verdana" w:cs="Times New Roman" w:hint="eastAsia"/>
          <w:iCs/>
          <w:kern w:val="2"/>
          <w:sz w:val="18"/>
          <w:szCs w:val="18"/>
          <w:lang w:eastAsia="zh-CN"/>
        </w:rPr>
        <w:t>贵州轮胎股份有限公司</w:t>
      </w:r>
      <w:r w:rsidRPr="00227863">
        <w:rPr>
          <w:rFonts w:ascii="Verdana" w:hAnsi="Verdana" w:cs="Times New Roman" w:hint="eastAsia"/>
          <w:iCs/>
          <w:kern w:val="2"/>
          <w:sz w:val="18"/>
          <w:szCs w:val="18"/>
          <w:lang w:eastAsia="zh-CN"/>
        </w:rPr>
        <w:t>v.</w:t>
      </w:r>
      <w:r w:rsidR="00D20190">
        <w:rPr>
          <w:rFonts w:ascii="Verdana" w:hAnsi="Verdana" w:cs="Times New Roman" w:hint="eastAsia"/>
          <w:iCs/>
          <w:kern w:val="2"/>
          <w:sz w:val="18"/>
          <w:szCs w:val="18"/>
          <w:lang w:eastAsia="zh-CN"/>
        </w:rPr>
        <w:t>美国</w:t>
      </w:r>
      <w:r w:rsidRPr="00227863">
        <w:rPr>
          <w:rFonts w:ascii="Verdana" w:hAnsi="Verdana" w:cs="Times New Roman" w:hint="eastAsia"/>
          <w:iCs/>
          <w:kern w:val="2"/>
          <w:sz w:val="18"/>
          <w:szCs w:val="18"/>
          <w:lang w:eastAsia="zh-CN"/>
        </w:rPr>
        <w:t>案件中（</w:t>
      </w:r>
      <w:r w:rsidRPr="00227863">
        <w:rPr>
          <w:rFonts w:ascii="Verdana" w:hAnsi="Verdana" w:cs="Times New Roman" w:hint="eastAsia"/>
          <w:iCs/>
          <w:kern w:val="2"/>
          <w:sz w:val="18"/>
          <w:szCs w:val="18"/>
          <w:lang w:eastAsia="zh-CN"/>
        </w:rPr>
        <w:t>Slip</w:t>
      </w:r>
      <w:r>
        <w:rPr>
          <w:rFonts w:ascii="Verdana" w:hAnsi="Verdana" w:cs="Times New Roman" w:hint="eastAsia"/>
          <w:iCs/>
          <w:kern w:val="2"/>
          <w:sz w:val="18"/>
          <w:szCs w:val="18"/>
          <w:lang w:eastAsia="zh-CN"/>
        </w:rPr>
        <w:t xml:space="preserve"> </w:t>
      </w:r>
      <w:r w:rsidRPr="00227863">
        <w:rPr>
          <w:rFonts w:ascii="Verdana" w:hAnsi="Verdana" w:cs="Times New Roman" w:hint="eastAsia"/>
          <w:iCs/>
          <w:kern w:val="2"/>
          <w:sz w:val="18"/>
          <w:szCs w:val="18"/>
          <w:lang w:eastAsia="zh-CN"/>
        </w:rPr>
        <w:t>Op.</w:t>
      </w:r>
      <w:r>
        <w:rPr>
          <w:rFonts w:ascii="Verdana" w:hAnsi="Verdana" w:cs="Times New Roman" w:hint="eastAsia"/>
          <w:iCs/>
          <w:kern w:val="2"/>
          <w:sz w:val="18"/>
          <w:szCs w:val="18"/>
          <w:lang w:eastAsia="zh-CN"/>
        </w:rPr>
        <w:t xml:space="preserve"> </w:t>
      </w:r>
      <w:r w:rsidRPr="00227863">
        <w:rPr>
          <w:rFonts w:ascii="Verdana" w:hAnsi="Verdana" w:cs="Times New Roman" w:hint="eastAsia"/>
          <w:iCs/>
          <w:kern w:val="2"/>
          <w:sz w:val="18"/>
          <w:szCs w:val="18"/>
          <w:lang w:eastAsia="zh-CN"/>
        </w:rPr>
        <w:t>18-140</w:t>
      </w:r>
      <w:r w:rsidRPr="00227863">
        <w:rPr>
          <w:rFonts w:ascii="Verdana" w:hAnsi="Verdana" w:cs="Times New Roman" w:hint="eastAsia"/>
          <w:iCs/>
          <w:kern w:val="2"/>
          <w:sz w:val="18"/>
          <w:szCs w:val="18"/>
          <w:lang w:eastAsia="zh-CN"/>
        </w:rPr>
        <w:t>），已经</w:t>
      </w:r>
      <w:proofErr w:type="gramStart"/>
      <w:r w:rsidRPr="00227863">
        <w:rPr>
          <w:rFonts w:ascii="Verdana" w:hAnsi="Verdana" w:cs="Times New Roman" w:hint="eastAsia"/>
          <w:iCs/>
          <w:kern w:val="2"/>
          <w:sz w:val="18"/>
          <w:szCs w:val="18"/>
          <w:lang w:eastAsia="zh-CN"/>
        </w:rPr>
        <w:t>裁定美</w:t>
      </w:r>
      <w:proofErr w:type="gramEnd"/>
      <w:r w:rsidRPr="00227863">
        <w:rPr>
          <w:rFonts w:ascii="Verdana" w:hAnsi="Verdana" w:cs="Times New Roman" w:hint="eastAsia"/>
          <w:iCs/>
          <w:kern w:val="2"/>
          <w:sz w:val="18"/>
          <w:szCs w:val="18"/>
          <w:lang w:eastAsia="zh-CN"/>
        </w:rPr>
        <w:t>商务部在反补贴调查中对中国进出口银行买方信贷项目适用“不利推定”是不合理的，因为中国政府已充分回答了商务部的问卷，反映了该项目并未使用，基础性信息并不缺失。商务部与此相反的裁决并无确凿证据支持。请问这是否意味着美方此前在该项目上适用“不利推定”的做法都是不合理的？美调查机关将如何约束对“不利推定”的滥用？</w:t>
      </w:r>
    </w:p>
    <w:p w:rsidR="00C8156E" w:rsidRPr="00565E93" w:rsidRDefault="00C8156E" w:rsidP="00C8156E">
      <w:pPr>
        <w:jc w:val="both"/>
        <w:rPr>
          <w:rFonts w:ascii="Verdana" w:hAnsi="Verdana" w:cs="Times New Roman"/>
          <w:iCs/>
          <w:kern w:val="2"/>
          <w:sz w:val="18"/>
          <w:szCs w:val="18"/>
          <w:lang w:eastAsia="zh-CN"/>
        </w:rPr>
      </w:pPr>
    </w:p>
    <w:p w:rsidR="00D20190" w:rsidRDefault="00C8156E" w:rsidP="00C8156E">
      <w:pPr>
        <w:ind w:left="360"/>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litigation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with</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respect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Pr>
          <w:rFonts w:ascii="Verdana" w:hAnsi="Verdana" w:cs="Times New Roman"/>
          <w:iCs/>
          <w:color w:val="0070C0"/>
          <w:kern w:val="2"/>
          <w:sz w:val="18"/>
          <w:szCs w:val="18"/>
          <w:lang w:eastAsia="zh-CN"/>
        </w:rPr>
        <w:t xml:space="preserve"> </w:t>
      </w:r>
      <w:r w:rsidRPr="00565E93">
        <w:rPr>
          <w:rFonts w:ascii="Verdana" w:hAnsi="Verdana" w:cs="Times New Roman"/>
          <w:i/>
          <w:iCs/>
          <w:color w:val="0070C0"/>
          <w:kern w:val="2"/>
          <w:sz w:val="18"/>
          <w:szCs w:val="18"/>
          <w:lang w:eastAsia="zh-CN"/>
        </w:rPr>
        <w:t>Guizhou</w:t>
      </w:r>
      <w:r>
        <w:rPr>
          <w:rFonts w:ascii="Verdana" w:hAnsi="Verdana" w:cs="Times New Roman"/>
          <w:i/>
          <w:iCs/>
          <w:color w:val="0070C0"/>
          <w:kern w:val="2"/>
          <w:sz w:val="18"/>
          <w:szCs w:val="18"/>
          <w:lang w:eastAsia="zh-CN"/>
        </w:rPr>
        <w:t xml:space="preserve"> </w:t>
      </w:r>
      <w:r w:rsidRPr="00565E93">
        <w:rPr>
          <w:rFonts w:ascii="Verdana" w:hAnsi="Verdana" w:cs="Times New Roman"/>
          <w:i/>
          <w:iCs/>
          <w:color w:val="0070C0"/>
          <w:kern w:val="2"/>
          <w:sz w:val="18"/>
          <w:szCs w:val="18"/>
          <w:lang w:eastAsia="zh-CN"/>
        </w:rPr>
        <w:t>Tyre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remains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pending</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there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has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been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final</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conclusive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resolution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courts.</w:t>
      </w:r>
      <w:r>
        <w:rPr>
          <w:rFonts w:ascii="Verdana" w:hAnsi="Verdana" w:cs="Times New Roman" w:hint="eastAsia"/>
          <w:iCs/>
          <w:color w:val="0070C0"/>
          <w:kern w:val="2"/>
          <w:sz w:val="18"/>
          <w:szCs w:val="18"/>
          <w:lang w:eastAsia="zh-CN"/>
        </w:rPr>
        <w:t xml:space="preserve"> </w:t>
      </w:r>
    </w:p>
    <w:p w:rsidR="00C8156E" w:rsidRPr="00565E93" w:rsidRDefault="00C8156E" w:rsidP="00C8156E">
      <w:pPr>
        <w:ind w:left="360"/>
        <w:jc w:val="both"/>
        <w:rPr>
          <w:rFonts w:ascii="Verdana" w:hAnsi="Verdana" w:cs="Times New Roman"/>
          <w:b/>
          <w:iCs/>
          <w:kern w:val="2"/>
          <w:sz w:val="18"/>
          <w:szCs w:val="18"/>
          <w:lang w:eastAsia="zh-CN"/>
        </w:rPr>
      </w:pPr>
      <w:r w:rsidRPr="002C269B">
        <w:rPr>
          <w:rFonts w:ascii="Verdana" w:hAnsi="Verdana" w:cs="Times New Roman" w:hint="eastAsia"/>
          <w:b/>
          <w:iCs/>
          <w:kern w:val="2"/>
          <w:sz w:val="18"/>
          <w:szCs w:val="18"/>
          <w:lang w:eastAsia="zh-CN"/>
        </w:rPr>
        <w:t>答复</w:t>
      </w:r>
      <w:r>
        <w:rPr>
          <w:rFonts w:ascii="Verdana" w:hAnsi="Verdana" w:cs="Times New Roman" w:hint="eastAsia"/>
          <w:iCs/>
          <w:color w:val="0070C0"/>
          <w:kern w:val="2"/>
          <w:sz w:val="18"/>
          <w:szCs w:val="18"/>
          <w:lang w:eastAsia="zh-CN"/>
        </w:rPr>
        <w:t>：关于贵州轮胎的诉讼目前仍然悬而未决，法院尚未就其</w:t>
      </w:r>
      <w:proofErr w:type="gramStart"/>
      <w:r>
        <w:rPr>
          <w:rFonts w:ascii="Verdana" w:hAnsi="Verdana" w:cs="Times New Roman" w:hint="eastAsia"/>
          <w:iCs/>
          <w:color w:val="0070C0"/>
          <w:kern w:val="2"/>
          <w:sz w:val="18"/>
          <w:szCs w:val="18"/>
          <w:lang w:eastAsia="zh-CN"/>
        </w:rPr>
        <w:t>作出</w:t>
      </w:r>
      <w:proofErr w:type="gramEnd"/>
      <w:r>
        <w:rPr>
          <w:rFonts w:ascii="Verdana" w:hAnsi="Verdana" w:cs="Times New Roman" w:hint="eastAsia"/>
          <w:iCs/>
          <w:color w:val="0070C0"/>
          <w:kern w:val="2"/>
          <w:sz w:val="18"/>
          <w:szCs w:val="18"/>
          <w:lang w:eastAsia="zh-CN"/>
        </w:rPr>
        <w:t>终局性裁决。</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Questions</w:t>
      </w:r>
      <w:r>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22-24</w:t>
      </w:r>
      <w:r>
        <w:rPr>
          <w:rFonts w:ascii="Verdana" w:hAnsi="Verdana" w:cs="Times New Roman" w:hint="eastAsia"/>
          <w:b/>
          <w:kern w:val="2"/>
          <w:sz w:val="18"/>
          <w:szCs w:val="18"/>
          <w:lang w:eastAsia="zh-CN"/>
        </w:rPr>
        <w:t xml:space="preserve"> </w:t>
      </w:r>
      <w:r>
        <w:rPr>
          <w:rFonts w:ascii="Verdana" w:hAnsi="Verdana" w:cs="Times New Roman" w:hint="eastAsia"/>
          <w:b/>
          <w:kern w:val="2"/>
          <w:sz w:val="18"/>
          <w:szCs w:val="18"/>
          <w:lang w:eastAsia="zh-CN"/>
        </w:rPr>
        <w:t>问题</w:t>
      </w:r>
      <w:r>
        <w:rPr>
          <w:rFonts w:ascii="Verdana" w:hAnsi="Verdana" w:cs="Times New Roman" w:hint="eastAsia"/>
          <w:b/>
          <w:kern w:val="2"/>
          <w:sz w:val="18"/>
          <w:szCs w:val="18"/>
          <w:lang w:eastAsia="zh-CN"/>
        </w:rPr>
        <w:t>22-24</w:t>
      </w:r>
    </w:p>
    <w:p w:rsidR="00C8156E" w:rsidRPr="00565E93" w:rsidRDefault="00C8156E" w:rsidP="00C8156E">
      <w:pPr>
        <w:jc w:val="both"/>
        <w:rPr>
          <w:rFonts w:ascii="Verdana" w:hAnsi="Verdana" w:cs="Times New Roman"/>
          <w:iCs/>
          <w:kern w:val="2"/>
          <w:sz w:val="18"/>
          <w:szCs w:val="18"/>
          <w:lang w:eastAsia="zh-CN"/>
        </w:rPr>
      </w:pPr>
      <w:r w:rsidRPr="00565E93">
        <w:rPr>
          <w:rFonts w:ascii="Verdana" w:hAnsi="Verdana" w:cs="Times New Roman"/>
          <w:kern w:val="2"/>
          <w:sz w:val="18"/>
          <w:szCs w:val="18"/>
          <w:lang w:eastAsia="zh-CN"/>
        </w:rPr>
        <w:lastRenderedPageBreak/>
        <w:t>3.1.6.1</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Anti-dumping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countervailing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measures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(3.55)</w:t>
      </w:r>
      <w:r>
        <w:rPr>
          <w:rFonts w:ascii="Verdana" w:hAnsi="Verdana" w:cs="Times New Roman" w:hint="eastAsia"/>
          <w:kern w:val="2"/>
          <w:sz w:val="18"/>
          <w:szCs w:val="18"/>
          <w:lang w:eastAsia="zh-CN"/>
        </w:rPr>
        <w:t>反倾销和反补贴措施（</w:t>
      </w:r>
      <w:r>
        <w:rPr>
          <w:rFonts w:ascii="Verdana" w:hAnsi="Verdana" w:cs="Times New Roman" w:hint="eastAsia"/>
          <w:kern w:val="2"/>
          <w:sz w:val="18"/>
          <w:szCs w:val="18"/>
          <w:lang w:eastAsia="zh-CN"/>
        </w:rPr>
        <w:t>3.55</w:t>
      </w:r>
      <w:r>
        <w:rPr>
          <w:rFonts w:ascii="Verdana" w:hAnsi="Verdana" w:cs="Times New Roman" w:hint="eastAsia"/>
          <w:kern w:val="2"/>
          <w:sz w:val="18"/>
          <w:szCs w:val="18"/>
          <w:lang w:eastAsia="zh-CN"/>
        </w:rPr>
        <w:t>）</w:t>
      </w:r>
    </w:p>
    <w:p w:rsidR="00C8156E" w:rsidRPr="00565E93" w:rsidRDefault="00C8156E" w:rsidP="00C8156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(iii)</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504</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amends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Sections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771(15)</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773</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Tariff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1930,</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modify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definition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ordinary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course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provisions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governing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treatment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particular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market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situation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(PMS)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proceedings.</w:t>
      </w:r>
      <w:r>
        <w:rPr>
          <w:rFonts w:ascii="Verdana" w:hAnsi="Verdana" w:cs="Times New Roman" w:hint="eastAsia"/>
          <w:kern w:val="2"/>
          <w:sz w:val="18"/>
          <w:szCs w:val="18"/>
          <w:lang w:eastAsia="zh-CN"/>
        </w:rPr>
        <w:t xml:space="preserve"> </w:t>
      </w:r>
      <w:r>
        <w:rPr>
          <w:rFonts w:ascii="Verdana" w:hAnsi="Verdana" w:cs="Times New Roman" w:hint="eastAsia"/>
          <w:kern w:val="2"/>
          <w:sz w:val="18"/>
          <w:szCs w:val="18"/>
          <w:lang w:eastAsia="zh-CN"/>
        </w:rPr>
        <w:t>（</w:t>
      </w:r>
      <w:r>
        <w:rPr>
          <w:rFonts w:ascii="Verdana" w:hAnsi="Verdana" w:cs="Times New Roman" w:hint="eastAsia"/>
          <w:kern w:val="2"/>
          <w:sz w:val="18"/>
          <w:szCs w:val="18"/>
          <w:lang w:eastAsia="zh-CN"/>
        </w:rPr>
        <w:t>iii</w:t>
      </w:r>
      <w:r>
        <w:rPr>
          <w:rFonts w:ascii="Verdana" w:hAnsi="Verdana" w:cs="Times New Roman" w:hint="eastAsia"/>
          <w:kern w:val="2"/>
          <w:sz w:val="18"/>
          <w:szCs w:val="18"/>
          <w:lang w:eastAsia="zh-CN"/>
        </w:rPr>
        <w:t>）</w:t>
      </w:r>
      <w:r>
        <w:rPr>
          <w:rFonts w:ascii="Verdana" w:hAnsi="Verdana" w:cs="Times New Roman" w:hint="eastAsia"/>
          <w:kern w:val="2"/>
          <w:sz w:val="18"/>
          <w:szCs w:val="18"/>
          <w:lang w:eastAsia="zh-CN"/>
        </w:rPr>
        <w:t>504</w:t>
      </w:r>
      <w:r>
        <w:rPr>
          <w:rFonts w:ascii="Verdana" w:hAnsi="Verdana" w:cs="Times New Roman" w:hint="eastAsia"/>
          <w:kern w:val="2"/>
          <w:sz w:val="18"/>
          <w:szCs w:val="18"/>
          <w:lang w:eastAsia="zh-CN"/>
        </w:rPr>
        <w:t>节对《</w:t>
      </w:r>
      <w:r>
        <w:rPr>
          <w:rFonts w:ascii="Verdana" w:hAnsi="Verdana" w:cs="Times New Roman" w:hint="eastAsia"/>
          <w:kern w:val="2"/>
          <w:sz w:val="18"/>
          <w:szCs w:val="18"/>
          <w:lang w:eastAsia="zh-CN"/>
        </w:rPr>
        <w:t>1930</w:t>
      </w:r>
      <w:r>
        <w:rPr>
          <w:rFonts w:ascii="Verdana" w:hAnsi="Verdana" w:cs="Times New Roman" w:hint="eastAsia"/>
          <w:kern w:val="2"/>
          <w:sz w:val="18"/>
          <w:szCs w:val="18"/>
          <w:lang w:eastAsia="zh-CN"/>
        </w:rPr>
        <w:t>年关税法案》的</w:t>
      </w:r>
      <w:r w:rsidR="00D20190">
        <w:rPr>
          <w:rFonts w:ascii="Verdana" w:hAnsi="Verdana" w:cs="Times New Roman" w:hint="eastAsia"/>
          <w:kern w:val="2"/>
          <w:sz w:val="18"/>
          <w:szCs w:val="18"/>
          <w:lang w:eastAsia="zh-CN"/>
        </w:rPr>
        <w:t>第</w:t>
      </w:r>
      <w:r>
        <w:rPr>
          <w:rFonts w:ascii="Verdana" w:hAnsi="Verdana" w:cs="Times New Roman" w:hint="eastAsia"/>
          <w:kern w:val="2"/>
          <w:sz w:val="18"/>
          <w:szCs w:val="18"/>
          <w:lang w:eastAsia="zh-CN"/>
        </w:rPr>
        <w:t>771</w:t>
      </w:r>
      <w:r>
        <w:rPr>
          <w:rFonts w:ascii="Verdana" w:hAnsi="Verdana" w:cs="Times New Roman" w:hint="eastAsia"/>
          <w:kern w:val="2"/>
          <w:sz w:val="18"/>
          <w:szCs w:val="18"/>
          <w:lang w:eastAsia="zh-CN"/>
        </w:rPr>
        <w:t>（</w:t>
      </w:r>
      <w:r>
        <w:rPr>
          <w:rFonts w:ascii="Verdana" w:hAnsi="Verdana" w:cs="Times New Roman" w:hint="eastAsia"/>
          <w:kern w:val="2"/>
          <w:sz w:val="18"/>
          <w:szCs w:val="18"/>
          <w:lang w:eastAsia="zh-CN"/>
        </w:rPr>
        <w:t>15</w:t>
      </w:r>
      <w:r>
        <w:rPr>
          <w:rFonts w:ascii="Verdana" w:hAnsi="Verdana" w:cs="Times New Roman" w:hint="eastAsia"/>
          <w:kern w:val="2"/>
          <w:sz w:val="18"/>
          <w:szCs w:val="18"/>
          <w:lang w:eastAsia="zh-CN"/>
        </w:rPr>
        <w:t>）和</w:t>
      </w:r>
      <w:r>
        <w:rPr>
          <w:rFonts w:ascii="Verdana" w:hAnsi="Verdana" w:cs="Times New Roman" w:hint="eastAsia"/>
          <w:kern w:val="2"/>
          <w:sz w:val="18"/>
          <w:szCs w:val="18"/>
          <w:lang w:eastAsia="zh-CN"/>
        </w:rPr>
        <w:t>773</w:t>
      </w:r>
      <w:r>
        <w:rPr>
          <w:rFonts w:ascii="Verdana" w:hAnsi="Verdana" w:cs="Times New Roman" w:hint="eastAsia"/>
          <w:kern w:val="2"/>
          <w:sz w:val="18"/>
          <w:szCs w:val="18"/>
          <w:lang w:eastAsia="zh-CN"/>
        </w:rPr>
        <w:t>节进行了修订，变更了正常贸易过程的定义及反倾销诉讼中关于特殊市场情形的处理相关规定。</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Please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elaborate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specific</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modifications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particular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market</w:t>
      </w:r>
      <w:r>
        <w:rPr>
          <w:rFonts w:ascii="Verdana" w:hAnsi="Verdana" w:cs="Times New Roman"/>
          <w:iCs/>
          <w:kern w:val="2"/>
          <w:sz w:val="18"/>
          <w:szCs w:val="18"/>
          <w:lang w:eastAsia="zh-CN"/>
        </w:rPr>
        <w:t xml:space="preserve"> </w:t>
      </w:r>
      <w:proofErr w:type="gramStart"/>
      <w:r w:rsidRPr="00565E93">
        <w:rPr>
          <w:rFonts w:ascii="Verdana" w:hAnsi="Verdana" w:cs="Times New Roman"/>
          <w:iCs/>
          <w:kern w:val="2"/>
          <w:sz w:val="18"/>
          <w:szCs w:val="18"/>
          <w:lang w:eastAsia="zh-CN"/>
        </w:rPr>
        <w:t>situation(</w:t>
      </w:r>
      <w:proofErr w:type="gramEnd"/>
      <w:r w:rsidRPr="00565E93">
        <w:rPr>
          <w:rFonts w:ascii="Verdana" w:hAnsi="Verdana" w:cs="Times New Roman"/>
          <w:iCs/>
          <w:kern w:val="2"/>
          <w:sz w:val="18"/>
          <w:szCs w:val="18"/>
          <w:lang w:eastAsia="zh-CN"/>
        </w:rPr>
        <w:t>PMS)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clause.</w:t>
      </w:r>
      <w:r>
        <w:rPr>
          <w:rFonts w:hint="eastAsia"/>
        </w:rPr>
        <w:t xml:space="preserve"> </w:t>
      </w:r>
      <w:r w:rsidRPr="00227863">
        <w:rPr>
          <w:rFonts w:ascii="Verdana" w:hAnsi="Verdana" w:cs="Times New Roman" w:hint="eastAsia"/>
          <w:iCs/>
          <w:kern w:val="2"/>
          <w:sz w:val="18"/>
          <w:szCs w:val="18"/>
          <w:lang w:eastAsia="zh-CN"/>
        </w:rPr>
        <w:t>请明确对“特殊市场情形”条款做了哪些修改。</w:t>
      </w:r>
    </w:p>
    <w:p w:rsidR="00C8156E" w:rsidRPr="00565E93" w:rsidRDefault="00C8156E" w:rsidP="00C8156E">
      <w:pPr>
        <w:jc w:val="both"/>
        <w:rPr>
          <w:rFonts w:ascii="Verdana" w:hAnsi="Verdana" w:cs="Times New Roman"/>
          <w:iCs/>
          <w:kern w:val="2"/>
          <w:sz w:val="18"/>
          <w:szCs w:val="18"/>
          <w:lang w:eastAsia="zh-CN"/>
        </w:rPr>
      </w:pPr>
    </w:p>
    <w:p w:rsidR="00D20190" w:rsidRDefault="00C8156E" w:rsidP="00C8156E">
      <w:pPr>
        <w:ind w:left="360"/>
        <w:jc w:val="both"/>
        <w:rPr>
          <w:rFonts w:ascii="Verdana" w:hAnsi="Verdana" w:cs="Times New Roman"/>
          <w:bCs/>
          <w:color w:val="0070C0"/>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bCs/>
          <w:color w:val="0070C0"/>
          <w:kern w:val="2"/>
          <w:sz w:val="18"/>
          <w:szCs w:val="18"/>
          <w:lang w:eastAsia="zh-CN"/>
        </w:rPr>
        <w:t>As</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notified</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in</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G/ADP/N/1/USA/Suppl.20</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G/SCM/N/1/USA/1/Suppl.20</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(dated</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16</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July</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2015),</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the</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United</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States</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amended</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certain</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aspects</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of</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its</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law</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related</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to</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AD/CVD</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proceedings.</w:t>
      </w:r>
      <w:r>
        <w:rPr>
          <w:rFonts w:ascii="Verdana" w:hAnsi="Verdana" w:cs="Times New Roman" w:hint="eastAsia"/>
          <w:bCs/>
          <w:color w:val="0070C0"/>
          <w:kern w:val="2"/>
          <w:sz w:val="18"/>
          <w:szCs w:val="18"/>
          <w:lang w:eastAsia="zh-CN"/>
        </w:rPr>
        <w:t xml:space="preserve"> </w:t>
      </w:r>
    </w:p>
    <w:p w:rsidR="00C8156E" w:rsidRPr="00565E93" w:rsidRDefault="00C8156E" w:rsidP="00C8156E">
      <w:pPr>
        <w:ind w:left="360"/>
        <w:jc w:val="both"/>
        <w:rPr>
          <w:rFonts w:ascii="Verdana" w:hAnsi="Verdana" w:cs="Times New Roman"/>
          <w:iCs/>
          <w:color w:val="0070C0"/>
          <w:kern w:val="2"/>
          <w:sz w:val="18"/>
          <w:szCs w:val="18"/>
          <w:lang w:eastAsia="zh-CN"/>
        </w:rPr>
      </w:pPr>
      <w:r w:rsidRPr="00350884">
        <w:rPr>
          <w:rFonts w:ascii="Verdana" w:hAnsi="Verdana" w:cs="Times New Roman" w:hint="eastAsia"/>
          <w:b/>
          <w:iCs/>
          <w:kern w:val="2"/>
          <w:sz w:val="18"/>
          <w:szCs w:val="18"/>
          <w:lang w:eastAsia="zh-CN"/>
        </w:rPr>
        <w:t>答复</w:t>
      </w:r>
      <w:r>
        <w:rPr>
          <w:rFonts w:ascii="Verdana" w:hAnsi="Verdana" w:cs="Times New Roman" w:hint="eastAsia"/>
          <w:bCs/>
          <w:color w:val="0070C0"/>
          <w:kern w:val="2"/>
          <w:sz w:val="18"/>
          <w:szCs w:val="18"/>
          <w:lang w:eastAsia="zh-CN"/>
        </w:rPr>
        <w:t>：</w:t>
      </w:r>
      <w:r>
        <w:rPr>
          <w:rFonts w:ascii="Verdana" w:hAnsi="Verdana" w:cs="Times New Roman" w:hint="eastAsia"/>
          <w:iCs/>
          <w:color w:val="0070C0"/>
          <w:kern w:val="2"/>
          <w:sz w:val="18"/>
          <w:szCs w:val="18"/>
          <w:lang w:eastAsia="zh-CN"/>
        </w:rPr>
        <w:t>如</w:t>
      </w:r>
      <w:r w:rsidRPr="00565E93">
        <w:rPr>
          <w:rFonts w:ascii="Verdana" w:hAnsi="Verdana" w:cs="Times New Roman"/>
          <w:bCs/>
          <w:color w:val="0070C0"/>
          <w:kern w:val="2"/>
          <w:sz w:val="18"/>
          <w:szCs w:val="18"/>
          <w:lang w:eastAsia="zh-CN"/>
        </w:rPr>
        <w:t>G/ADP/N/1/USA/Suppl.20</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w:t>
      </w:r>
      <w:r>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G/SCM/N/1/USA/1/Suppl.20</w:t>
      </w:r>
      <w:r>
        <w:rPr>
          <w:rFonts w:ascii="Verdana" w:hAnsi="Verdana" w:cs="Times New Roman" w:hint="eastAsia"/>
          <w:bCs/>
          <w:color w:val="0070C0"/>
          <w:kern w:val="2"/>
          <w:sz w:val="18"/>
          <w:szCs w:val="18"/>
          <w:lang w:eastAsia="zh-CN"/>
        </w:rPr>
        <w:t>（</w:t>
      </w:r>
      <w:r>
        <w:rPr>
          <w:rFonts w:ascii="Verdana" w:hAnsi="Verdana" w:cs="Times New Roman" w:hint="eastAsia"/>
          <w:bCs/>
          <w:color w:val="0070C0"/>
          <w:kern w:val="2"/>
          <w:sz w:val="18"/>
          <w:szCs w:val="18"/>
          <w:lang w:eastAsia="zh-CN"/>
        </w:rPr>
        <w:t>2015</w:t>
      </w:r>
      <w:r>
        <w:rPr>
          <w:rFonts w:ascii="Verdana" w:hAnsi="Verdana" w:cs="Times New Roman" w:hint="eastAsia"/>
          <w:bCs/>
          <w:color w:val="0070C0"/>
          <w:kern w:val="2"/>
          <w:sz w:val="18"/>
          <w:szCs w:val="18"/>
          <w:lang w:eastAsia="zh-CN"/>
        </w:rPr>
        <w:t>年</w:t>
      </w:r>
      <w:r>
        <w:rPr>
          <w:rFonts w:ascii="Verdana" w:hAnsi="Verdana" w:cs="Times New Roman" w:hint="eastAsia"/>
          <w:bCs/>
          <w:color w:val="0070C0"/>
          <w:kern w:val="2"/>
          <w:sz w:val="18"/>
          <w:szCs w:val="18"/>
          <w:lang w:eastAsia="zh-CN"/>
        </w:rPr>
        <w:t>7</w:t>
      </w:r>
      <w:r>
        <w:rPr>
          <w:rFonts w:ascii="Verdana" w:hAnsi="Verdana" w:cs="Times New Roman" w:hint="eastAsia"/>
          <w:bCs/>
          <w:color w:val="0070C0"/>
          <w:kern w:val="2"/>
          <w:sz w:val="18"/>
          <w:szCs w:val="18"/>
          <w:lang w:eastAsia="zh-CN"/>
        </w:rPr>
        <w:t>月</w:t>
      </w:r>
      <w:r>
        <w:rPr>
          <w:rFonts w:ascii="Verdana" w:hAnsi="Verdana" w:cs="Times New Roman" w:hint="eastAsia"/>
          <w:bCs/>
          <w:color w:val="0070C0"/>
          <w:kern w:val="2"/>
          <w:sz w:val="18"/>
          <w:szCs w:val="18"/>
          <w:lang w:eastAsia="zh-CN"/>
        </w:rPr>
        <w:t>16</w:t>
      </w:r>
      <w:r>
        <w:rPr>
          <w:rFonts w:ascii="Verdana" w:hAnsi="Verdana" w:cs="Times New Roman" w:hint="eastAsia"/>
          <w:bCs/>
          <w:color w:val="0070C0"/>
          <w:kern w:val="2"/>
          <w:sz w:val="18"/>
          <w:szCs w:val="18"/>
          <w:lang w:eastAsia="zh-CN"/>
        </w:rPr>
        <w:t>日）这一文件通报的那样，美国对其反倾销</w:t>
      </w:r>
      <w:r>
        <w:rPr>
          <w:rFonts w:ascii="Verdana" w:hAnsi="Verdana" w:cs="Times New Roman" w:hint="eastAsia"/>
          <w:bCs/>
          <w:color w:val="0070C0"/>
          <w:kern w:val="2"/>
          <w:sz w:val="18"/>
          <w:szCs w:val="18"/>
          <w:lang w:eastAsia="zh-CN"/>
        </w:rPr>
        <w:t>/</w:t>
      </w:r>
      <w:r>
        <w:rPr>
          <w:rFonts w:ascii="Verdana" w:hAnsi="Verdana" w:cs="Times New Roman" w:hint="eastAsia"/>
          <w:bCs/>
          <w:color w:val="0070C0"/>
          <w:kern w:val="2"/>
          <w:sz w:val="18"/>
          <w:szCs w:val="18"/>
          <w:lang w:eastAsia="zh-CN"/>
        </w:rPr>
        <w:t>反补贴程序相关法律的某些方面进行了修订。</w:t>
      </w:r>
    </w:p>
    <w:p w:rsidR="00C8156E" w:rsidRPr="00565E93" w:rsidRDefault="00C8156E" w:rsidP="00C8156E">
      <w:pPr>
        <w:ind w:left="360"/>
        <w:jc w:val="both"/>
        <w:rPr>
          <w:rFonts w:ascii="Verdana" w:hAnsi="Verdana" w:cs="Times New Roman"/>
          <w:iCs/>
          <w:color w:val="0070C0"/>
          <w:kern w:val="2"/>
          <w:sz w:val="18"/>
          <w:szCs w:val="18"/>
          <w:lang w:eastAsia="zh-CN"/>
        </w:rPr>
      </w:pPr>
    </w:p>
    <w:p w:rsidR="00C8156E" w:rsidRPr="00565E93" w:rsidRDefault="00C8156E" w:rsidP="00C8156E">
      <w:pPr>
        <w:ind w:left="360"/>
        <w:jc w:val="both"/>
        <w:rPr>
          <w:rFonts w:ascii="Verdana" w:hAnsi="Verdana" w:cs="Times New Roman"/>
          <w:iCs/>
          <w:color w:val="0070C0"/>
          <w:kern w:val="2"/>
          <w:sz w:val="18"/>
          <w:szCs w:val="18"/>
          <w:lang w:eastAsia="zh-CN"/>
        </w:rPr>
      </w:pPr>
      <w:r w:rsidRPr="00565E93">
        <w:rPr>
          <w:rFonts w:ascii="Verdana" w:hAnsi="Verdana" w:cs="Times New Roman"/>
          <w:iCs/>
          <w:color w:val="0070C0"/>
          <w:kern w:val="2"/>
          <w:sz w:val="18"/>
          <w:szCs w:val="18"/>
          <w:lang w:eastAsia="zh-CN"/>
        </w:rPr>
        <w:t>Determinations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involving</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particular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market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situation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made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case-by-case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basis,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based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facts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circumstances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particular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proceeding.</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Instances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involving</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such</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determination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found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Pr>
          <w:rFonts w:ascii="Verdana" w:hAnsi="Verdana" w:cs="Times New Roman"/>
          <w:iCs/>
          <w:color w:val="0070C0"/>
          <w:kern w:val="2"/>
          <w:sz w:val="18"/>
          <w:szCs w:val="18"/>
          <w:lang w:eastAsia="zh-CN"/>
        </w:rPr>
        <w:t xml:space="preserve"> </w:t>
      </w:r>
      <w:hyperlink r:id="rId40" w:history="1">
        <w:r w:rsidRPr="00565E93">
          <w:rPr>
            <w:rFonts w:ascii="Verdana" w:hAnsi="Verdana" w:cs="Times New Roman"/>
            <w:iCs/>
            <w:color w:val="0000FF"/>
            <w:kern w:val="2"/>
            <w:sz w:val="18"/>
            <w:szCs w:val="18"/>
            <w:u w:val="single"/>
            <w:lang w:eastAsia="zh-CN"/>
          </w:rPr>
          <w:t>https://access.trade.gov/login.aspx</w:t>
        </w:r>
      </w:hyperlink>
      <w:r w:rsidRPr="00565E93">
        <w:rPr>
          <w:rFonts w:ascii="Verdana" w:hAnsi="Verdana" w:cs="Times New Roman"/>
          <w:iCs/>
          <w:color w:val="0070C0"/>
          <w:kern w:val="2"/>
          <w:sz w:val="18"/>
          <w:szCs w:val="18"/>
          <w:lang w:eastAsia="zh-CN"/>
        </w:rPr>
        <w:t>.</w:t>
      </w:r>
      <w:r>
        <w:rPr>
          <w:rFonts w:ascii="Verdana" w:hAnsi="Verdana" w:cs="Times New Roman" w:hint="eastAsia"/>
          <w:iCs/>
          <w:color w:val="0070C0"/>
          <w:kern w:val="2"/>
          <w:sz w:val="18"/>
          <w:szCs w:val="18"/>
          <w:lang w:eastAsia="zh-CN"/>
        </w:rPr>
        <w:t xml:space="preserve"> </w:t>
      </w:r>
      <w:r>
        <w:rPr>
          <w:rFonts w:ascii="Verdana" w:hAnsi="Verdana" w:cs="Times New Roman" w:hint="eastAsia"/>
          <w:iCs/>
          <w:color w:val="0070C0"/>
          <w:kern w:val="2"/>
          <w:sz w:val="18"/>
          <w:szCs w:val="18"/>
          <w:lang w:eastAsia="zh-CN"/>
        </w:rPr>
        <w:t>关于特殊市场情形的裁决是逐案</w:t>
      </w:r>
      <w:proofErr w:type="gramStart"/>
      <w:r>
        <w:rPr>
          <w:rFonts w:ascii="Verdana" w:hAnsi="Verdana" w:cs="Times New Roman" w:hint="eastAsia"/>
          <w:iCs/>
          <w:color w:val="0070C0"/>
          <w:kern w:val="2"/>
          <w:sz w:val="18"/>
          <w:szCs w:val="18"/>
          <w:lang w:eastAsia="zh-CN"/>
        </w:rPr>
        <w:t>作出</w:t>
      </w:r>
      <w:proofErr w:type="gramEnd"/>
      <w:r>
        <w:rPr>
          <w:rFonts w:ascii="Verdana" w:hAnsi="Verdana" w:cs="Times New Roman" w:hint="eastAsia"/>
          <w:iCs/>
          <w:color w:val="0070C0"/>
          <w:kern w:val="2"/>
          <w:sz w:val="18"/>
          <w:szCs w:val="18"/>
          <w:lang w:eastAsia="zh-CN"/>
        </w:rPr>
        <w:t>的，且以特定诉讼的事实和情节为依据。关于这类裁决的具体案例可参见：</w:t>
      </w:r>
      <w:hyperlink r:id="rId41" w:history="1">
        <w:r w:rsidRPr="00565E93">
          <w:rPr>
            <w:rFonts w:ascii="Verdana" w:hAnsi="Verdana" w:cs="Times New Roman"/>
            <w:iCs/>
            <w:color w:val="0000FF"/>
            <w:kern w:val="2"/>
            <w:sz w:val="18"/>
            <w:szCs w:val="18"/>
            <w:u w:val="single"/>
            <w:lang w:eastAsia="zh-CN"/>
          </w:rPr>
          <w:t>https://access.trade.gov/login.aspx</w:t>
        </w:r>
      </w:hyperlink>
      <w:r>
        <w:rPr>
          <w:rFonts w:hint="eastAsia"/>
          <w:lang w:eastAsia="zh-CN"/>
        </w:rPr>
        <w:t>。</w:t>
      </w:r>
    </w:p>
    <w:p w:rsidR="00C8156E" w:rsidRPr="00350884"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antidumping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investigation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against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South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Koreas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OCTG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2016,</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USDOC,</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based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particular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market</w:t>
      </w:r>
      <w:r>
        <w:rPr>
          <w:rFonts w:ascii="Verdana" w:hAnsi="Verdana" w:cs="Times New Roman"/>
          <w:iCs/>
          <w:kern w:val="2"/>
          <w:sz w:val="18"/>
          <w:szCs w:val="18"/>
          <w:lang w:eastAsia="zh-CN"/>
        </w:rPr>
        <w:t xml:space="preserve"> </w:t>
      </w:r>
      <w:proofErr w:type="gramStart"/>
      <w:r w:rsidRPr="00565E93">
        <w:rPr>
          <w:rFonts w:ascii="Verdana" w:hAnsi="Verdana" w:cs="Times New Roman"/>
          <w:iCs/>
          <w:kern w:val="2"/>
          <w:sz w:val="18"/>
          <w:szCs w:val="18"/>
          <w:lang w:eastAsia="zh-CN"/>
        </w:rPr>
        <w:t>situation(</w:t>
      </w:r>
      <w:proofErr w:type="gramEnd"/>
      <w:r w:rsidRPr="00565E93">
        <w:rPr>
          <w:rFonts w:ascii="Verdana" w:hAnsi="Verdana" w:cs="Times New Roman"/>
          <w:iCs/>
          <w:kern w:val="2"/>
          <w:sz w:val="18"/>
          <w:szCs w:val="18"/>
          <w:lang w:eastAsia="zh-CN"/>
        </w:rPr>
        <w:t>PMS),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replaced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cost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price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hot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rolled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steel,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raw</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materials.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rules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domestic</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laws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justify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such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practice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Pr>
          <w:rFonts w:hint="eastAsia"/>
        </w:rPr>
        <w:t xml:space="preserve"> </w:t>
      </w:r>
      <w:r w:rsidRPr="00227863">
        <w:rPr>
          <w:rFonts w:ascii="Verdana" w:hAnsi="Verdana" w:cs="Times New Roman" w:hint="eastAsia"/>
          <w:iCs/>
          <w:kern w:val="2"/>
          <w:sz w:val="18"/>
          <w:szCs w:val="18"/>
          <w:lang w:eastAsia="zh-CN"/>
        </w:rPr>
        <w:t>在</w:t>
      </w:r>
      <w:r w:rsidRPr="00227863">
        <w:rPr>
          <w:rFonts w:ascii="Verdana" w:hAnsi="Verdana" w:cs="Times New Roman" w:hint="eastAsia"/>
          <w:iCs/>
          <w:kern w:val="2"/>
          <w:sz w:val="18"/>
          <w:szCs w:val="18"/>
          <w:lang w:eastAsia="zh-CN"/>
        </w:rPr>
        <w:t>2016</w:t>
      </w:r>
      <w:r w:rsidRPr="00227863">
        <w:rPr>
          <w:rFonts w:ascii="Verdana" w:hAnsi="Verdana" w:cs="Times New Roman" w:hint="eastAsia"/>
          <w:iCs/>
          <w:kern w:val="2"/>
          <w:sz w:val="18"/>
          <w:szCs w:val="18"/>
          <w:lang w:eastAsia="zh-CN"/>
        </w:rPr>
        <w:t>年美国对韩国油井管（</w:t>
      </w:r>
      <w:r w:rsidRPr="00227863">
        <w:rPr>
          <w:rFonts w:ascii="Verdana" w:hAnsi="Verdana" w:cs="Times New Roman" w:hint="eastAsia"/>
          <w:iCs/>
          <w:kern w:val="2"/>
          <w:sz w:val="18"/>
          <w:szCs w:val="18"/>
          <w:lang w:eastAsia="zh-CN"/>
        </w:rPr>
        <w:t>OCTG</w:t>
      </w:r>
      <w:r w:rsidRPr="00227863">
        <w:rPr>
          <w:rFonts w:ascii="Verdana" w:hAnsi="Verdana" w:cs="Times New Roman" w:hint="eastAsia"/>
          <w:iCs/>
          <w:kern w:val="2"/>
          <w:sz w:val="18"/>
          <w:szCs w:val="18"/>
          <w:lang w:eastAsia="zh-CN"/>
        </w:rPr>
        <w:t>）反倾销案中，美国商务部通过认定“特殊市场情形”，替代了原材料之一热轧钢的成本价格，请问美方认为其做法有何世贸规则和国内法律依据？</w:t>
      </w:r>
    </w:p>
    <w:p w:rsidR="00C8156E" w:rsidRPr="00565E93" w:rsidRDefault="00C8156E" w:rsidP="00C8156E">
      <w:pPr>
        <w:jc w:val="both"/>
        <w:rPr>
          <w:rFonts w:ascii="Verdana" w:hAnsi="Verdana" w:cs="Times New Roman"/>
          <w:iCs/>
          <w:kern w:val="2"/>
          <w:sz w:val="18"/>
          <w:szCs w:val="18"/>
          <w:lang w:eastAsia="zh-CN"/>
        </w:rPr>
      </w:pPr>
    </w:p>
    <w:p w:rsidR="00D20190" w:rsidRDefault="00C8156E" w:rsidP="00C8156E">
      <w:pPr>
        <w:ind w:left="360"/>
        <w:jc w:val="both"/>
        <w:rPr>
          <w:rFonts w:ascii="Verdana" w:hAnsi="Verdana" w:cs="Times New Roman"/>
          <w:b/>
          <w:iCs/>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val="en-GB" w:eastAsia="zh-CN"/>
        </w:rPr>
        <w:t>This</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question</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concerns</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issues</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that</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are</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the</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subject</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of</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dispute</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settlement</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proceedings</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under</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the</w:t>
      </w:r>
      <w:r>
        <w:rPr>
          <w:rFonts w:ascii="Verdana" w:hAnsi="Verdana" w:cs="Times New Roman"/>
          <w:iCs/>
          <w:color w:val="0070C0"/>
          <w:kern w:val="2"/>
          <w:sz w:val="18"/>
          <w:szCs w:val="18"/>
          <w:lang w:val="en-GB" w:eastAsia="zh-CN"/>
        </w:rPr>
        <w:t xml:space="preserve"> </w:t>
      </w:r>
      <w:r w:rsidRPr="00565E93">
        <w:rPr>
          <w:rFonts w:ascii="Verdana" w:hAnsi="Verdana" w:cs="Times New Roman"/>
          <w:i/>
          <w:iCs/>
          <w:color w:val="0070C0"/>
          <w:kern w:val="2"/>
          <w:sz w:val="18"/>
          <w:szCs w:val="18"/>
          <w:lang w:val="en-GB" w:eastAsia="zh-CN"/>
        </w:rPr>
        <w:t>Understanding</w:t>
      </w:r>
      <w:r>
        <w:rPr>
          <w:rFonts w:ascii="Verdana" w:hAnsi="Verdana" w:cs="Times New Roman"/>
          <w:i/>
          <w:iCs/>
          <w:color w:val="0070C0"/>
          <w:kern w:val="2"/>
          <w:sz w:val="18"/>
          <w:szCs w:val="18"/>
          <w:lang w:val="en-GB" w:eastAsia="zh-CN"/>
        </w:rPr>
        <w:t xml:space="preserve"> </w:t>
      </w:r>
      <w:r w:rsidRPr="00565E93">
        <w:rPr>
          <w:rFonts w:ascii="Verdana" w:hAnsi="Verdana" w:cs="Times New Roman"/>
          <w:i/>
          <w:iCs/>
          <w:color w:val="0070C0"/>
          <w:kern w:val="2"/>
          <w:sz w:val="18"/>
          <w:szCs w:val="18"/>
          <w:lang w:val="en-GB" w:eastAsia="zh-CN"/>
        </w:rPr>
        <w:t>on</w:t>
      </w:r>
      <w:r>
        <w:rPr>
          <w:rFonts w:ascii="Verdana" w:hAnsi="Verdana" w:cs="Times New Roman"/>
          <w:i/>
          <w:iCs/>
          <w:color w:val="0070C0"/>
          <w:kern w:val="2"/>
          <w:sz w:val="18"/>
          <w:szCs w:val="18"/>
          <w:lang w:val="en-GB" w:eastAsia="zh-CN"/>
        </w:rPr>
        <w:t xml:space="preserve"> </w:t>
      </w:r>
      <w:r w:rsidRPr="00565E93">
        <w:rPr>
          <w:rFonts w:ascii="Verdana" w:hAnsi="Verdana" w:cs="Times New Roman"/>
          <w:i/>
          <w:iCs/>
          <w:color w:val="0070C0"/>
          <w:kern w:val="2"/>
          <w:sz w:val="18"/>
          <w:szCs w:val="18"/>
          <w:lang w:val="en-GB" w:eastAsia="zh-CN"/>
        </w:rPr>
        <w:t>the</w:t>
      </w:r>
      <w:r>
        <w:rPr>
          <w:rFonts w:ascii="Verdana" w:hAnsi="Verdana" w:cs="Times New Roman"/>
          <w:i/>
          <w:iCs/>
          <w:color w:val="0070C0"/>
          <w:kern w:val="2"/>
          <w:sz w:val="18"/>
          <w:szCs w:val="18"/>
          <w:lang w:val="en-GB" w:eastAsia="zh-CN"/>
        </w:rPr>
        <w:t xml:space="preserve"> </w:t>
      </w:r>
      <w:r w:rsidRPr="00565E93">
        <w:rPr>
          <w:rFonts w:ascii="Verdana" w:hAnsi="Verdana" w:cs="Times New Roman"/>
          <w:i/>
          <w:iCs/>
          <w:color w:val="0070C0"/>
          <w:kern w:val="2"/>
          <w:sz w:val="18"/>
          <w:szCs w:val="18"/>
          <w:lang w:val="en-GB" w:eastAsia="zh-CN"/>
        </w:rPr>
        <w:t>Rules</w:t>
      </w:r>
      <w:r>
        <w:rPr>
          <w:rFonts w:ascii="Verdana" w:hAnsi="Verdana" w:cs="Times New Roman"/>
          <w:i/>
          <w:iCs/>
          <w:color w:val="0070C0"/>
          <w:kern w:val="2"/>
          <w:sz w:val="18"/>
          <w:szCs w:val="18"/>
          <w:lang w:val="en-GB" w:eastAsia="zh-CN"/>
        </w:rPr>
        <w:t xml:space="preserve"> </w:t>
      </w:r>
      <w:r w:rsidRPr="00565E93">
        <w:rPr>
          <w:rFonts w:ascii="Verdana" w:hAnsi="Verdana" w:cs="Times New Roman"/>
          <w:i/>
          <w:iCs/>
          <w:color w:val="0070C0"/>
          <w:kern w:val="2"/>
          <w:sz w:val="18"/>
          <w:szCs w:val="18"/>
          <w:lang w:val="en-GB" w:eastAsia="zh-CN"/>
        </w:rPr>
        <w:t>and</w:t>
      </w:r>
      <w:r>
        <w:rPr>
          <w:rFonts w:ascii="Verdana" w:hAnsi="Verdana" w:cs="Times New Roman"/>
          <w:i/>
          <w:iCs/>
          <w:color w:val="0070C0"/>
          <w:kern w:val="2"/>
          <w:sz w:val="18"/>
          <w:szCs w:val="18"/>
          <w:lang w:val="en-GB" w:eastAsia="zh-CN"/>
        </w:rPr>
        <w:t xml:space="preserve"> </w:t>
      </w:r>
      <w:r w:rsidRPr="00565E93">
        <w:rPr>
          <w:rFonts w:ascii="Verdana" w:hAnsi="Verdana" w:cs="Times New Roman"/>
          <w:i/>
          <w:iCs/>
          <w:color w:val="0070C0"/>
          <w:kern w:val="2"/>
          <w:sz w:val="18"/>
          <w:szCs w:val="18"/>
          <w:lang w:val="en-GB" w:eastAsia="zh-CN"/>
        </w:rPr>
        <w:t>Procedures</w:t>
      </w:r>
      <w:r>
        <w:rPr>
          <w:rFonts w:ascii="Verdana" w:hAnsi="Verdana" w:cs="Times New Roman"/>
          <w:i/>
          <w:iCs/>
          <w:color w:val="0070C0"/>
          <w:kern w:val="2"/>
          <w:sz w:val="18"/>
          <w:szCs w:val="18"/>
          <w:lang w:val="en-GB" w:eastAsia="zh-CN"/>
        </w:rPr>
        <w:t xml:space="preserve"> </w:t>
      </w:r>
      <w:r w:rsidRPr="00565E93">
        <w:rPr>
          <w:rFonts w:ascii="Verdana" w:hAnsi="Verdana" w:cs="Times New Roman"/>
          <w:i/>
          <w:iCs/>
          <w:color w:val="0070C0"/>
          <w:kern w:val="2"/>
          <w:sz w:val="18"/>
          <w:szCs w:val="18"/>
          <w:lang w:val="en-GB" w:eastAsia="zh-CN"/>
        </w:rPr>
        <w:t>Governing</w:t>
      </w:r>
      <w:r>
        <w:rPr>
          <w:rFonts w:ascii="Verdana" w:hAnsi="Verdana" w:cs="Times New Roman"/>
          <w:i/>
          <w:iCs/>
          <w:color w:val="0070C0"/>
          <w:kern w:val="2"/>
          <w:sz w:val="18"/>
          <w:szCs w:val="18"/>
          <w:lang w:val="en-GB" w:eastAsia="zh-CN"/>
        </w:rPr>
        <w:t xml:space="preserve"> </w:t>
      </w:r>
      <w:r w:rsidRPr="00565E93">
        <w:rPr>
          <w:rFonts w:ascii="Verdana" w:hAnsi="Verdana" w:cs="Times New Roman"/>
          <w:i/>
          <w:iCs/>
          <w:color w:val="0070C0"/>
          <w:kern w:val="2"/>
          <w:sz w:val="18"/>
          <w:szCs w:val="18"/>
          <w:lang w:val="en-GB" w:eastAsia="zh-CN"/>
        </w:rPr>
        <w:t>the</w:t>
      </w:r>
      <w:r>
        <w:rPr>
          <w:rFonts w:ascii="Verdana" w:hAnsi="Verdana" w:cs="Times New Roman"/>
          <w:i/>
          <w:iCs/>
          <w:color w:val="0070C0"/>
          <w:kern w:val="2"/>
          <w:sz w:val="18"/>
          <w:szCs w:val="18"/>
          <w:lang w:val="en-GB" w:eastAsia="zh-CN"/>
        </w:rPr>
        <w:t xml:space="preserve"> </w:t>
      </w:r>
      <w:r w:rsidRPr="00565E93">
        <w:rPr>
          <w:rFonts w:ascii="Verdana" w:hAnsi="Verdana" w:cs="Times New Roman"/>
          <w:i/>
          <w:iCs/>
          <w:color w:val="0070C0"/>
          <w:kern w:val="2"/>
          <w:sz w:val="18"/>
          <w:szCs w:val="18"/>
          <w:lang w:val="en-GB" w:eastAsia="zh-CN"/>
        </w:rPr>
        <w:t>Settlement</w:t>
      </w:r>
      <w:r>
        <w:rPr>
          <w:rFonts w:ascii="Verdana" w:hAnsi="Verdana" w:cs="Times New Roman"/>
          <w:i/>
          <w:iCs/>
          <w:color w:val="0070C0"/>
          <w:kern w:val="2"/>
          <w:sz w:val="18"/>
          <w:szCs w:val="18"/>
          <w:lang w:val="en-GB" w:eastAsia="zh-CN"/>
        </w:rPr>
        <w:t xml:space="preserve"> </w:t>
      </w:r>
      <w:r w:rsidRPr="00565E93">
        <w:rPr>
          <w:rFonts w:ascii="Verdana" w:hAnsi="Verdana" w:cs="Times New Roman"/>
          <w:i/>
          <w:iCs/>
          <w:color w:val="0070C0"/>
          <w:kern w:val="2"/>
          <w:sz w:val="18"/>
          <w:szCs w:val="18"/>
          <w:lang w:val="en-GB" w:eastAsia="zh-CN"/>
        </w:rPr>
        <w:t>of</w:t>
      </w:r>
      <w:r>
        <w:rPr>
          <w:rFonts w:ascii="Verdana" w:hAnsi="Verdana" w:cs="Times New Roman"/>
          <w:i/>
          <w:iCs/>
          <w:color w:val="0070C0"/>
          <w:kern w:val="2"/>
          <w:sz w:val="18"/>
          <w:szCs w:val="18"/>
          <w:lang w:val="en-GB" w:eastAsia="zh-CN"/>
        </w:rPr>
        <w:t xml:space="preserve"> </w:t>
      </w:r>
      <w:r w:rsidRPr="00565E93">
        <w:rPr>
          <w:rFonts w:ascii="Verdana" w:hAnsi="Verdana" w:cs="Times New Roman"/>
          <w:i/>
          <w:iCs/>
          <w:color w:val="0070C0"/>
          <w:kern w:val="2"/>
          <w:sz w:val="18"/>
          <w:szCs w:val="18"/>
          <w:lang w:val="en-GB" w:eastAsia="zh-CN"/>
        </w:rPr>
        <w:t>Disputes</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("DSU")</w:t>
      </w:r>
      <w:r w:rsidRPr="00565E93">
        <w:rPr>
          <w:rFonts w:ascii="Verdana" w:hAnsi="Verdana" w:cs="Times New Roman"/>
          <w:iCs/>
          <w:color w:val="0070C0"/>
          <w:kern w:val="2"/>
          <w:sz w:val="18"/>
          <w:szCs w:val="18"/>
          <w:lang w:eastAsia="zh-CN"/>
        </w:rPr>
        <w:t>.</w:t>
      </w:r>
      <w:r>
        <w:rPr>
          <w:rFonts w:ascii="Verdana" w:hAnsi="Verdana" w:cs="Times New Roman"/>
          <w:b/>
          <w:iCs/>
          <w:kern w:val="2"/>
          <w:sz w:val="18"/>
          <w:szCs w:val="18"/>
          <w:lang w:eastAsia="zh-CN"/>
        </w:rPr>
        <w:t xml:space="preserve"> </w:t>
      </w:r>
    </w:p>
    <w:p w:rsidR="00C8156E" w:rsidRPr="00565E93" w:rsidRDefault="00C8156E" w:rsidP="00C8156E">
      <w:pPr>
        <w:ind w:left="360"/>
        <w:jc w:val="both"/>
        <w:rPr>
          <w:rFonts w:ascii="Verdana" w:hAnsi="Verdana" w:cs="Times New Roman"/>
          <w:b/>
          <w:iCs/>
          <w:kern w:val="2"/>
          <w:sz w:val="18"/>
          <w:szCs w:val="18"/>
          <w:lang w:eastAsia="zh-CN"/>
        </w:rPr>
      </w:pPr>
      <w:r>
        <w:rPr>
          <w:rFonts w:ascii="Verdana" w:hAnsi="Verdana" w:cs="Times New Roman" w:hint="eastAsia"/>
          <w:b/>
          <w:iCs/>
          <w:kern w:val="2"/>
          <w:sz w:val="18"/>
          <w:szCs w:val="18"/>
          <w:lang w:eastAsia="zh-CN"/>
        </w:rPr>
        <w:t>答复：</w:t>
      </w:r>
      <w:r>
        <w:rPr>
          <w:rFonts w:ascii="Verdana" w:hAnsi="Verdana" w:cs="Times New Roman" w:hint="eastAsia"/>
          <w:iCs/>
          <w:color w:val="0070C0"/>
          <w:kern w:val="2"/>
          <w:sz w:val="18"/>
          <w:szCs w:val="18"/>
          <w:lang w:eastAsia="zh-CN"/>
        </w:rPr>
        <w:t>本问题涉及《关于争端解决规则和程序的谅解》规定的争端解决程序相关事项。</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USDOCs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antidumping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investigation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against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South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Korea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OCTG,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was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first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time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United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States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adopt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alternative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cost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price?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Does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such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practice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reflect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modifications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PMS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clause?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future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antidumping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investigations,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will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this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practice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continue?</w:t>
      </w:r>
      <w:r>
        <w:rPr>
          <w:rFonts w:hint="eastAsia"/>
        </w:rPr>
        <w:t xml:space="preserve"> </w:t>
      </w:r>
      <w:r w:rsidRPr="00227863">
        <w:rPr>
          <w:rFonts w:ascii="Verdana" w:hAnsi="Verdana" w:cs="Times New Roman" w:hint="eastAsia"/>
          <w:iCs/>
          <w:kern w:val="2"/>
          <w:sz w:val="18"/>
          <w:szCs w:val="18"/>
          <w:lang w:eastAsia="zh-CN"/>
        </w:rPr>
        <w:t>美国商务部在韩国油井管反倾销案中的替代成本的做法是否是美国第一次采用？这种做法是否体现了美国关于“特殊市场情形”的修订内容？在将来的反倾销调查中，是否为继续采用这种做法？</w:t>
      </w:r>
    </w:p>
    <w:p w:rsidR="00C8156E" w:rsidRPr="00565E93" w:rsidRDefault="00C8156E" w:rsidP="00C8156E">
      <w:pPr>
        <w:jc w:val="both"/>
        <w:rPr>
          <w:rFonts w:ascii="Verdana" w:hAnsi="Verdana" w:cs="Times New Roman"/>
          <w:iCs/>
          <w:kern w:val="2"/>
          <w:sz w:val="18"/>
          <w:szCs w:val="18"/>
          <w:lang w:eastAsia="zh-CN"/>
        </w:rPr>
      </w:pPr>
    </w:p>
    <w:p w:rsidR="00D20190" w:rsidRDefault="00C8156E" w:rsidP="00C8156E">
      <w:pPr>
        <w:ind w:left="360"/>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val="en-GB" w:eastAsia="zh-CN"/>
        </w:rPr>
        <w:t>This</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question</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concerns</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issues</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that</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are</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the</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subject</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of</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dispute</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settlement</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proceedings</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under</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the</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DSU</w:t>
      </w:r>
      <w:r w:rsidRPr="00565E93">
        <w:rPr>
          <w:rFonts w:ascii="Verdana" w:hAnsi="Verdana" w:cs="Times New Roman"/>
          <w:iCs/>
          <w:color w:val="0070C0"/>
          <w:kern w:val="2"/>
          <w:sz w:val="18"/>
          <w:szCs w:val="18"/>
          <w:lang w:eastAsia="zh-CN"/>
        </w:rPr>
        <w:t>.</w:t>
      </w:r>
      <w:r>
        <w:rPr>
          <w:rFonts w:ascii="Verdana" w:hAnsi="Verdana" w:cs="Times New Roman" w:hint="eastAsia"/>
          <w:iCs/>
          <w:color w:val="0070C0"/>
          <w:kern w:val="2"/>
          <w:sz w:val="18"/>
          <w:szCs w:val="18"/>
          <w:lang w:eastAsia="zh-CN"/>
        </w:rPr>
        <w:t xml:space="preserve"> </w:t>
      </w:r>
    </w:p>
    <w:p w:rsidR="00C8156E" w:rsidRPr="00565E93" w:rsidRDefault="00C8156E" w:rsidP="00C8156E">
      <w:pPr>
        <w:ind w:left="360"/>
        <w:jc w:val="both"/>
        <w:rPr>
          <w:rFonts w:ascii="Verdana" w:hAnsi="Verdana" w:cs="Times New Roman"/>
          <w:b/>
          <w:iCs/>
          <w:kern w:val="2"/>
          <w:sz w:val="18"/>
          <w:szCs w:val="18"/>
          <w:lang w:eastAsia="zh-CN"/>
        </w:rPr>
      </w:pPr>
      <w:r w:rsidRPr="00E10C92">
        <w:rPr>
          <w:rFonts w:ascii="Verdana" w:hAnsi="Verdana" w:cs="Times New Roman" w:hint="eastAsia"/>
          <w:b/>
          <w:iCs/>
          <w:kern w:val="2"/>
          <w:sz w:val="18"/>
          <w:szCs w:val="18"/>
          <w:lang w:eastAsia="zh-CN"/>
        </w:rPr>
        <w:t>答复</w:t>
      </w:r>
      <w:r w:rsidRPr="00FC16FA">
        <w:rPr>
          <w:rFonts w:ascii="Verdana" w:hAnsi="Verdana" w:cs="Times New Roman" w:hint="eastAsia"/>
          <w:iCs/>
          <w:color w:val="000000" w:themeColor="text1"/>
          <w:kern w:val="2"/>
          <w:sz w:val="18"/>
          <w:szCs w:val="18"/>
          <w:lang w:eastAsia="zh-CN"/>
        </w:rPr>
        <w:t>：</w:t>
      </w:r>
      <w:r>
        <w:rPr>
          <w:rFonts w:ascii="Verdana" w:hAnsi="Verdana" w:cs="Times New Roman" w:hint="eastAsia"/>
          <w:iCs/>
          <w:color w:val="0070C0"/>
          <w:kern w:val="2"/>
          <w:sz w:val="18"/>
          <w:szCs w:val="18"/>
          <w:lang w:eastAsia="zh-CN"/>
        </w:rPr>
        <w:t>本问题涉及《关于争端解决规则和程序的谅解》规定的争端解决程序相关事项。</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Questions</w:t>
      </w:r>
      <w:r>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25-27</w:t>
      </w:r>
      <w:r>
        <w:rPr>
          <w:rFonts w:ascii="Verdana" w:hAnsi="Verdana" w:cs="Times New Roman" w:hint="eastAsia"/>
          <w:b/>
          <w:kern w:val="2"/>
          <w:sz w:val="18"/>
          <w:szCs w:val="18"/>
          <w:lang w:eastAsia="zh-CN"/>
        </w:rPr>
        <w:t xml:space="preserve"> </w:t>
      </w:r>
      <w:r>
        <w:rPr>
          <w:rFonts w:ascii="Verdana" w:hAnsi="Verdana" w:cs="Times New Roman" w:hint="eastAsia"/>
          <w:b/>
          <w:kern w:val="2"/>
          <w:sz w:val="18"/>
          <w:szCs w:val="18"/>
          <w:lang w:eastAsia="zh-CN"/>
        </w:rPr>
        <w:t>问题</w:t>
      </w:r>
      <w:r>
        <w:rPr>
          <w:rFonts w:ascii="Verdana" w:hAnsi="Verdana" w:cs="Times New Roman" w:hint="eastAsia"/>
          <w:b/>
          <w:kern w:val="2"/>
          <w:sz w:val="18"/>
          <w:szCs w:val="18"/>
          <w:lang w:eastAsia="zh-CN"/>
        </w:rPr>
        <w:t>25-27</w:t>
      </w:r>
    </w:p>
    <w:p w:rsidR="00C8156E" w:rsidRPr="00565E93" w:rsidRDefault="00C8156E" w:rsidP="00C8156E">
      <w:pPr>
        <w:jc w:val="both"/>
        <w:rPr>
          <w:rFonts w:ascii="Verdana" w:hAnsi="Verdana" w:cs="Times New Roman"/>
          <w:iCs/>
          <w:kern w:val="2"/>
          <w:sz w:val="18"/>
          <w:szCs w:val="18"/>
          <w:lang w:eastAsia="zh-CN"/>
        </w:rPr>
      </w:pPr>
      <w:r w:rsidRPr="00565E93">
        <w:rPr>
          <w:rFonts w:ascii="Verdana" w:hAnsi="Verdana" w:cs="Times New Roman"/>
          <w:kern w:val="2"/>
          <w:sz w:val="18"/>
          <w:szCs w:val="18"/>
          <w:lang w:eastAsia="zh-CN"/>
        </w:rPr>
        <w:t>3.1.6.1</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Anti-dumping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countervailing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measures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(3.57)</w:t>
      </w:r>
      <w:r>
        <w:rPr>
          <w:rFonts w:ascii="Verdana" w:hAnsi="Verdana" w:cs="Times New Roman" w:hint="eastAsia"/>
          <w:kern w:val="2"/>
          <w:sz w:val="18"/>
          <w:szCs w:val="18"/>
          <w:lang w:eastAsia="zh-CN"/>
        </w:rPr>
        <w:t xml:space="preserve"> </w:t>
      </w:r>
      <w:r>
        <w:rPr>
          <w:rFonts w:ascii="Verdana" w:hAnsi="Verdana" w:cs="Times New Roman" w:hint="eastAsia"/>
          <w:kern w:val="2"/>
          <w:sz w:val="18"/>
          <w:szCs w:val="18"/>
          <w:lang w:eastAsia="zh-CN"/>
        </w:rPr>
        <w:t>反倾销和反补贴措施（</w:t>
      </w:r>
      <w:r>
        <w:rPr>
          <w:rFonts w:ascii="Verdana" w:hAnsi="Verdana" w:cs="Times New Roman" w:hint="eastAsia"/>
          <w:kern w:val="2"/>
          <w:sz w:val="18"/>
          <w:szCs w:val="18"/>
          <w:lang w:eastAsia="zh-CN"/>
        </w:rPr>
        <w:t>3.57</w:t>
      </w:r>
      <w:r>
        <w:rPr>
          <w:rFonts w:ascii="Verdana" w:hAnsi="Verdana" w:cs="Times New Roman" w:hint="eastAsia"/>
          <w:kern w:val="2"/>
          <w:sz w:val="18"/>
          <w:szCs w:val="18"/>
          <w:lang w:eastAsia="zh-CN"/>
        </w:rPr>
        <w:t>）</w:t>
      </w:r>
    </w:p>
    <w:p w:rsidR="00C8156E" w:rsidRPr="00565E93" w:rsidRDefault="00C8156E" w:rsidP="00C8156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Section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421</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EAPA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requires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CBP</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Commissioner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initiate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investigation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within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15</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business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days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receipt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properly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filed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allegation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from</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interested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party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referral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from</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another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Federal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agency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reasonably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suggests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merchandise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covered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AD/CVD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order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entered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customs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territory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through</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evasion.</w:t>
      </w:r>
      <w:r>
        <w:rPr>
          <w:rFonts w:ascii="Verdana" w:hAnsi="Verdana" w:cs="Times New Roman" w:hint="eastAsia"/>
          <w:kern w:val="2"/>
          <w:sz w:val="18"/>
          <w:szCs w:val="18"/>
          <w:lang w:eastAsia="zh-CN"/>
        </w:rPr>
        <w:t>《</w:t>
      </w:r>
      <w:r w:rsidRPr="00227863">
        <w:rPr>
          <w:rFonts w:ascii="Verdana" w:hAnsi="Verdana" w:cs="Times New Roman" w:hint="eastAsia"/>
          <w:iCs/>
          <w:kern w:val="2"/>
          <w:sz w:val="18"/>
          <w:szCs w:val="18"/>
          <w:lang w:eastAsia="zh-CN"/>
        </w:rPr>
        <w:t>执行与保障法案</w:t>
      </w:r>
      <w:r>
        <w:rPr>
          <w:rFonts w:ascii="Verdana" w:hAnsi="Verdana" w:cs="Times New Roman" w:hint="eastAsia"/>
          <w:kern w:val="2"/>
          <w:sz w:val="18"/>
          <w:szCs w:val="18"/>
          <w:lang w:eastAsia="zh-CN"/>
        </w:rPr>
        <w:t>》第</w:t>
      </w:r>
      <w:r>
        <w:rPr>
          <w:rFonts w:ascii="Verdana" w:hAnsi="Verdana" w:cs="Times New Roman" w:hint="eastAsia"/>
          <w:kern w:val="2"/>
          <w:sz w:val="18"/>
          <w:szCs w:val="18"/>
          <w:lang w:eastAsia="zh-CN"/>
        </w:rPr>
        <w:t>421</w:t>
      </w:r>
      <w:r>
        <w:rPr>
          <w:rFonts w:ascii="Verdana" w:hAnsi="Verdana" w:cs="Times New Roman" w:hint="eastAsia"/>
          <w:kern w:val="2"/>
          <w:sz w:val="18"/>
          <w:szCs w:val="18"/>
          <w:lang w:eastAsia="zh-CN"/>
        </w:rPr>
        <w:t>节要求美国海关及边境保卫局局长在收到相关方合理提出的指控或另一联邦机构作出的、合理表明</w:t>
      </w:r>
      <w:r w:rsidRPr="00DA5517">
        <w:rPr>
          <w:rFonts w:ascii="Verdana" w:hAnsi="Verdana" w:cs="Times New Roman" w:hint="eastAsia"/>
          <w:kern w:val="2"/>
          <w:sz w:val="18"/>
          <w:szCs w:val="18"/>
          <w:lang w:eastAsia="zh-CN"/>
        </w:rPr>
        <w:t>反倾销和反补贴税令范围内的商品</w:t>
      </w:r>
      <w:r>
        <w:rPr>
          <w:rFonts w:ascii="Verdana" w:hAnsi="Verdana" w:cs="Times New Roman" w:hint="eastAsia"/>
          <w:kern w:val="2"/>
          <w:sz w:val="18"/>
          <w:szCs w:val="18"/>
          <w:lang w:eastAsia="zh-CN"/>
        </w:rPr>
        <w:t>已通过逃税</w:t>
      </w:r>
      <w:r w:rsidRPr="00DA5517">
        <w:rPr>
          <w:rFonts w:ascii="Verdana" w:hAnsi="Verdana" w:cs="Times New Roman" w:hint="eastAsia"/>
          <w:kern w:val="2"/>
          <w:sz w:val="18"/>
          <w:szCs w:val="18"/>
          <w:lang w:eastAsia="zh-CN"/>
        </w:rPr>
        <w:t>方式进入美国境</w:t>
      </w:r>
      <w:r>
        <w:rPr>
          <w:rFonts w:ascii="Verdana" w:hAnsi="Verdana" w:cs="Times New Roman" w:hint="eastAsia"/>
          <w:kern w:val="2"/>
          <w:sz w:val="18"/>
          <w:szCs w:val="18"/>
          <w:lang w:eastAsia="zh-CN"/>
        </w:rPr>
        <w:t>内的提示后</w:t>
      </w:r>
      <w:r>
        <w:rPr>
          <w:rFonts w:ascii="Verdana" w:hAnsi="Verdana" w:cs="Times New Roman" w:hint="eastAsia"/>
          <w:kern w:val="2"/>
          <w:sz w:val="18"/>
          <w:szCs w:val="18"/>
          <w:lang w:eastAsia="zh-CN"/>
        </w:rPr>
        <w:t>15</w:t>
      </w:r>
      <w:r>
        <w:rPr>
          <w:rFonts w:ascii="Verdana" w:hAnsi="Verdana" w:cs="Times New Roman" w:hint="eastAsia"/>
          <w:kern w:val="2"/>
          <w:sz w:val="18"/>
          <w:szCs w:val="18"/>
          <w:lang w:eastAsia="zh-CN"/>
        </w:rPr>
        <w:t>个业务日内启动调查。</w:t>
      </w:r>
    </w:p>
    <w:p w:rsidR="00C8156E" w:rsidRPr="00DA5517"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What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major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modes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investigation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CBP</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usually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launches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against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commodities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allegedly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evade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antidumping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countervailing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duties?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Can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CBP</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launch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such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investigation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according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its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authority?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were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specific</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modes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10</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investigations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launched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CBP</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against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tax</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evasion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since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EAPA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took</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effect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2016?</w:t>
      </w:r>
      <w:r>
        <w:rPr>
          <w:rFonts w:hint="eastAsia"/>
        </w:rPr>
        <w:t xml:space="preserve"> </w:t>
      </w:r>
      <w:r w:rsidRPr="00227863">
        <w:rPr>
          <w:rFonts w:ascii="Verdana" w:hAnsi="Verdana" w:cs="Times New Roman" w:hint="eastAsia"/>
          <w:iCs/>
          <w:kern w:val="2"/>
          <w:sz w:val="18"/>
          <w:szCs w:val="18"/>
          <w:lang w:eastAsia="zh-CN"/>
        </w:rPr>
        <w:t>美国海关针对逃避反倾销税和反补贴税的商品发起调查的方式有几种？是否可以依职权主动发起？</w:t>
      </w:r>
      <w:r w:rsidRPr="00227863">
        <w:rPr>
          <w:rFonts w:ascii="Verdana" w:hAnsi="Verdana" w:cs="Times New Roman" w:hint="eastAsia"/>
          <w:iCs/>
          <w:kern w:val="2"/>
          <w:sz w:val="18"/>
          <w:szCs w:val="18"/>
          <w:lang w:eastAsia="zh-CN"/>
        </w:rPr>
        <w:t>2016</w:t>
      </w:r>
      <w:r w:rsidRPr="00227863">
        <w:rPr>
          <w:rFonts w:ascii="Verdana" w:hAnsi="Verdana" w:cs="Times New Roman" w:hint="eastAsia"/>
          <w:iCs/>
          <w:kern w:val="2"/>
          <w:sz w:val="18"/>
          <w:szCs w:val="18"/>
          <w:lang w:eastAsia="zh-CN"/>
        </w:rPr>
        <w:t>年《执行与保障法案》生效以来，美国海关发起的</w:t>
      </w:r>
      <w:r w:rsidRPr="00227863">
        <w:rPr>
          <w:rFonts w:ascii="Verdana" w:hAnsi="Verdana" w:cs="Times New Roman" w:hint="eastAsia"/>
          <w:iCs/>
          <w:kern w:val="2"/>
          <w:sz w:val="18"/>
          <w:szCs w:val="18"/>
          <w:lang w:eastAsia="zh-CN"/>
        </w:rPr>
        <w:t>10</w:t>
      </w:r>
      <w:r w:rsidRPr="00227863">
        <w:rPr>
          <w:rFonts w:ascii="Verdana" w:hAnsi="Verdana" w:cs="Times New Roman" w:hint="eastAsia"/>
          <w:iCs/>
          <w:kern w:val="2"/>
          <w:sz w:val="18"/>
          <w:szCs w:val="18"/>
          <w:lang w:eastAsia="zh-CN"/>
        </w:rPr>
        <w:t>起反逃税调查都是以何种方式发起的？</w:t>
      </w:r>
    </w:p>
    <w:p w:rsidR="00C8156E" w:rsidRPr="00565E93" w:rsidRDefault="00C8156E" w:rsidP="00C8156E">
      <w:pPr>
        <w:jc w:val="both"/>
        <w:rPr>
          <w:rFonts w:ascii="Verdana" w:hAnsi="Verdana" w:cs="Times New Roman"/>
          <w:iCs/>
          <w:kern w:val="2"/>
          <w:sz w:val="18"/>
          <w:szCs w:val="18"/>
          <w:lang w:eastAsia="zh-CN"/>
        </w:rPr>
      </w:pPr>
    </w:p>
    <w:p w:rsidR="00D20190" w:rsidRDefault="00C8156E" w:rsidP="00C8156E">
      <w:pPr>
        <w:ind w:left="360"/>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color w:val="0070C0"/>
          <w:kern w:val="2"/>
          <w:sz w:val="18"/>
          <w:szCs w:val="18"/>
          <w:lang w:eastAsia="zh-CN"/>
        </w:rPr>
        <w:t xml:space="preserve"> </w:t>
      </w:r>
      <w:r w:rsidRPr="00565E93">
        <w:rPr>
          <w:rFonts w:ascii="Verdana" w:hAnsi="Verdana" w:cs="Times New Roman"/>
          <w:iCs/>
          <w:color w:val="0070C0"/>
          <w:kern w:val="2"/>
          <w:sz w:val="18"/>
          <w:szCs w:val="18"/>
          <w:lang w:eastAsia="zh-CN"/>
        </w:rPr>
        <w:t>Enforce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Protect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(EAPA)</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investigations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serve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determine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whether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importer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has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evaded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payment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required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AD/CVD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duties.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Customs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Border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Protection</w:t>
      </w:r>
      <w:r>
        <w:rPr>
          <w:rFonts w:ascii="Verdana" w:hAnsi="Verdana" w:cs="Times New Roman"/>
          <w:iCs/>
          <w:color w:val="0070C0"/>
          <w:kern w:val="2"/>
          <w:sz w:val="18"/>
          <w:szCs w:val="18"/>
          <w:lang w:eastAsia="zh-CN"/>
        </w:rPr>
        <w:t xml:space="preserve"> </w:t>
      </w:r>
      <w:proofErr w:type="gramStart"/>
      <w:r w:rsidRPr="00565E93">
        <w:rPr>
          <w:rFonts w:ascii="Verdana" w:hAnsi="Verdana" w:cs="Times New Roman"/>
          <w:iCs/>
          <w:color w:val="0070C0"/>
          <w:kern w:val="2"/>
          <w:sz w:val="18"/>
          <w:szCs w:val="18"/>
          <w:lang w:eastAsia="zh-CN"/>
        </w:rPr>
        <w:t>determines</w:t>
      </w:r>
      <w:proofErr w:type="gramEnd"/>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that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merchandise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subject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AD/CVD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order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that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payment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duties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should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have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been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made,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will</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take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measures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protect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revenue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ensure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that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importer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pays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required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duties.</w:t>
      </w:r>
      <w:r>
        <w:rPr>
          <w:rFonts w:ascii="Verdana" w:hAnsi="Verdana" w:cs="Times New Roman" w:hint="eastAsia"/>
          <w:iCs/>
          <w:color w:val="0070C0"/>
          <w:kern w:val="2"/>
          <w:sz w:val="18"/>
          <w:szCs w:val="18"/>
          <w:lang w:eastAsia="zh-CN"/>
        </w:rPr>
        <w:t xml:space="preserve"> </w:t>
      </w:r>
    </w:p>
    <w:p w:rsidR="00C8156E" w:rsidRPr="00565E93" w:rsidRDefault="00C8156E" w:rsidP="00C8156E">
      <w:pPr>
        <w:ind w:left="360"/>
        <w:jc w:val="both"/>
        <w:rPr>
          <w:rFonts w:ascii="Verdana" w:hAnsi="Verdana" w:cs="Times New Roman"/>
          <w:iCs/>
          <w:color w:val="0070C0"/>
          <w:kern w:val="2"/>
          <w:sz w:val="18"/>
          <w:szCs w:val="18"/>
          <w:lang w:eastAsia="zh-CN"/>
        </w:rPr>
      </w:pPr>
      <w:r w:rsidRPr="00176868">
        <w:rPr>
          <w:rFonts w:ascii="Verdana" w:hAnsi="Verdana" w:cs="Times New Roman" w:hint="eastAsia"/>
          <w:b/>
          <w:iCs/>
          <w:kern w:val="2"/>
          <w:sz w:val="18"/>
          <w:szCs w:val="18"/>
          <w:lang w:eastAsia="zh-CN"/>
        </w:rPr>
        <w:t>答复</w:t>
      </w:r>
      <w:r>
        <w:rPr>
          <w:rFonts w:ascii="Verdana" w:hAnsi="Verdana" w:cs="Times New Roman" w:hint="eastAsia"/>
          <w:iCs/>
          <w:color w:val="0070C0"/>
          <w:kern w:val="2"/>
          <w:sz w:val="18"/>
          <w:szCs w:val="18"/>
          <w:lang w:eastAsia="zh-CN"/>
        </w:rPr>
        <w:t>：《执行与保障法案》相关调查旨在确定美国进口商是否逃避了反倾销</w:t>
      </w:r>
      <w:r>
        <w:rPr>
          <w:rFonts w:ascii="Verdana" w:hAnsi="Verdana" w:cs="Times New Roman" w:hint="eastAsia"/>
          <w:iCs/>
          <w:color w:val="0070C0"/>
          <w:kern w:val="2"/>
          <w:sz w:val="18"/>
          <w:szCs w:val="18"/>
          <w:lang w:eastAsia="zh-CN"/>
        </w:rPr>
        <w:t>/</w:t>
      </w:r>
      <w:r>
        <w:rPr>
          <w:rFonts w:ascii="Verdana" w:hAnsi="Verdana" w:cs="Times New Roman" w:hint="eastAsia"/>
          <w:iCs/>
          <w:color w:val="0070C0"/>
          <w:kern w:val="2"/>
          <w:sz w:val="18"/>
          <w:szCs w:val="18"/>
          <w:lang w:eastAsia="zh-CN"/>
        </w:rPr>
        <w:t>发补贴关税的支付义务。如美国海关及边境保卫局认定某一商品受反倾销</w:t>
      </w:r>
      <w:r>
        <w:rPr>
          <w:rFonts w:ascii="Verdana" w:hAnsi="Verdana" w:cs="Times New Roman" w:hint="eastAsia"/>
          <w:iCs/>
          <w:color w:val="0070C0"/>
          <w:kern w:val="2"/>
          <w:sz w:val="18"/>
          <w:szCs w:val="18"/>
          <w:lang w:eastAsia="zh-CN"/>
        </w:rPr>
        <w:t>/</w:t>
      </w:r>
      <w:r>
        <w:rPr>
          <w:rFonts w:ascii="Verdana" w:hAnsi="Verdana" w:cs="Times New Roman" w:hint="eastAsia"/>
          <w:iCs/>
          <w:color w:val="0070C0"/>
          <w:kern w:val="2"/>
          <w:sz w:val="18"/>
          <w:szCs w:val="18"/>
          <w:lang w:eastAsia="zh-CN"/>
        </w:rPr>
        <w:t>反补贴令的约束且相关关税本应支付，则其将采取关税保护措施，以确保美国进口商支付其应付关税。</w:t>
      </w:r>
    </w:p>
    <w:p w:rsidR="00C8156E" w:rsidRPr="00565E93" w:rsidRDefault="00C8156E" w:rsidP="00C8156E">
      <w:pPr>
        <w:jc w:val="both"/>
        <w:rPr>
          <w:rFonts w:ascii="Verdana" w:hAnsi="Verdana" w:cs="Times New Roman"/>
          <w:iCs/>
          <w:color w:val="0070C0"/>
          <w:kern w:val="2"/>
          <w:sz w:val="18"/>
          <w:szCs w:val="18"/>
          <w:lang w:eastAsia="zh-CN"/>
        </w:rPr>
      </w:pPr>
    </w:p>
    <w:p w:rsidR="00C8156E" w:rsidRPr="00565E93" w:rsidRDefault="00C8156E" w:rsidP="00C8156E">
      <w:pPr>
        <w:ind w:left="360"/>
        <w:jc w:val="both"/>
        <w:rPr>
          <w:rFonts w:ascii="Verdana" w:hAnsi="Verdana" w:cs="Times New Roman"/>
          <w:iCs/>
          <w:kern w:val="2"/>
          <w:sz w:val="18"/>
          <w:szCs w:val="18"/>
          <w:lang w:eastAsia="zh-CN"/>
        </w:rPr>
      </w:pPr>
      <w:r w:rsidRPr="00565E93">
        <w:rPr>
          <w:rFonts w:ascii="Verdana" w:hAnsi="Verdana" w:cs="Times New Roman"/>
          <w:iCs/>
          <w:color w:val="0070C0"/>
          <w:kern w:val="2"/>
          <w:sz w:val="18"/>
          <w:szCs w:val="18"/>
          <w:lang w:eastAsia="zh-CN"/>
        </w:rPr>
        <w:t>More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generally,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details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all</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Customs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Border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Protection’s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duty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evasion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investigations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under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EAPA</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found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Pr>
          <w:rFonts w:ascii="Verdana" w:hAnsi="Verdana" w:cs="Times New Roman"/>
          <w:iCs/>
          <w:color w:val="0070C0"/>
          <w:kern w:val="2"/>
          <w:sz w:val="18"/>
          <w:szCs w:val="18"/>
          <w:lang w:eastAsia="zh-CN"/>
        </w:rPr>
        <w:t xml:space="preserve"> </w:t>
      </w:r>
      <w:hyperlink r:id="rId42" w:history="1">
        <w:r w:rsidRPr="00565E93">
          <w:rPr>
            <w:rFonts w:ascii="Verdana" w:hAnsi="Verdana" w:cs="Times New Roman"/>
            <w:iCs/>
            <w:color w:val="0000FF"/>
            <w:kern w:val="2"/>
            <w:sz w:val="18"/>
            <w:szCs w:val="18"/>
            <w:u w:val="single"/>
            <w:lang w:eastAsia="zh-CN"/>
          </w:rPr>
          <w:t>https://www.cbp.gov/trade/trade-enforcement/tftea/enforce-and-protect-act-eapa</w:t>
        </w:r>
      </w:hyperlink>
      <w:r w:rsidRPr="00565E93">
        <w:rPr>
          <w:rFonts w:ascii="Verdana" w:hAnsi="Verdana" w:cs="Times New Roman"/>
          <w:iCs/>
          <w:kern w:val="2"/>
          <w:sz w:val="18"/>
          <w:szCs w:val="18"/>
          <w:lang w:eastAsia="zh-CN"/>
        </w:rPr>
        <w:t>.</w:t>
      </w:r>
      <w:r>
        <w:rPr>
          <w:rFonts w:ascii="Verdana" w:hAnsi="Verdana" w:cs="Times New Roman" w:hint="eastAsia"/>
          <w:iCs/>
          <w:kern w:val="2"/>
          <w:sz w:val="18"/>
          <w:szCs w:val="18"/>
          <w:lang w:eastAsia="zh-CN"/>
        </w:rPr>
        <w:t xml:space="preserve"> </w:t>
      </w:r>
      <w:r w:rsidRPr="0083499C">
        <w:rPr>
          <w:rFonts w:ascii="Verdana" w:hAnsi="Verdana" w:cs="Times New Roman" w:hint="eastAsia"/>
          <w:iCs/>
          <w:color w:val="0070C0"/>
          <w:kern w:val="2"/>
          <w:sz w:val="18"/>
          <w:szCs w:val="18"/>
          <w:lang w:eastAsia="zh-CN"/>
        </w:rPr>
        <w:t>关于美国海关及边境保卫局根据《执行与保障法案》开展的所有反逃税调查的详情可参考</w:t>
      </w:r>
      <w:hyperlink r:id="rId43" w:history="1">
        <w:r w:rsidRPr="00565E93">
          <w:rPr>
            <w:rFonts w:ascii="Verdana" w:hAnsi="Verdana" w:cs="Times New Roman"/>
            <w:iCs/>
            <w:color w:val="0000FF"/>
            <w:kern w:val="2"/>
            <w:sz w:val="18"/>
            <w:szCs w:val="18"/>
            <w:u w:val="single"/>
            <w:lang w:eastAsia="zh-CN"/>
          </w:rPr>
          <w:t>https://www.cbp.gov/trade/trade-enforcement/tftea/enforce-and-protect-act-eapa</w:t>
        </w:r>
      </w:hyperlink>
      <w:r>
        <w:rPr>
          <w:rFonts w:hint="eastAsia"/>
          <w:lang w:eastAsia="zh-CN"/>
        </w:rPr>
        <w:t>。</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CBP</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can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initiate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investigation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based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referral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from</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another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Federal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agency.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agencies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does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another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Federal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agency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usually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refer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hint="eastAsia"/>
        </w:rPr>
        <w:t xml:space="preserve"> </w:t>
      </w:r>
      <w:r w:rsidRPr="00227863">
        <w:rPr>
          <w:rFonts w:ascii="Verdana" w:hAnsi="Verdana" w:cs="Times New Roman" w:hint="eastAsia"/>
          <w:iCs/>
          <w:kern w:val="2"/>
          <w:sz w:val="18"/>
          <w:szCs w:val="18"/>
          <w:lang w:eastAsia="zh-CN"/>
        </w:rPr>
        <w:t>美国海关可根据其他联邦机构的提示发起调查，其他联邦机构一般指哪些部门？</w:t>
      </w:r>
    </w:p>
    <w:p w:rsidR="00C8156E" w:rsidRPr="00565E93" w:rsidRDefault="00C8156E" w:rsidP="00C8156E">
      <w:pPr>
        <w:widowControl/>
        <w:jc w:val="both"/>
        <w:rPr>
          <w:rFonts w:ascii="Verdana" w:hAnsi="Verdana" w:cs="宋体"/>
          <w:iCs/>
          <w:sz w:val="18"/>
          <w:szCs w:val="18"/>
          <w:lang w:eastAsia="zh-CN"/>
        </w:rPr>
      </w:pPr>
    </w:p>
    <w:p w:rsidR="00D20190" w:rsidRDefault="00C8156E" w:rsidP="00C8156E">
      <w:pPr>
        <w:ind w:left="360"/>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As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indicated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19</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U.S.C.</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sec.</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1517(b</w:t>
      </w:r>
      <w:proofErr w:type="gramStart"/>
      <w:r w:rsidRPr="00565E93">
        <w:rPr>
          <w:rFonts w:ascii="Verdana" w:hAnsi="Verdana" w:cs="Times New Roman"/>
          <w:iCs/>
          <w:color w:val="0070C0"/>
          <w:kern w:val="2"/>
          <w:sz w:val="18"/>
          <w:szCs w:val="18"/>
          <w:lang w:eastAsia="zh-CN"/>
        </w:rPr>
        <w:t>)(</w:t>
      </w:r>
      <w:proofErr w:type="gramEnd"/>
      <w:r w:rsidRPr="00565E93">
        <w:rPr>
          <w:rFonts w:ascii="Verdana" w:hAnsi="Verdana" w:cs="Times New Roman"/>
          <w:iCs/>
          <w:color w:val="0070C0"/>
          <w:kern w:val="2"/>
          <w:sz w:val="18"/>
          <w:szCs w:val="18"/>
          <w:lang w:eastAsia="zh-CN"/>
        </w:rPr>
        <w:t>3),</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referral</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made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other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Federal</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agency,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including</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Department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Commerce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United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States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International</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Trade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Commission.”</w:t>
      </w:r>
      <w:r>
        <w:rPr>
          <w:rFonts w:ascii="Verdana" w:hAnsi="Verdana" w:cs="Times New Roman" w:hint="eastAsia"/>
          <w:iCs/>
          <w:color w:val="0070C0"/>
          <w:kern w:val="2"/>
          <w:sz w:val="18"/>
          <w:szCs w:val="18"/>
          <w:lang w:eastAsia="zh-CN"/>
        </w:rPr>
        <w:t xml:space="preserve"> </w:t>
      </w:r>
    </w:p>
    <w:p w:rsidR="00C8156E" w:rsidRPr="00565E93" w:rsidRDefault="00C8156E" w:rsidP="00C8156E">
      <w:pPr>
        <w:ind w:left="360"/>
        <w:jc w:val="both"/>
        <w:rPr>
          <w:rFonts w:ascii="Verdana" w:hAnsi="Verdana" w:cs="Times New Roman"/>
          <w:b/>
          <w:iCs/>
          <w:kern w:val="2"/>
          <w:sz w:val="18"/>
          <w:szCs w:val="18"/>
          <w:lang w:eastAsia="zh-CN"/>
        </w:rPr>
      </w:pPr>
      <w:r w:rsidRPr="0083499C">
        <w:rPr>
          <w:rFonts w:ascii="Verdana" w:hAnsi="Verdana" w:cs="Times New Roman" w:hint="eastAsia"/>
          <w:b/>
          <w:iCs/>
          <w:kern w:val="2"/>
          <w:sz w:val="18"/>
          <w:szCs w:val="18"/>
          <w:lang w:eastAsia="zh-CN"/>
        </w:rPr>
        <w:t>答复</w:t>
      </w:r>
      <w:r>
        <w:rPr>
          <w:rFonts w:ascii="Verdana" w:hAnsi="Verdana" w:cs="Times New Roman" w:hint="eastAsia"/>
          <w:iCs/>
          <w:color w:val="0070C0"/>
          <w:kern w:val="2"/>
          <w:sz w:val="18"/>
          <w:szCs w:val="18"/>
          <w:lang w:eastAsia="zh-CN"/>
        </w:rPr>
        <w:t>：如《美国法典》第</w:t>
      </w:r>
      <w:r>
        <w:rPr>
          <w:rFonts w:ascii="Verdana" w:hAnsi="Verdana" w:cs="Times New Roman" w:hint="eastAsia"/>
          <w:iCs/>
          <w:color w:val="0070C0"/>
          <w:kern w:val="2"/>
          <w:sz w:val="18"/>
          <w:szCs w:val="18"/>
          <w:lang w:eastAsia="zh-CN"/>
        </w:rPr>
        <w:t>19</w:t>
      </w:r>
      <w:r>
        <w:rPr>
          <w:rFonts w:ascii="Verdana" w:hAnsi="Verdana" w:cs="Times New Roman" w:hint="eastAsia"/>
          <w:iCs/>
          <w:color w:val="0070C0"/>
          <w:kern w:val="2"/>
          <w:sz w:val="18"/>
          <w:szCs w:val="18"/>
          <w:lang w:eastAsia="zh-CN"/>
        </w:rPr>
        <w:t>卷</w:t>
      </w:r>
      <w:r w:rsidRPr="00565E93">
        <w:rPr>
          <w:rFonts w:ascii="Verdana" w:hAnsi="Verdana" w:cs="Times New Roman"/>
          <w:iCs/>
          <w:color w:val="0070C0"/>
          <w:kern w:val="2"/>
          <w:sz w:val="18"/>
          <w:szCs w:val="18"/>
          <w:lang w:eastAsia="zh-CN"/>
        </w:rPr>
        <w:t>1517(b)(3)</w:t>
      </w:r>
      <w:r>
        <w:rPr>
          <w:rFonts w:ascii="Verdana" w:hAnsi="Verdana" w:cs="Times New Roman" w:hint="eastAsia"/>
          <w:iCs/>
          <w:color w:val="0070C0"/>
          <w:kern w:val="2"/>
          <w:sz w:val="18"/>
          <w:szCs w:val="18"/>
          <w:lang w:eastAsia="zh-CN"/>
        </w:rPr>
        <w:t>节所示，提示可由“其他任何联邦机构包括商务部和美国国际贸易委员会等”</w:t>
      </w:r>
      <w:proofErr w:type="gramStart"/>
      <w:r>
        <w:rPr>
          <w:rFonts w:ascii="Verdana" w:hAnsi="Verdana" w:cs="Times New Roman" w:hint="eastAsia"/>
          <w:iCs/>
          <w:color w:val="0070C0"/>
          <w:kern w:val="2"/>
          <w:sz w:val="18"/>
          <w:szCs w:val="18"/>
          <w:lang w:eastAsia="zh-CN"/>
        </w:rPr>
        <w:t>作出</w:t>
      </w:r>
      <w:proofErr w:type="gramEnd"/>
      <w:r>
        <w:rPr>
          <w:rFonts w:ascii="Verdana" w:hAnsi="Verdana" w:cs="Times New Roman" w:hint="eastAsia"/>
          <w:iCs/>
          <w:color w:val="0070C0"/>
          <w:kern w:val="2"/>
          <w:sz w:val="18"/>
          <w:szCs w:val="18"/>
          <w:lang w:eastAsia="zh-CN"/>
        </w:rPr>
        <w:t>。</w:t>
      </w:r>
    </w:p>
    <w:p w:rsidR="00C8156E" w:rsidRPr="00565E93" w:rsidRDefault="00C8156E" w:rsidP="00C8156E">
      <w:pPr>
        <w:widowControl/>
        <w:jc w:val="both"/>
        <w:rPr>
          <w:rFonts w:ascii="Verdana" w:hAnsi="Verdana" w:cs="宋体"/>
          <w:iCs/>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lastRenderedPageBreak/>
        <w:t>With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respect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claim</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reasonably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suggests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merchandise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covered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AD/CVD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order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has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entered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customs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territory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United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States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through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evasion,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criteria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with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which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defines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reasonable?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specific</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standards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laws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regarding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launch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investigations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against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tax</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evasion?</w:t>
      </w:r>
      <w:r>
        <w:rPr>
          <w:rFonts w:hint="eastAsia"/>
        </w:rPr>
        <w:t xml:space="preserve"> </w:t>
      </w:r>
      <w:r w:rsidRPr="00227863">
        <w:rPr>
          <w:rFonts w:ascii="Verdana" w:hAnsi="Verdana" w:cs="Times New Roman" w:hint="eastAsia"/>
          <w:iCs/>
          <w:kern w:val="2"/>
          <w:sz w:val="18"/>
          <w:szCs w:val="18"/>
          <w:lang w:eastAsia="zh-CN"/>
        </w:rPr>
        <w:t>所谓“合理表明了反倾销和反补贴税令范围内的商品通过逃税的方式进入美国境”，合理的标准是什么？美国法律对于发起反逃税调查的立案标准有无明确规定？</w:t>
      </w:r>
    </w:p>
    <w:p w:rsidR="00C8156E" w:rsidRPr="00565E93" w:rsidRDefault="00C8156E" w:rsidP="00C8156E">
      <w:pPr>
        <w:jc w:val="both"/>
        <w:rPr>
          <w:rFonts w:ascii="Verdana" w:hAnsi="Verdana" w:cs="Times New Roman"/>
          <w:iCs/>
          <w:kern w:val="2"/>
          <w:sz w:val="18"/>
          <w:szCs w:val="18"/>
          <w:lang w:eastAsia="zh-CN"/>
        </w:rPr>
      </w:pPr>
    </w:p>
    <w:p w:rsidR="004F1892" w:rsidRDefault="00C8156E" w:rsidP="00C8156E">
      <w:pPr>
        <w:ind w:left="360"/>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determination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initiate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duty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evasion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investigation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made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case-by-case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basis,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based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evidence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before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Customs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Border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Protection.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Specific</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details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all</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CBP’s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duty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evasion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investigations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under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EAPA</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found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Pr>
          <w:rFonts w:ascii="Verdana" w:hAnsi="Verdana" w:cs="Times New Roman"/>
          <w:iCs/>
          <w:kern w:val="2"/>
          <w:sz w:val="18"/>
          <w:szCs w:val="18"/>
          <w:lang w:eastAsia="zh-CN"/>
        </w:rPr>
        <w:t xml:space="preserve"> </w:t>
      </w:r>
      <w:hyperlink r:id="rId44" w:history="1">
        <w:r w:rsidRPr="00565E93">
          <w:rPr>
            <w:rFonts w:ascii="Verdana" w:hAnsi="Verdana" w:cs="Times New Roman"/>
            <w:iCs/>
            <w:color w:val="0000FF"/>
            <w:kern w:val="2"/>
            <w:sz w:val="18"/>
            <w:szCs w:val="18"/>
            <w:u w:val="single"/>
            <w:lang w:eastAsia="zh-CN"/>
          </w:rPr>
          <w:t>https://www.cbp.gov/trade/trade-enforcement/tftea/enforce-and-protect-act-eapa</w:t>
        </w:r>
      </w:hyperlink>
      <w:r w:rsidRPr="00565E93">
        <w:rPr>
          <w:rFonts w:ascii="Verdana" w:hAnsi="Verdana" w:cs="Times New Roman"/>
          <w:iCs/>
          <w:color w:val="0070C0"/>
          <w:kern w:val="2"/>
          <w:sz w:val="18"/>
          <w:szCs w:val="18"/>
          <w:lang w:eastAsia="zh-CN"/>
        </w:rPr>
        <w:t>.</w:t>
      </w:r>
      <w:r>
        <w:rPr>
          <w:rFonts w:ascii="Verdana" w:hAnsi="Verdana" w:cs="Times New Roman" w:hint="eastAsia"/>
          <w:iCs/>
          <w:color w:val="0070C0"/>
          <w:kern w:val="2"/>
          <w:sz w:val="18"/>
          <w:szCs w:val="18"/>
          <w:lang w:eastAsia="zh-CN"/>
        </w:rPr>
        <w:t xml:space="preserve"> </w:t>
      </w:r>
    </w:p>
    <w:p w:rsidR="00C8156E" w:rsidRPr="00565E93" w:rsidRDefault="00C8156E" w:rsidP="00C8156E">
      <w:pPr>
        <w:ind w:left="360"/>
        <w:jc w:val="both"/>
        <w:rPr>
          <w:rFonts w:ascii="Verdana" w:hAnsi="Verdana" w:cs="Times New Roman"/>
          <w:iCs/>
          <w:color w:val="0070C0"/>
          <w:kern w:val="2"/>
          <w:sz w:val="18"/>
          <w:szCs w:val="18"/>
          <w:lang w:eastAsia="zh-CN"/>
        </w:rPr>
      </w:pPr>
      <w:r w:rsidRPr="00DA5517">
        <w:rPr>
          <w:rFonts w:ascii="Verdana" w:hAnsi="Verdana" w:cs="Times New Roman" w:hint="eastAsia"/>
          <w:b/>
          <w:iCs/>
          <w:kern w:val="2"/>
          <w:sz w:val="18"/>
          <w:szCs w:val="18"/>
          <w:lang w:eastAsia="zh-CN"/>
        </w:rPr>
        <w:t>答复</w:t>
      </w:r>
      <w:r>
        <w:rPr>
          <w:rFonts w:ascii="Verdana" w:hAnsi="Verdana" w:cs="Times New Roman" w:hint="eastAsia"/>
          <w:iCs/>
          <w:color w:val="0070C0"/>
          <w:kern w:val="2"/>
          <w:sz w:val="18"/>
          <w:szCs w:val="18"/>
          <w:lang w:eastAsia="zh-CN"/>
        </w:rPr>
        <w:t>：发起反逃税调查的决定是以美国海关及边境保卫局掌握的证据为依据逐案</w:t>
      </w:r>
      <w:proofErr w:type="gramStart"/>
      <w:r>
        <w:rPr>
          <w:rFonts w:ascii="Verdana" w:hAnsi="Verdana" w:cs="Times New Roman" w:hint="eastAsia"/>
          <w:iCs/>
          <w:color w:val="0070C0"/>
          <w:kern w:val="2"/>
          <w:sz w:val="18"/>
          <w:szCs w:val="18"/>
          <w:lang w:eastAsia="zh-CN"/>
        </w:rPr>
        <w:t>作出</w:t>
      </w:r>
      <w:proofErr w:type="gramEnd"/>
      <w:r>
        <w:rPr>
          <w:rFonts w:ascii="Verdana" w:hAnsi="Verdana" w:cs="Times New Roman" w:hint="eastAsia"/>
          <w:iCs/>
          <w:color w:val="0070C0"/>
          <w:kern w:val="2"/>
          <w:sz w:val="18"/>
          <w:szCs w:val="18"/>
          <w:lang w:eastAsia="zh-CN"/>
        </w:rPr>
        <w:t>的。</w:t>
      </w:r>
      <w:r w:rsidRPr="0083499C">
        <w:rPr>
          <w:rFonts w:ascii="Verdana" w:hAnsi="Verdana" w:cs="Times New Roman" w:hint="eastAsia"/>
          <w:iCs/>
          <w:color w:val="0070C0"/>
          <w:kern w:val="2"/>
          <w:sz w:val="18"/>
          <w:szCs w:val="18"/>
          <w:lang w:eastAsia="zh-CN"/>
        </w:rPr>
        <w:t>关于美国海关及边境保卫局根据《执行与保障法案》开展的所有反逃税调查的详情可参考</w:t>
      </w:r>
      <w:hyperlink r:id="rId45" w:history="1">
        <w:r w:rsidRPr="00565E93">
          <w:rPr>
            <w:rFonts w:ascii="Verdana" w:hAnsi="Verdana" w:cs="Times New Roman"/>
            <w:iCs/>
            <w:color w:val="0000FF"/>
            <w:kern w:val="2"/>
            <w:sz w:val="18"/>
            <w:szCs w:val="18"/>
            <w:u w:val="single"/>
            <w:lang w:eastAsia="zh-CN"/>
          </w:rPr>
          <w:t>https://www.cbp.gov/trade/trade-enforcement/tftea/enforce-and-protect-act-eapa</w:t>
        </w:r>
      </w:hyperlink>
      <w:r>
        <w:rPr>
          <w:rFonts w:hint="eastAsia"/>
          <w:lang w:eastAsia="zh-CN"/>
        </w:rPr>
        <w:t>。</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Questions</w:t>
      </w:r>
      <w:r>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28-30</w:t>
      </w:r>
      <w:r>
        <w:rPr>
          <w:rFonts w:ascii="Verdana" w:hAnsi="Verdana" w:cs="Times New Roman" w:hint="eastAsia"/>
          <w:b/>
          <w:kern w:val="2"/>
          <w:sz w:val="18"/>
          <w:szCs w:val="18"/>
          <w:lang w:eastAsia="zh-CN"/>
        </w:rPr>
        <w:t xml:space="preserve"> </w:t>
      </w:r>
      <w:r>
        <w:rPr>
          <w:rFonts w:ascii="Verdana" w:hAnsi="Verdana" w:cs="Times New Roman" w:hint="eastAsia"/>
          <w:b/>
          <w:kern w:val="2"/>
          <w:sz w:val="18"/>
          <w:szCs w:val="18"/>
          <w:lang w:eastAsia="zh-CN"/>
        </w:rPr>
        <w:t>问题</w:t>
      </w:r>
      <w:r>
        <w:rPr>
          <w:rFonts w:ascii="Verdana" w:hAnsi="Verdana" w:cs="Times New Roman" w:hint="eastAsia"/>
          <w:b/>
          <w:kern w:val="2"/>
          <w:sz w:val="18"/>
          <w:szCs w:val="18"/>
          <w:lang w:eastAsia="zh-CN"/>
        </w:rPr>
        <w:t>28-30</w:t>
      </w:r>
    </w:p>
    <w:p w:rsidR="00C8156E" w:rsidRPr="00565E93" w:rsidRDefault="00C8156E" w:rsidP="00C8156E">
      <w:pPr>
        <w:jc w:val="both"/>
        <w:rPr>
          <w:rFonts w:ascii="Verdana" w:hAnsi="Verdana" w:cs="Times New Roman"/>
          <w:iCs/>
          <w:kern w:val="2"/>
          <w:sz w:val="18"/>
          <w:szCs w:val="18"/>
          <w:lang w:eastAsia="zh-CN"/>
        </w:rPr>
      </w:pPr>
      <w:r w:rsidRPr="00565E93">
        <w:rPr>
          <w:rFonts w:ascii="Verdana" w:hAnsi="Verdana" w:cs="Times New Roman"/>
          <w:kern w:val="2"/>
          <w:sz w:val="18"/>
          <w:szCs w:val="18"/>
          <w:lang w:eastAsia="zh-CN"/>
        </w:rPr>
        <w:t>3.1.6.1.1.2</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Anti-dumping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countervailing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measures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Administrative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procedures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(3.66)</w:t>
      </w:r>
      <w:r>
        <w:rPr>
          <w:rFonts w:ascii="Verdana" w:hAnsi="Verdana" w:cs="Times New Roman" w:hint="eastAsia"/>
          <w:kern w:val="2"/>
          <w:sz w:val="18"/>
          <w:szCs w:val="18"/>
          <w:lang w:eastAsia="zh-CN"/>
        </w:rPr>
        <w:t>反倾销和反补贴措施——行政程序（</w:t>
      </w:r>
      <w:r>
        <w:rPr>
          <w:rFonts w:ascii="Verdana" w:hAnsi="Verdana" w:cs="Times New Roman" w:hint="eastAsia"/>
          <w:kern w:val="2"/>
          <w:sz w:val="18"/>
          <w:szCs w:val="18"/>
          <w:lang w:eastAsia="zh-CN"/>
        </w:rPr>
        <w:t>3.66</w:t>
      </w:r>
      <w:r>
        <w:rPr>
          <w:rFonts w:ascii="Verdana" w:hAnsi="Verdana" w:cs="Times New Roman" w:hint="eastAsia"/>
          <w:kern w:val="2"/>
          <w:sz w:val="18"/>
          <w:szCs w:val="18"/>
          <w:lang w:eastAsia="zh-CN"/>
        </w:rPr>
        <w:t>）</w:t>
      </w:r>
    </w:p>
    <w:p w:rsidR="00C8156E" w:rsidRPr="00565E93" w:rsidRDefault="00C8156E" w:rsidP="00C8156E">
      <w:pPr>
        <w:jc w:val="both"/>
        <w:rPr>
          <w:rFonts w:ascii="Verdana" w:hAnsi="Verdana" w:cs="Times New Roman"/>
          <w:b/>
          <w:i/>
          <w:kern w:val="2"/>
          <w:sz w:val="18"/>
          <w:szCs w:val="18"/>
          <w:u w:val="single"/>
          <w:lang w:eastAsia="zh-CN"/>
        </w:rPr>
      </w:pPr>
      <w:r w:rsidRPr="00565E93">
        <w:rPr>
          <w:rFonts w:ascii="Verdana" w:hAnsi="Verdana" w:cs="Times New Roman"/>
          <w:kern w:val="2"/>
          <w:sz w:val="18"/>
          <w:szCs w:val="18"/>
          <w:lang w:eastAsia="zh-CN"/>
        </w:rPr>
        <w:t>This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includes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determining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petition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filed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interested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party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industry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support,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which</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must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meet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two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criteria: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domestic</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producers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workers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support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petition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must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account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least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25%</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total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domestic</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like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domestic</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producers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workers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support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petition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must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account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more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50%</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domestic</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like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portion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industry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expressing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support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opposition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petition</w:t>
      </w:r>
      <w:r>
        <w:rPr>
          <w:rFonts w:ascii="Verdana" w:hAnsi="Verdana" w:cs="Times New Roman" w:hint="eastAsia"/>
          <w:kern w:val="2"/>
          <w:sz w:val="18"/>
          <w:szCs w:val="18"/>
          <w:lang w:eastAsia="zh-CN"/>
        </w:rPr>
        <w:t xml:space="preserve">. </w:t>
      </w:r>
      <w:r>
        <w:rPr>
          <w:rFonts w:ascii="Verdana" w:hAnsi="Verdana" w:cs="Times New Roman" w:hint="eastAsia"/>
          <w:kern w:val="2"/>
          <w:sz w:val="18"/>
          <w:szCs w:val="18"/>
          <w:lang w:eastAsia="zh-CN"/>
        </w:rPr>
        <w:t>这包括某一申诉系由利害关系方提出且有行业支持的认定。为此，申诉必须满足两个标准：（</w:t>
      </w:r>
      <w:r>
        <w:rPr>
          <w:rFonts w:ascii="Verdana" w:hAnsi="Verdana" w:cs="Times New Roman" w:hint="eastAsia"/>
          <w:kern w:val="2"/>
          <w:sz w:val="18"/>
          <w:szCs w:val="18"/>
          <w:lang w:eastAsia="zh-CN"/>
        </w:rPr>
        <w:t>a</w:t>
      </w:r>
      <w:r>
        <w:rPr>
          <w:rFonts w:ascii="Verdana" w:hAnsi="Verdana" w:cs="Times New Roman" w:hint="eastAsia"/>
          <w:kern w:val="2"/>
          <w:sz w:val="18"/>
          <w:szCs w:val="18"/>
          <w:lang w:eastAsia="zh-CN"/>
        </w:rPr>
        <w:t>）支持申诉的国内生产商或工人必须占国内同类产品总产值的至少</w:t>
      </w:r>
      <w:r>
        <w:rPr>
          <w:rFonts w:ascii="Verdana" w:hAnsi="Verdana" w:cs="Times New Roman" w:hint="eastAsia"/>
          <w:kern w:val="2"/>
          <w:sz w:val="18"/>
          <w:szCs w:val="18"/>
          <w:lang w:eastAsia="zh-CN"/>
        </w:rPr>
        <w:t>25%</w:t>
      </w:r>
      <w:r>
        <w:rPr>
          <w:rFonts w:ascii="Verdana" w:hAnsi="Verdana" w:cs="Times New Roman" w:hint="eastAsia"/>
          <w:kern w:val="2"/>
          <w:sz w:val="18"/>
          <w:szCs w:val="18"/>
          <w:lang w:eastAsia="zh-CN"/>
        </w:rPr>
        <w:t>；及（</w:t>
      </w:r>
      <w:r>
        <w:rPr>
          <w:rFonts w:ascii="Verdana" w:hAnsi="Verdana" w:cs="Times New Roman" w:hint="eastAsia"/>
          <w:kern w:val="2"/>
          <w:sz w:val="18"/>
          <w:szCs w:val="18"/>
          <w:lang w:eastAsia="zh-CN"/>
        </w:rPr>
        <w:t>b</w:t>
      </w:r>
      <w:r>
        <w:rPr>
          <w:rFonts w:ascii="Verdana" w:hAnsi="Verdana" w:cs="Times New Roman" w:hint="eastAsia"/>
          <w:kern w:val="2"/>
          <w:sz w:val="18"/>
          <w:szCs w:val="18"/>
          <w:lang w:eastAsia="zh-CN"/>
        </w:rPr>
        <w:t>）支持申诉的国内生产商或工人必须</w:t>
      </w:r>
      <w:proofErr w:type="gramStart"/>
      <w:r>
        <w:rPr>
          <w:rFonts w:ascii="Verdana" w:hAnsi="Verdana" w:cs="Times New Roman" w:hint="eastAsia"/>
          <w:kern w:val="2"/>
          <w:sz w:val="18"/>
          <w:szCs w:val="18"/>
          <w:lang w:eastAsia="zh-CN"/>
        </w:rPr>
        <w:t>占表示</w:t>
      </w:r>
      <w:proofErr w:type="gramEnd"/>
      <w:r>
        <w:rPr>
          <w:rFonts w:ascii="Verdana" w:hAnsi="Verdana" w:cs="Times New Roman" w:hint="eastAsia"/>
          <w:kern w:val="2"/>
          <w:sz w:val="18"/>
          <w:szCs w:val="18"/>
          <w:lang w:eastAsia="zh-CN"/>
        </w:rPr>
        <w:t>支持或反对申诉的那部分行业所生产的国内同类产品产值的</w:t>
      </w:r>
      <w:r>
        <w:rPr>
          <w:rFonts w:ascii="Verdana" w:hAnsi="Verdana" w:cs="Times New Roman" w:hint="eastAsia"/>
          <w:kern w:val="2"/>
          <w:sz w:val="18"/>
          <w:szCs w:val="18"/>
          <w:lang w:eastAsia="zh-CN"/>
        </w:rPr>
        <w:t>50%</w:t>
      </w:r>
      <w:r>
        <w:rPr>
          <w:rFonts w:ascii="Verdana" w:hAnsi="Verdana" w:cs="Times New Roman" w:hint="eastAsia"/>
          <w:kern w:val="2"/>
          <w:sz w:val="18"/>
          <w:szCs w:val="18"/>
          <w:lang w:eastAsia="zh-CN"/>
        </w:rPr>
        <w:t>以上。</w:t>
      </w:r>
    </w:p>
    <w:p w:rsidR="00C8156E" w:rsidRPr="0012756A"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Do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workers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workers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organizations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(such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labor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enjoy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equal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qualification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with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producers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applicants?</w:t>
      </w:r>
      <w:r>
        <w:rPr>
          <w:rFonts w:hint="eastAsia"/>
        </w:rPr>
        <w:t xml:space="preserve"> </w:t>
      </w:r>
      <w:r w:rsidRPr="00227863">
        <w:rPr>
          <w:rFonts w:ascii="Verdana" w:hAnsi="Verdana" w:cs="Times New Roman" w:hint="eastAsia"/>
          <w:iCs/>
          <w:kern w:val="2"/>
          <w:sz w:val="18"/>
          <w:szCs w:val="18"/>
          <w:lang w:eastAsia="zh-CN"/>
        </w:rPr>
        <w:t>工人或工人组织（如工会）是否与生产商具有同等的申请人资格？</w:t>
      </w:r>
    </w:p>
    <w:p w:rsidR="00C8156E" w:rsidRPr="00565E93" w:rsidRDefault="00C8156E" w:rsidP="00C8156E">
      <w:pPr>
        <w:jc w:val="both"/>
        <w:rPr>
          <w:rFonts w:ascii="Verdana" w:hAnsi="Verdana" w:cs="Times New Roman"/>
          <w:iCs/>
          <w:kern w:val="2"/>
          <w:sz w:val="18"/>
          <w:szCs w:val="18"/>
          <w:lang w:eastAsia="zh-CN"/>
        </w:rPr>
      </w:pPr>
    </w:p>
    <w:p w:rsidR="00D20190" w:rsidRDefault="00C8156E" w:rsidP="00C8156E">
      <w:pPr>
        <w:ind w:left="360"/>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Yes,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workers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considered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part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domestic</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industry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determining</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industry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support.</w:t>
      </w:r>
      <w:r>
        <w:rPr>
          <w:rFonts w:ascii="Verdana" w:hAnsi="Verdana" w:cs="Times New Roman" w:hint="eastAsia"/>
          <w:iCs/>
          <w:color w:val="0070C0"/>
          <w:kern w:val="2"/>
          <w:sz w:val="18"/>
          <w:szCs w:val="18"/>
          <w:lang w:eastAsia="zh-CN"/>
        </w:rPr>
        <w:t xml:space="preserve"> </w:t>
      </w:r>
    </w:p>
    <w:p w:rsidR="00C8156E" w:rsidRPr="00565E93" w:rsidRDefault="00C8156E" w:rsidP="00C8156E">
      <w:pPr>
        <w:ind w:left="360"/>
        <w:jc w:val="both"/>
        <w:rPr>
          <w:rFonts w:ascii="Verdana" w:hAnsi="Verdana" w:cs="Times New Roman"/>
          <w:b/>
          <w:iCs/>
          <w:kern w:val="2"/>
          <w:sz w:val="18"/>
          <w:szCs w:val="18"/>
          <w:highlight w:val="green"/>
          <w:lang w:eastAsia="zh-CN"/>
        </w:rPr>
      </w:pPr>
      <w:r w:rsidRPr="00AE2314">
        <w:rPr>
          <w:rFonts w:ascii="Verdana" w:hAnsi="Verdana" w:cs="Times New Roman" w:hint="eastAsia"/>
          <w:b/>
          <w:iCs/>
          <w:kern w:val="2"/>
          <w:sz w:val="18"/>
          <w:szCs w:val="18"/>
          <w:lang w:eastAsia="zh-CN"/>
        </w:rPr>
        <w:t>答复</w:t>
      </w:r>
      <w:r>
        <w:rPr>
          <w:rFonts w:ascii="Verdana" w:hAnsi="Verdana" w:cs="Times New Roman" w:hint="eastAsia"/>
          <w:iCs/>
          <w:color w:val="0070C0"/>
          <w:kern w:val="2"/>
          <w:sz w:val="18"/>
          <w:szCs w:val="18"/>
          <w:lang w:eastAsia="zh-CN"/>
        </w:rPr>
        <w:t>：是的。在认定行业支持时，工人可视为国内行业的一部分。</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When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workers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producer</w:t>
      </w:r>
      <w:r w:rsidRPr="00565E93">
        <w:rPr>
          <w:rFonts w:ascii="Verdana" w:hAnsi="Verdana" w:cs="Times New Roman"/>
          <w:kern w:val="2"/>
          <w:sz w:val="18"/>
          <w:szCs w:val="18"/>
          <w:lang w:eastAsia="zh-CN"/>
        </w:rPr>
        <w:t>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qualification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applicants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representativeness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assessed,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conduct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accumulative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assessment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both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representativeness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workers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producers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conduct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independent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assessment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respectively?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conduct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assessment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workers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producers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qualification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applicants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basis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proofErr w:type="gramStart"/>
      <w:r w:rsidRPr="00565E93">
        <w:rPr>
          <w:rFonts w:ascii="Verdana" w:hAnsi="Verdana" w:cs="Times New Roman"/>
          <w:iCs/>
          <w:kern w:val="2"/>
          <w:sz w:val="18"/>
          <w:szCs w:val="18"/>
          <w:lang w:eastAsia="zh-CN"/>
        </w:rPr>
        <w:t>producers</w:t>
      </w:r>
      <w:proofErr w:type="gramEnd"/>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representativeness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assessment,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workers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representativeness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assessment,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basis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both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workers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producers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representativeness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assessment?</w:t>
      </w:r>
      <w:r>
        <w:rPr>
          <w:rFonts w:hint="eastAsia"/>
        </w:rPr>
        <w:t xml:space="preserve"> </w:t>
      </w:r>
      <w:r w:rsidRPr="00227863">
        <w:rPr>
          <w:rFonts w:ascii="Verdana" w:hAnsi="Verdana" w:cs="Times New Roman" w:hint="eastAsia"/>
          <w:iCs/>
          <w:kern w:val="2"/>
          <w:sz w:val="18"/>
          <w:szCs w:val="18"/>
          <w:lang w:eastAsia="zh-CN"/>
        </w:rPr>
        <w:t>在进行申请人资格和代表性评估时，是对工人、生产商代表性进行累积评估，还是分别独立评估？是以生产商的代表性评估是否满足申请人资格，还是以工人的代</w:t>
      </w:r>
      <w:r w:rsidRPr="00227863">
        <w:rPr>
          <w:rFonts w:ascii="Verdana" w:hAnsi="Verdana" w:cs="Times New Roman" w:hint="eastAsia"/>
          <w:iCs/>
          <w:kern w:val="2"/>
          <w:sz w:val="18"/>
          <w:szCs w:val="18"/>
          <w:lang w:eastAsia="zh-CN"/>
        </w:rPr>
        <w:lastRenderedPageBreak/>
        <w:t>表性为依据进行评估，或者以二者的累积进行评估？</w:t>
      </w:r>
    </w:p>
    <w:p w:rsidR="00C8156E" w:rsidRPr="00565E93" w:rsidRDefault="00C8156E" w:rsidP="00C8156E">
      <w:pPr>
        <w:jc w:val="both"/>
        <w:rPr>
          <w:rFonts w:ascii="Verdana" w:hAnsi="Verdana" w:cs="Times New Roman"/>
          <w:iCs/>
          <w:kern w:val="2"/>
          <w:sz w:val="18"/>
          <w:szCs w:val="18"/>
          <w:lang w:eastAsia="zh-CN"/>
        </w:rPr>
      </w:pPr>
    </w:p>
    <w:p w:rsidR="00D20190" w:rsidRDefault="00C8156E" w:rsidP="00C8156E">
      <w:pPr>
        <w:ind w:left="360"/>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determination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whether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there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sufficient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industry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support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made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case-by-case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basis,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based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facts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circumstances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petition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consistent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with</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law</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international</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obligations.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Instances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involving</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such</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determinations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found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Pr>
          <w:rFonts w:ascii="Verdana" w:hAnsi="Verdana" w:cs="Times New Roman"/>
          <w:iCs/>
          <w:color w:val="0070C0"/>
          <w:kern w:val="2"/>
          <w:sz w:val="18"/>
          <w:szCs w:val="18"/>
          <w:lang w:eastAsia="zh-CN"/>
        </w:rPr>
        <w:t xml:space="preserve"> </w:t>
      </w:r>
      <w:hyperlink r:id="rId46" w:history="1">
        <w:r w:rsidRPr="00565E93">
          <w:rPr>
            <w:rFonts w:ascii="Verdana" w:hAnsi="Verdana" w:cs="Times New Roman"/>
            <w:iCs/>
            <w:color w:val="0000FF"/>
            <w:kern w:val="2"/>
            <w:sz w:val="18"/>
            <w:szCs w:val="18"/>
            <w:u w:val="single"/>
            <w:lang w:eastAsia="zh-CN"/>
          </w:rPr>
          <w:t>https://access.trade.gov/login.aspx</w:t>
        </w:r>
      </w:hyperlink>
      <w:r w:rsidRPr="00565E93">
        <w:rPr>
          <w:rFonts w:ascii="Verdana" w:hAnsi="Verdana" w:cs="Times New Roman"/>
          <w:iCs/>
          <w:color w:val="0070C0"/>
          <w:kern w:val="2"/>
          <w:sz w:val="18"/>
          <w:szCs w:val="18"/>
          <w:lang w:eastAsia="zh-CN"/>
        </w:rPr>
        <w:t>.</w:t>
      </w:r>
      <w:r>
        <w:rPr>
          <w:rFonts w:ascii="Verdana" w:hAnsi="Verdana" w:cs="Times New Roman" w:hint="eastAsia"/>
          <w:iCs/>
          <w:color w:val="0070C0"/>
          <w:kern w:val="2"/>
          <w:sz w:val="18"/>
          <w:szCs w:val="18"/>
          <w:lang w:eastAsia="zh-CN"/>
        </w:rPr>
        <w:t xml:space="preserve"> </w:t>
      </w:r>
    </w:p>
    <w:p w:rsidR="00C8156E" w:rsidRPr="00565E93" w:rsidRDefault="00C8156E" w:rsidP="00C8156E">
      <w:pPr>
        <w:ind w:left="360"/>
        <w:jc w:val="both"/>
        <w:rPr>
          <w:rFonts w:ascii="Verdana" w:hAnsi="Verdana" w:cs="Times New Roman"/>
          <w:iCs/>
          <w:kern w:val="2"/>
          <w:sz w:val="18"/>
          <w:szCs w:val="18"/>
          <w:lang w:eastAsia="zh-CN"/>
        </w:rPr>
      </w:pPr>
      <w:r w:rsidRPr="00AE2314">
        <w:rPr>
          <w:rFonts w:ascii="Verdana" w:hAnsi="Verdana" w:cs="Times New Roman" w:hint="eastAsia"/>
          <w:b/>
          <w:iCs/>
          <w:kern w:val="2"/>
          <w:sz w:val="18"/>
          <w:szCs w:val="18"/>
          <w:lang w:eastAsia="zh-CN"/>
        </w:rPr>
        <w:t>答复</w:t>
      </w:r>
      <w:r>
        <w:rPr>
          <w:rFonts w:ascii="Verdana" w:hAnsi="Verdana" w:cs="Times New Roman" w:hint="eastAsia"/>
          <w:iCs/>
          <w:color w:val="0070C0"/>
          <w:kern w:val="2"/>
          <w:sz w:val="18"/>
          <w:szCs w:val="18"/>
          <w:lang w:eastAsia="zh-CN"/>
        </w:rPr>
        <w:t>：是否有足够的行业支持这一问题的认定是以申诉的事实和情节为依据、根据美国法律规定和国际义务逐案</w:t>
      </w:r>
      <w:proofErr w:type="gramStart"/>
      <w:r>
        <w:rPr>
          <w:rFonts w:ascii="Verdana" w:hAnsi="Verdana" w:cs="Times New Roman" w:hint="eastAsia"/>
          <w:iCs/>
          <w:color w:val="0070C0"/>
          <w:kern w:val="2"/>
          <w:sz w:val="18"/>
          <w:szCs w:val="18"/>
          <w:lang w:eastAsia="zh-CN"/>
        </w:rPr>
        <w:t>作出</w:t>
      </w:r>
      <w:proofErr w:type="gramEnd"/>
      <w:r>
        <w:rPr>
          <w:rFonts w:ascii="Verdana" w:hAnsi="Verdana" w:cs="Times New Roman" w:hint="eastAsia"/>
          <w:iCs/>
          <w:color w:val="0070C0"/>
          <w:kern w:val="2"/>
          <w:sz w:val="18"/>
          <w:szCs w:val="18"/>
          <w:lang w:eastAsia="zh-CN"/>
        </w:rPr>
        <w:t>的。这类认定的具体案例可参见</w:t>
      </w:r>
      <w:hyperlink r:id="rId47" w:history="1">
        <w:r w:rsidRPr="00565E93">
          <w:rPr>
            <w:rFonts w:ascii="Verdana" w:hAnsi="Verdana" w:cs="Times New Roman"/>
            <w:iCs/>
            <w:color w:val="0000FF"/>
            <w:kern w:val="2"/>
            <w:sz w:val="18"/>
            <w:szCs w:val="18"/>
            <w:u w:val="single"/>
            <w:lang w:eastAsia="zh-CN"/>
          </w:rPr>
          <w:t>https://access.trade.gov/login.aspx</w:t>
        </w:r>
      </w:hyperlink>
      <w:r>
        <w:rPr>
          <w:rFonts w:hint="eastAsia"/>
          <w:lang w:eastAsia="zh-CN"/>
        </w:rPr>
        <w:t>。</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How</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determine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representativeness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producers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producers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keep</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silent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rather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than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taking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clear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standing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support?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Would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investigation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initiated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requests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workers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workers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organization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(such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labor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when</w:t>
      </w:r>
      <w:r>
        <w:rPr>
          <w:rFonts w:ascii="Verdana" w:hAnsi="Verdana" w:cs="Times New Roman"/>
          <w:iCs/>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portion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producers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expressing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support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opposition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fail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meet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above-mentioned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standards?</w:t>
      </w:r>
      <w:r>
        <w:rPr>
          <w:rFonts w:hint="eastAsia"/>
        </w:rPr>
        <w:t xml:space="preserve"> </w:t>
      </w:r>
      <w:r w:rsidRPr="00227863">
        <w:rPr>
          <w:rFonts w:ascii="Verdana" w:hAnsi="Verdana" w:cs="Times New Roman" w:hint="eastAsia"/>
          <w:iCs/>
          <w:kern w:val="2"/>
          <w:sz w:val="18"/>
          <w:szCs w:val="18"/>
          <w:lang w:eastAsia="zh-CN"/>
        </w:rPr>
        <w:t>在生产商保持沉默、不明确表态支持的情况下，如何确定生产商的代表性？生产商表示反对、支持率不足上述标准的情况下，是否可以依据工人或工人组织（如工会）的申请立案调查？</w:t>
      </w:r>
    </w:p>
    <w:p w:rsidR="00C8156E" w:rsidRPr="00565E93" w:rsidRDefault="00C8156E" w:rsidP="00C8156E">
      <w:pPr>
        <w:jc w:val="both"/>
        <w:rPr>
          <w:rFonts w:ascii="Verdana" w:hAnsi="Verdana" w:cs="Times New Roman"/>
          <w:iCs/>
          <w:kern w:val="2"/>
          <w:sz w:val="18"/>
          <w:szCs w:val="18"/>
          <w:lang w:eastAsia="zh-CN"/>
        </w:rPr>
      </w:pPr>
    </w:p>
    <w:p w:rsidR="00D20190" w:rsidRDefault="00C8156E" w:rsidP="00C8156E">
      <w:pPr>
        <w:ind w:left="360"/>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determination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whether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there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sufficient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industry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support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made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case-by-case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basis,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based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facts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circumstances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petition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consistent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with</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law</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international</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obligations.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Instances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involving</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such</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determinations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found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Pr>
          <w:rFonts w:ascii="Verdana" w:hAnsi="Verdana" w:cs="Times New Roman"/>
          <w:iCs/>
          <w:color w:val="0070C0"/>
          <w:kern w:val="2"/>
          <w:sz w:val="18"/>
          <w:szCs w:val="18"/>
          <w:lang w:eastAsia="zh-CN"/>
        </w:rPr>
        <w:t xml:space="preserve"> </w:t>
      </w:r>
      <w:hyperlink r:id="rId48" w:history="1">
        <w:r w:rsidRPr="00565E93">
          <w:rPr>
            <w:rFonts w:ascii="Verdana" w:hAnsi="Verdana" w:cs="Times New Roman"/>
            <w:iCs/>
            <w:color w:val="0000FF"/>
            <w:kern w:val="2"/>
            <w:sz w:val="18"/>
            <w:szCs w:val="18"/>
            <w:u w:val="single"/>
            <w:lang w:eastAsia="zh-CN"/>
          </w:rPr>
          <w:t>https://access.trade.gov/login.aspx</w:t>
        </w:r>
      </w:hyperlink>
      <w:r w:rsidRPr="00565E93">
        <w:rPr>
          <w:rFonts w:ascii="Verdana" w:hAnsi="Verdana" w:cs="Times New Roman"/>
          <w:iCs/>
          <w:color w:val="0070C0"/>
          <w:kern w:val="2"/>
          <w:sz w:val="18"/>
          <w:szCs w:val="18"/>
          <w:lang w:eastAsia="zh-CN"/>
        </w:rPr>
        <w:t>.</w:t>
      </w:r>
    </w:p>
    <w:p w:rsidR="00C8156E" w:rsidRPr="00565E93" w:rsidRDefault="00C8156E" w:rsidP="00C8156E">
      <w:pPr>
        <w:ind w:left="360"/>
        <w:jc w:val="both"/>
        <w:rPr>
          <w:rFonts w:ascii="Verdana" w:hAnsi="Verdana" w:cs="Times New Roman"/>
          <w:iCs/>
          <w:color w:val="0070C0"/>
          <w:kern w:val="2"/>
          <w:sz w:val="18"/>
          <w:szCs w:val="18"/>
          <w:lang w:eastAsia="zh-CN"/>
        </w:rPr>
      </w:pPr>
      <w:r w:rsidRPr="00B23409">
        <w:rPr>
          <w:rFonts w:ascii="Verdana" w:hAnsi="Verdana" w:cs="Times New Roman" w:hint="eastAsia"/>
          <w:b/>
          <w:iCs/>
          <w:kern w:val="2"/>
          <w:sz w:val="18"/>
          <w:szCs w:val="18"/>
          <w:lang w:eastAsia="zh-CN"/>
        </w:rPr>
        <w:t>答复</w:t>
      </w:r>
      <w:r>
        <w:rPr>
          <w:rFonts w:ascii="Verdana" w:hAnsi="Verdana" w:cs="Times New Roman" w:hint="eastAsia"/>
          <w:iCs/>
          <w:color w:val="0070C0"/>
          <w:kern w:val="2"/>
          <w:sz w:val="18"/>
          <w:szCs w:val="18"/>
          <w:lang w:eastAsia="zh-CN"/>
        </w:rPr>
        <w:t>：是否有足够的行业支持这一问题的认定是以申诉的事实和情节为依据、根据美国法律规定和国际义务逐案</w:t>
      </w:r>
      <w:proofErr w:type="gramStart"/>
      <w:r>
        <w:rPr>
          <w:rFonts w:ascii="Verdana" w:hAnsi="Verdana" w:cs="Times New Roman" w:hint="eastAsia"/>
          <w:iCs/>
          <w:color w:val="0070C0"/>
          <w:kern w:val="2"/>
          <w:sz w:val="18"/>
          <w:szCs w:val="18"/>
          <w:lang w:eastAsia="zh-CN"/>
        </w:rPr>
        <w:t>作出</w:t>
      </w:r>
      <w:proofErr w:type="gramEnd"/>
      <w:r>
        <w:rPr>
          <w:rFonts w:ascii="Verdana" w:hAnsi="Verdana" w:cs="Times New Roman" w:hint="eastAsia"/>
          <w:iCs/>
          <w:color w:val="0070C0"/>
          <w:kern w:val="2"/>
          <w:sz w:val="18"/>
          <w:szCs w:val="18"/>
          <w:lang w:eastAsia="zh-CN"/>
        </w:rPr>
        <w:t>的。这类认定的具体案例可参见</w:t>
      </w:r>
      <w:hyperlink r:id="rId49" w:history="1">
        <w:r w:rsidRPr="00565E93">
          <w:rPr>
            <w:rFonts w:ascii="Verdana" w:hAnsi="Verdana" w:cs="Times New Roman"/>
            <w:iCs/>
            <w:color w:val="0000FF"/>
            <w:kern w:val="2"/>
            <w:sz w:val="18"/>
            <w:szCs w:val="18"/>
            <w:u w:val="single"/>
            <w:lang w:eastAsia="zh-CN"/>
          </w:rPr>
          <w:t>https://access.trade.gov/login.aspx</w:t>
        </w:r>
      </w:hyperlink>
      <w:r>
        <w:rPr>
          <w:rFonts w:hint="eastAsia"/>
          <w:lang w:eastAsia="zh-CN"/>
        </w:rPr>
        <w:t>。</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Questions</w:t>
      </w:r>
      <w:r>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31-33</w:t>
      </w:r>
      <w:r>
        <w:rPr>
          <w:rFonts w:ascii="Verdana" w:hAnsi="Verdana" w:cs="Times New Roman" w:hint="eastAsia"/>
          <w:b/>
          <w:kern w:val="2"/>
          <w:sz w:val="18"/>
          <w:szCs w:val="18"/>
          <w:lang w:eastAsia="zh-CN"/>
        </w:rPr>
        <w:t xml:space="preserve"> </w:t>
      </w:r>
      <w:r>
        <w:rPr>
          <w:rFonts w:ascii="Verdana" w:hAnsi="Verdana" w:cs="Times New Roman" w:hint="eastAsia"/>
          <w:b/>
          <w:kern w:val="2"/>
          <w:sz w:val="18"/>
          <w:szCs w:val="18"/>
          <w:lang w:eastAsia="zh-CN"/>
        </w:rPr>
        <w:t>问题</w:t>
      </w:r>
      <w:r>
        <w:rPr>
          <w:rFonts w:ascii="Verdana" w:hAnsi="Verdana" w:cs="Times New Roman" w:hint="eastAsia"/>
          <w:b/>
          <w:kern w:val="2"/>
          <w:sz w:val="18"/>
          <w:szCs w:val="18"/>
          <w:lang w:eastAsia="zh-CN"/>
        </w:rPr>
        <w:t>31-33</w:t>
      </w:r>
    </w:p>
    <w:p w:rsidR="00C8156E" w:rsidRPr="00565E93" w:rsidRDefault="00C8156E" w:rsidP="00C8156E">
      <w:pPr>
        <w:jc w:val="both"/>
        <w:rPr>
          <w:rFonts w:ascii="Verdana" w:hAnsi="Verdana" w:cs="Times New Roman"/>
          <w:iCs/>
          <w:kern w:val="2"/>
          <w:sz w:val="18"/>
          <w:szCs w:val="18"/>
          <w:lang w:eastAsia="zh-CN"/>
        </w:rPr>
      </w:pPr>
      <w:r w:rsidRPr="00565E93">
        <w:rPr>
          <w:rFonts w:ascii="Verdana" w:hAnsi="Verdana" w:cs="Times New Roman"/>
          <w:kern w:val="2"/>
          <w:sz w:val="18"/>
          <w:szCs w:val="18"/>
          <w:lang w:eastAsia="zh-CN"/>
        </w:rPr>
        <w:t>3.1.6.1.1.2</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Anti-dumping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countervailing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measures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Administrative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procedures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(3.66)</w:t>
      </w:r>
      <w:r>
        <w:rPr>
          <w:rFonts w:ascii="Verdana" w:hAnsi="Verdana" w:cs="Times New Roman" w:hint="eastAsia"/>
          <w:kern w:val="2"/>
          <w:sz w:val="18"/>
          <w:szCs w:val="18"/>
          <w:lang w:eastAsia="zh-CN"/>
        </w:rPr>
        <w:t xml:space="preserve"> </w:t>
      </w:r>
      <w:r>
        <w:rPr>
          <w:rFonts w:ascii="Verdana" w:hAnsi="Verdana" w:cs="Times New Roman" w:hint="eastAsia"/>
          <w:kern w:val="2"/>
          <w:sz w:val="18"/>
          <w:szCs w:val="18"/>
          <w:lang w:eastAsia="zh-CN"/>
        </w:rPr>
        <w:t>反倾销和反补贴措施——行政程序（</w:t>
      </w:r>
      <w:r>
        <w:rPr>
          <w:rFonts w:ascii="Verdana" w:hAnsi="Verdana" w:cs="Times New Roman" w:hint="eastAsia"/>
          <w:kern w:val="2"/>
          <w:sz w:val="18"/>
          <w:szCs w:val="18"/>
          <w:lang w:eastAsia="zh-CN"/>
        </w:rPr>
        <w:t>3.66</w:t>
      </w:r>
      <w:r>
        <w:rPr>
          <w:rFonts w:ascii="Verdana" w:hAnsi="Verdana" w:cs="Times New Roman" w:hint="eastAsia"/>
          <w:kern w:val="2"/>
          <w:sz w:val="18"/>
          <w:szCs w:val="18"/>
          <w:lang w:eastAsia="zh-CN"/>
        </w:rPr>
        <w:t>）</w:t>
      </w:r>
    </w:p>
    <w:p w:rsidR="00C8156E" w:rsidRPr="00565E93" w:rsidRDefault="00C8156E" w:rsidP="00C8156E">
      <w:pPr>
        <w:ind w:left="420"/>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AD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CVD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investigations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may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initiated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request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petitioners,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may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self-initiated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USDOC,</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although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this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has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seldom</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been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case.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was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such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case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during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period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under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review:</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28</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November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2017,</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USDOC</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announced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self-initiation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CVD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investigations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imports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common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alloy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aluminium</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sheet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from</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China.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Prior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2017,</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had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been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three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such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self-initiations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USDOC</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since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1980,</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most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recently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1991.</w:t>
      </w:r>
      <w:r>
        <w:rPr>
          <w:rFonts w:ascii="Verdana" w:hAnsi="Verdana" w:cs="Times New Roman"/>
          <w:iCs/>
          <w:kern w:val="2"/>
          <w:sz w:val="18"/>
          <w:szCs w:val="18"/>
          <w:lang w:eastAsia="zh-CN"/>
        </w:rPr>
        <w:t xml:space="preserve"> </w:t>
      </w:r>
      <w:r>
        <w:rPr>
          <w:rFonts w:ascii="Verdana" w:hAnsi="Verdana" w:cs="Times New Roman" w:hint="eastAsia"/>
          <w:iCs/>
          <w:kern w:val="2"/>
          <w:sz w:val="18"/>
          <w:szCs w:val="18"/>
          <w:lang w:eastAsia="zh-CN"/>
        </w:rPr>
        <w:t>反倾销和反补贴调查可根据申诉人的请求发起，也可由美国商务部自行发起——尽管很少出现这样的情况。但是，当前审议期间确实曾发生一起这样的案例：</w:t>
      </w:r>
      <w:r>
        <w:rPr>
          <w:rFonts w:ascii="Verdana" w:hAnsi="Verdana" w:cs="Times New Roman" w:hint="eastAsia"/>
          <w:iCs/>
          <w:kern w:val="2"/>
          <w:sz w:val="18"/>
          <w:szCs w:val="18"/>
          <w:lang w:eastAsia="zh-CN"/>
        </w:rPr>
        <w:t>2017</w:t>
      </w:r>
      <w:r>
        <w:rPr>
          <w:rFonts w:ascii="Verdana" w:hAnsi="Verdana" w:cs="Times New Roman" w:hint="eastAsia"/>
          <w:iCs/>
          <w:kern w:val="2"/>
          <w:sz w:val="18"/>
          <w:szCs w:val="18"/>
          <w:lang w:eastAsia="zh-CN"/>
        </w:rPr>
        <w:t>年</w:t>
      </w:r>
      <w:r>
        <w:rPr>
          <w:rFonts w:ascii="Verdana" w:hAnsi="Verdana" w:cs="Times New Roman" w:hint="eastAsia"/>
          <w:iCs/>
          <w:kern w:val="2"/>
          <w:sz w:val="18"/>
          <w:szCs w:val="18"/>
          <w:lang w:eastAsia="zh-CN"/>
        </w:rPr>
        <w:t>11</w:t>
      </w:r>
      <w:r>
        <w:rPr>
          <w:rFonts w:ascii="Verdana" w:hAnsi="Verdana" w:cs="Times New Roman" w:hint="eastAsia"/>
          <w:iCs/>
          <w:kern w:val="2"/>
          <w:sz w:val="18"/>
          <w:szCs w:val="18"/>
          <w:lang w:eastAsia="zh-CN"/>
        </w:rPr>
        <w:t>月</w:t>
      </w:r>
      <w:r>
        <w:rPr>
          <w:rFonts w:ascii="Verdana" w:hAnsi="Verdana" w:cs="Times New Roman" w:hint="eastAsia"/>
          <w:iCs/>
          <w:kern w:val="2"/>
          <w:sz w:val="18"/>
          <w:szCs w:val="18"/>
          <w:lang w:eastAsia="zh-CN"/>
        </w:rPr>
        <w:t>28</w:t>
      </w:r>
      <w:r>
        <w:rPr>
          <w:rFonts w:ascii="Verdana" w:hAnsi="Verdana" w:cs="Times New Roman" w:hint="eastAsia"/>
          <w:iCs/>
          <w:kern w:val="2"/>
          <w:sz w:val="18"/>
          <w:szCs w:val="18"/>
          <w:lang w:eastAsia="zh-CN"/>
        </w:rPr>
        <w:t>日，美国商务部宣布对来自中国的常用铝合金产品启动自主反倾销和反补贴调查。</w:t>
      </w:r>
      <w:r>
        <w:rPr>
          <w:rFonts w:ascii="Verdana" w:hAnsi="Verdana" w:cs="Times New Roman" w:hint="eastAsia"/>
          <w:iCs/>
          <w:kern w:val="2"/>
          <w:sz w:val="18"/>
          <w:szCs w:val="18"/>
          <w:lang w:eastAsia="zh-CN"/>
        </w:rPr>
        <w:t>1980</w:t>
      </w:r>
      <w:r>
        <w:rPr>
          <w:rFonts w:ascii="Verdana" w:hAnsi="Verdana" w:cs="Times New Roman" w:hint="eastAsia"/>
          <w:iCs/>
          <w:kern w:val="2"/>
          <w:sz w:val="18"/>
          <w:szCs w:val="18"/>
          <w:lang w:eastAsia="zh-CN"/>
        </w:rPr>
        <w:t>年至</w:t>
      </w:r>
      <w:r>
        <w:rPr>
          <w:rFonts w:ascii="Verdana" w:hAnsi="Verdana" w:cs="Times New Roman" w:hint="eastAsia"/>
          <w:iCs/>
          <w:kern w:val="2"/>
          <w:sz w:val="18"/>
          <w:szCs w:val="18"/>
          <w:lang w:eastAsia="zh-CN"/>
        </w:rPr>
        <w:t>2017</w:t>
      </w:r>
      <w:r>
        <w:rPr>
          <w:rFonts w:ascii="Verdana" w:hAnsi="Verdana" w:cs="Times New Roman" w:hint="eastAsia"/>
          <w:iCs/>
          <w:kern w:val="2"/>
          <w:sz w:val="18"/>
          <w:szCs w:val="18"/>
          <w:lang w:eastAsia="zh-CN"/>
        </w:rPr>
        <w:t>年间，美国商务部曾发起过三起这样的调查，其中最近的一次是在</w:t>
      </w:r>
      <w:r>
        <w:rPr>
          <w:rFonts w:ascii="Verdana" w:hAnsi="Verdana" w:cs="Times New Roman" w:hint="eastAsia"/>
          <w:iCs/>
          <w:kern w:val="2"/>
          <w:sz w:val="18"/>
          <w:szCs w:val="18"/>
          <w:lang w:eastAsia="zh-CN"/>
        </w:rPr>
        <w:t>1991</w:t>
      </w:r>
      <w:r>
        <w:rPr>
          <w:rFonts w:ascii="Verdana" w:hAnsi="Verdana" w:cs="Times New Roman" w:hint="eastAsia"/>
          <w:iCs/>
          <w:kern w:val="2"/>
          <w:sz w:val="18"/>
          <w:szCs w:val="18"/>
          <w:lang w:eastAsia="zh-CN"/>
        </w:rPr>
        <w:t>年。</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Will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USDOC</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collect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relevant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information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evidences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while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self-initiating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investigation?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how?</w:t>
      </w:r>
      <w:r>
        <w:rPr>
          <w:rFonts w:hint="eastAsia"/>
        </w:rPr>
        <w:t xml:space="preserve"> </w:t>
      </w:r>
      <w:r w:rsidRPr="00227863">
        <w:rPr>
          <w:rFonts w:ascii="Verdana" w:hAnsi="Verdana" w:cs="Times New Roman" w:hint="eastAsia"/>
          <w:iCs/>
          <w:kern w:val="2"/>
          <w:sz w:val="18"/>
          <w:szCs w:val="18"/>
          <w:lang w:eastAsia="zh-CN"/>
        </w:rPr>
        <w:t>美国商务部在进行自主立案时，是否进行相关信息和证据收集？如何进行？</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jc w:val="both"/>
        <w:rPr>
          <w:rFonts w:ascii="Verdana" w:hAnsi="Verdana" w:cs="Times New Roman"/>
          <w:b/>
          <w:iCs/>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Yes,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instances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where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Department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Commerce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determines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self-initiate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investigation,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Department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Commerce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collects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reviews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necessary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information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required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law.</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specific</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manner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which</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will</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collect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lastRenderedPageBreak/>
        <w:t>necessary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information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will</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depend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upon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facts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circumstances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each</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individual</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case.</w:t>
      </w:r>
      <w:r w:rsidRPr="00074B97">
        <w:rPr>
          <w:rFonts w:ascii="Verdana" w:hAnsi="Verdana" w:cs="Times New Roman" w:hint="eastAsia"/>
          <w:b/>
          <w:iCs/>
          <w:kern w:val="2"/>
          <w:sz w:val="18"/>
          <w:szCs w:val="18"/>
          <w:lang w:eastAsia="zh-CN"/>
        </w:rPr>
        <w:t>答复</w:t>
      </w:r>
      <w:r>
        <w:rPr>
          <w:rFonts w:ascii="Verdana" w:hAnsi="Verdana" w:cs="Times New Roman" w:hint="eastAsia"/>
          <w:iCs/>
          <w:color w:val="0070C0"/>
          <w:kern w:val="2"/>
          <w:sz w:val="18"/>
          <w:szCs w:val="18"/>
          <w:lang w:eastAsia="zh-CN"/>
        </w:rPr>
        <w:t>：是的。在决定自行发起调查的情况下，美国商务部会收集和评估美国法律要求的所有必要信息。必要信息收集的具体方式取决于每一个别案例的事实和情节。</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Will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USDOC</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disclose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relevant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information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evidences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case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while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self-initiating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investigation?</w:t>
      </w:r>
      <w:r>
        <w:rPr>
          <w:rFonts w:hint="eastAsia"/>
        </w:rPr>
        <w:t xml:space="preserve"> </w:t>
      </w:r>
      <w:r w:rsidRPr="00227863">
        <w:rPr>
          <w:rFonts w:ascii="Verdana" w:hAnsi="Verdana" w:cs="Times New Roman" w:hint="eastAsia"/>
          <w:iCs/>
          <w:kern w:val="2"/>
          <w:sz w:val="18"/>
          <w:szCs w:val="18"/>
          <w:lang w:eastAsia="zh-CN"/>
        </w:rPr>
        <w:t>美国商务部在自主立案时，是否对立案依据的相关信息和证据进行披露？</w:t>
      </w:r>
    </w:p>
    <w:p w:rsidR="00C8156E" w:rsidRPr="00565E93" w:rsidRDefault="00C8156E" w:rsidP="00C8156E">
      <w:pPr>
        <w:jc w:val="both"/>
        <w:rPr>
          <w:rFonts w:ascii="Verdana" w:hAnsi="Verdana" w:cs="Times New Roman"/>
          <w:iCs/>
          <w:kern w:val="2"/>
          <w:sz w:val="18"/>
          <w:szCs w:val="18"/>
          <w:lang w:eastAsia="zh-CN"/>
        </w:rPr>
      </w:pPr>
    </w:p>
    <w:p w:rsidR="00D20190" w:rsidRDefault="00C8156E" w:rsidP="00C8156E">
      <w:pPr>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Public</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information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regarding</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specific</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petitions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initiations,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including</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self-initiations,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found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Pr>
          <w:rFonts w:ascii="Verdana" w:hAnsi="Verdana" w:cs="Times New Roman"/>
          <w:iCs/>
          <w:color w:val="0070C0"/>
          <w:kern w:val="2"/>
          <w:sz w:val="18"/>
          <w:szCs w:val="18"/>
          <w:lang w:eastAsia="zh-CN"/>
        </w:rPr>
        <w:t xml:space="preserve"> </w:t>
      </w:r>
      <w:hyperlink r:id="rId50" w:history="1">
        <w:r w:rsidRPr="00565E93">
          <w:rPr>
            <w:rFonts w:ascii="Verdana" w:hAnsi="Verdana" w:cs="Times New Roman"/>
            <w:iCs/>
            <w:color w:val="0000FF"/>
            <w:kern w:val="2"/>
            <w:sz w:val="18"/>
            <w:szCs w:val="18"/>
            <w:u w:val="single"/>
            <w:lang w:eastAsia="zh-CN"/>
          </w:rPr>
          <w:t>https://access.trade.gov/login.aspx</w:t>
        </w:r>
      </w:hyperlink>
      <w:r w:rsidRPr="00565E93">
        <w:rPr>
          <w:rFonts w:ascii="Verdana" w:hAnsi="Verdana" w:cs="Times New Roman"/>
          <w:iCs/>
          <w:color w:val="0070C0"/>
          <w:kern w:val="2"/>
          <w:sz w:val="18"/>
          <w:szCs w:val="18"/>
          <w:lang w:eastAsia="zh-CN"/>
        </w:rPr>
        <w:t>.</w:t>
      </w:r>
    </w:p>
    <w:p w:rsidR="00C8156E" w:rsidRPr="00565E93" w:rsidRDefault="00C8156E" w:rsidP="00C8156E">
      <w:pPr>
        <w:jc w:val="both"/>
        <w:rPr>
          <w:rFonts w:ascii="Verdana" w:hAnsi="Verdana" w:cs="Times New Roman"/>
          <w:b/>
          <w:iCs/>
          <w:kern w:val="2"/>
          <w:sz w:val="18"/>
          <w:szCs w:val="18"/>
          <w:lang w:eastAsia="zh-CN"/>
        </w:rPr>
      </w:pPr>
      <w:r w:rsidRPr="00074B97">
        <w:rPr>
          <w:rFonts w:ascii="Verdana" w:hAnsi="Verdana" w:cs="Times New Roman" w:hint="eastAsia"/>
          <w:b/>
          <w:iCs/>
          <w:kern w:val="2"/>
          <w:sz w:val="18"/>
          <w:szCs w:val="18"/>
          <w:lang w:eastAsia="zh-CN"/>
        </w:rPr>
        <w:t>答复</w:t>
      </w:r>
      <w:r>
        <w:rPr>
          <w:rFonts w:ascii="Verdana" w:hAnsi="Verdana" w:cs="Times New Roman" w:hint="eastAsia"/>
          <w:iCs/>
          <w:color w:val="0070C0"/>
          <w:kern w:val="2"/>
          <w:sz w:val="18"/>
          <w:szCs w:val="18"/>
          <w:lang w:eastAsia="zh-CN"/>
        </w:rPr>
        <w:t>：关于所有具体申诉和调查启动情况的公开信息——包括美国商务部自行启动调查的信息——可参见</w:t>
      </w:r>
      <w:hyperlink r:id="rId51" w:history="1">
        <w:r w:rsidRPr="00565E93">
          <w:rPr>
            <w:rFonts w:ascii="Verdana" w:hAnsi="Verdana" w:cs="Times New Roman"/>
            <w:iCs/>
            <w:color w:val="0000FF"/>
            <w:kern w:val="2"/>
            <w:sz w:val="18"/>
            <w:szCs w:val="18"/>
            <w:u w:val="single"/>
            <w:lang w:eastAsia="zh-CN"/>
          </w:rPr>
          <w:t>https://access.trade.gov/login.aspx</w:t>
        </w:r>
      </w:hyperlink>
      <w:r>
        <w:rPr>
          <w:rFonts w:ascii="Verdana" w:hAnsi="Verdana" w:cs="Times New Roman" w:hint="eastAsia"/>
          <w:iCs/>
          <w:color w:val="0070C0"/>
          <w:kern w:val="2"/>
          <w:sz w:val="18"/>
          <w:szCs w:val="18"/>
          <w:lang w:eastAsia="zh-CN"/>
        </w:rPr>
        <w:t>。</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How</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make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information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evidences,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which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investigation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based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compliance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with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laws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regulations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while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investigaton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authorities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self-initiating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investigation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relevant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producers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industrial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organizations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fail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file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anti-dumping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countervailing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petition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submit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relevant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evidences?</w:t>
      </w:r>
      <w:r>
        <w:rPr>
          <w:rFonts w:hint="eastAsia"/>
        </w:rPr>
        <w:t xml:space="preserve"> </w:t>
      </w:r>
      <w:r w:rsidRPr="00227863">
        <w:rPr>
          <w:rFonts w:ascii="Verdana" w:hAnsi="Verdana" w:cs="Times New Roman" w:hint="eastAsia"/>
          <w:iCs/>
          <w:kern w:val="2"/>
          <w:sz w:val="18"/>
          <w:szCs w:val="18"/>
          <w:lang w:eastAsia="zh-CN"/>
        </w:rPr>
        <w:t>在相关行业生产商或行业组织并未提出反倾销、反补贴申请并提交相关证据的情况下，调查机关自主进行立案，如何确保立案所依据的信息和证据符合法律规定？</w:t>
      </w:r>
    </w:p>
    <w:p w:rsidR="00C8156E" w:rsidRPr="00565E93" w:rsidRDefault="00C8156E" w:rsidP="00C8156E">
      <w:pPr>
        <w:jc w:val="both"/>
        <w:rPr>
          <w:rFonts w:ascii="Verdana" w:hAnsi="Verdana" w:cs="Times New Roman"/>
          <w:b/>
          <w:iCs/>
          <w:kern w:val="2"/>
          <w:sz w:val="18"/>
          <w:szCs w:val="18"/>
          <w:lang w:eastAsia="zh-CN"/>
        </w:rPr>
      </w:pPr>
    </w:p>
    <w:p w:rsidR="00D20190" w:rsidRDefault="00C8156E" w:rsidP="00C8156E">
      <w:pPr>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Determinations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regarding</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initiation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investigation,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including</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self-initiation,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made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pursuant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requirements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law.</w:t>
      </w:r>
      <w:r>
        <w:rPr>
          <w:rFonts w:ascii="Verdana" w:hAnsi="Verdana" w:cs="Times New Roman" w:hint="eastAsia"/>
          <w:iCs/>
          <w:color w:val="0070C0"/>
          <w:kern w:val="2"/>
          <w:sz w:val="18"/>
          <w:szCs w:val="18"/>
          <w:lang w:eastAsia="zh-CN"/>
        </w:rPr>
        <w:t xml:space="preserve"> </w:t>
      </w:r>
    </w:p>
    <w:p w:rsidR="00C8156E" w:rsidRPr="00565E93" w:rsidRDefault="00C8156E" w:rsidP="00C8156E">
      <w:pPr>
        <w:jc w:val="both"/>
        <w:rPr>
          <w:rFonts w:ascii="Verdana" w:hAnsi="Verdana" w:cs="Times New Roman"/>
          <w:b/>
          <w:iCs/>
          <w:kern w:val="2"/>
          <w:sz w:val="18"/>
          <w:szCs w:val="18"/>
          <w:highlight w:val="green"/>
          <w:lang w:eastAsia="zh-CN"/>
        </w:rPr>
      </w:pPr>
      <w:r w:rsidRPr="001B5728">
        <w:rPr>
          <w:rFonts w:ascii="Verdana" w:hAnsi="Verdana" w:cs="Times New Roman" w:hint="eastAsia"/>
          <w:b/>
          <w:iCs/>
          <w:kern w:val="2"/>
          <w:sz w:val="18"/>
          <w:szCs w:val="18"/>
          <w:lang w:eastAsia="zh-CN"/>
        </w:rPr>
        <w:t>答复</w:t>
      </w:r>
      <w:r>
        <w:rPr>
          <w:rFonts w:ascii="Verdana" w:hAnsi="Verdana" w:cs="Times New Roman" w:hint="eastAsia"/>
          <w:iCs/>
          <w:color w:val="0070C0"/>
          <w:kern w:val="2"/>
          <w:sz w:val="18"/>
          <w:szCs w:val="18"/>
          <w:lang w:eastAsia="zh-CN"/>
        </w:rPr>
        <w:t>：关于启动调查包括美国商务部自行调查的决定都是根据美国法律的要求</w:t>
      </w:r>
      <w:proofErr w:type="gramStart"/>
      <w:r>
        <w:rPr>
          <w:rFonts w:ascii="Verdana" w:hAnsi="Verdana" w:cs="Times New Roman" w:hint="eastAsia"/>
          <w:iCs/>
          <w:color w:val="0070C0"/>
          <w:kern w:val="2"/>
          <w:sz w:val="18"/>
          <w:szCs w:val="18"/>
          <w:lang w:eastAsia="zh-CN"/>
        </w:rPr>
        <w:t>作出</w:t>
      </w:r>
      <w:proofErr w:type="gramEnd"/>
      <w:r>
        <w:rPr>
          <w:rFonts w:ascii="Verdana" w:hAnsi="Verdana" w:cs="Times New Roman" w:hint="eastAsia"/>
          <w:iCs/>
          <w:color w:val="0070C0"/>
          <w:kern w:val="2"/>
          <w:sz w:val="18"/>
          <w:szCs w:val="18"/>
          <w:lang w:eastAsia="zh-CN"/>
        </w:rPr>
        <w:t>的。</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Questions</w:t>
      </w:r>
      <w:r>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34-37</w:t>
      </w:r>
      <w:r>
        <w:rPr>
          <w:rFonts w:ascii="Verdana" w:hAnsi="Verdana" w:cs="Times New Roman" w:hint="eastAsia"/>
          <w:b/>
          <w:kern w:val="2"/>
          <w:sz w:val="18"/>
          <w:szCs w:val="18"/>
          <w:lang w:eastAsia="zh-CN"/>
        </w:rPr>
        <w:t xml:space="preserve"> </w:t>
      </w:r>
      <w:r>
        <w:rPr>
          <w:rFonts w:ascii="Verdana" w:hAnsi="Verdana" w:cs="Times New Roman" w:hint="eastAsia"/>
          <w:b/>
          <w:kern w:val="2"/>
          <w:sz w:val="18"/>
          <w:szCs w:val="18"/>
          <w:lang w:eastAsia="zh-CN"/>
        </w:rPr>
        <w:t>问题</w:t>
      </w:r>
      <w:r>
        <w:rPr>
          <w:rFonts w:ascii="Verdana" w:hAnsi="Verdana" w:cs="Times New Roman" w:hint="eastAsia"/>
          <w:b/>
          <w:kern w:val="2"/>
          <w:sz w:val="18"/>
          <w:szCs w:val="18"/>
          <w:lang w:eastAsia="zh-CN"/>
        </w:rPr>
        <w:t>34-37</w:t>
      </w:r>
    </w:p>
    <w:p w:rsidR="00C8156E" w:rsidRPr="00565E93" w:rsidRDefault="00C8156E" w:rsidP="00C8156E">
      <w:pPr>
        <w:jc w:val="both"/>
        <w:rPr>
          <w:rFonts w:ascii="Verdana" w:hAnsi="Verdana" w:cs="Times New Roman"/>
          <w:iCs/>
          <w:kern w:val="2"/>
          <w:sz w:val="18"/>
          <w:szCs w:val="18"/>
          <w:lang w:eastAsia="zh-CN"/>
        </w:rPr>
      </w:pPr>
      <w:r w:rsidRPr="00565E93">
        <w:rPr>
          <w:rFonts w:ascii="Verdana" w:hAnsi="Verdana" w:cs="Times New Roman"/>
          <w:kern w:val="2"/>
          <w:sz w:val="18"/>
          <w:szCs w:val="18"/>
          <w:lang w:eastAsia="zh-CN"/>
        </w:rPr>
        <w:t>3.1.6.1.1.2</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Anti-dumping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countervailing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measures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Administrative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procedures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(3.67)</w:t>
      </w:r>
      <w:r>
        <w:rPr>
          <w:rFonts w:ascii="Verdana" w:hAnsi="Verdana" w:cs="Times New Roman" w:hint="eastAsia"/>
          <w:kern w:val="2"/>
          <w:sz w:val="18"/>
          <w:szCs w:val="18"/>
          <w:lang w:eastAsia="zh-CN"/>
        </w:rPr>
        <w:t>反倾销和反补贴措施——行政程序（</w:t>
      </w:r>
      <w:r>
        <w:rPr>
          <w:rFonts w:ascii="Verdana" w:hAnsi="Verdana" w:cs="Times New Roman" w:hint="eastAsia"/>
          <w:kern w:val="2"/>
          <w:sz w:val="18"/>
          <w:szCs w:val="18"/>
          <w:lang w:eastAsia="zh-CN"/>
        </w:rPr>
        <w:t>3.67</w:t>
      </w:r>
      <w:r>
        <w:rPr>
          <w:rFonts w:ascii="Verdana" w:hAnsi="Verdana" w:cs="Times New Roman" w:hint="eastAsia"/>
          <w:kern w:val="2"/>
          <w:sz w:val="18"/>
          <w:szCs w:val="18"/>
          <w:lang w:eastAsia="zh-CN"/>
        </w:rPr>
        <w:t>）</w:t>
      </w:r>
    </w:p>
    <w:p w:rsidR="00C8156E" w:rsidRPr="00565E93" w:rsidRDefault="00C8156E" w:rsidP="00C8156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For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determination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margin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dumping,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ITA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compares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prices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Normal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Value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(NV),</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calculation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which</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varies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according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circumstances.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example,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NV</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based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company's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actual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costs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prices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comparison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market,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which</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can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either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respondent's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home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country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some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other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suitable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third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country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ITA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find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suitable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comparison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market,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base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NV</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Constructed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Value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(CV)</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which</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cost-based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build-up</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surrogate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price.</w:t>
      </w:r>
      <w:r>
        <w:rPr>
          <w:rFonts w:ascii="Verdana" w:hAnsi="Verdana" w:cs="Times New Roman" w:hint="eastAsia"/>
          <w:kern w:val="2"/>
          <w:sz w:val="18"/>
          <w:szCs w:val="18"/>
          <w:lang w:eastAsia="zh-CN"/>
        </w:rPr>
        <w:t xml:space="preserve"> </w:t>
      </w:r>
      <w:r>
        <w:rPr>
          <w:rFonts w:ascii="Verdana" w:hAnsi="Verdana" w:cs="Times New Roman" w:hint="eastAsia"/>
          <w:kern w:val="2"/>
          <w:sz w:val="18"/>
          <w:szCs w:val="18"/>
          <w:lang w:eastAsia="zh-CN"/>
        </w:rPr>
        <w:t>为认定倾销幅度，美国商务部国际贸易管理局将美国价格与正常价值进行比较，而正常价值的计算是因具体情形的不同而不同的。比如，正常价值可能是以公司实际成本和比较市场的价格为依据确定的，而比较市场既可能是被申诉人的母国，也可能是其它适当的第三国。在国际贸易管理局找不到适当比较市场的情况下，正常价值甚至可能是根据构建价值确定的，而构建价值则是根据成本以替代价格为依据形成的。</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What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method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employed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while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calculating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Normal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Value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anti-dumping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investigation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against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China?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specific</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rules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constructed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value?</w:t>
      </w:r>
      <w:r>
        <w:rPr>
          <w:rFonts w:hint="eastAsia"/>
        </w:rPr>
        <w:t xml:space="preserve"> </w:t>
      </w:r>
      <w:r w:rsidRPr="00227863">
        <w:rPr>
          <w:rFonts w:ascii="Verdana" w:hAnsi="Verdana" w:cs="Times New Roman" w:hint="eastAsia"/>
          <w:iCs/>
          <w:kern w:val="2"/>
          <w:sz w:val="18"/>
          <w:szCs w:val="18"/>
          <w:lang w:eastAsia="zh-CN"/>
        </w:rPr>
        <w:t>美国在对华反倾销调查中计算正常价值时采用的是什么方法？具体的价格构建规则是什么？</w:t>
      </w:r>
    </w:p>
    <w:p w:rsidR="00C8156E" w:rsidRPr="00565E93" w:rsidRDefault="00C8156E" w:rsidP="00C8156E">
      <w:pPr>
        <w:jc w:val="both"/>
        <w:rPr>
          <w:rFonts w:ascii="Verdana" w:hAnsi="Verdana" w:cs="Times New Roman"/>
          <w:iCs/>
          <w:kern w:val="2"/>
          <w:sz w:val="18"/>
          <w:szCs w:val="18"/>
          <w:lang w:eastAsia="zh-CN"/>
        </w:rPr>
      </w:pPr>
    </w:p>
    <w:p w:rsidR="00D20190" w:rsidRDefault="00C8156E" w:rsidP="00C8156E">
      <w:pPr>
        <w:ind w:left="360"/>
        <w:jc w:val="both"/>
        <w:rPr>
          <w:rFonts w:ascii="Verdana" w:hAnsi="Verdana" w:cs="Times New Roman"/>
          <w:b/>
          <w:iCs/>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val="en-GB" w:eastAsia="zh-CN"/>
        </w:rPr>
        <w:t>This</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question</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concerns</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issues</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that</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are</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the</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subject</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of</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dispute</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settlement</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proceedings</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under</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the</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DSU</w:t>
      </w:r>
      <w:r w:rsidRPr="00565E93">
        <w:rPr>
          <w:rFonts w:ascii="Verdana" w:hAnsi="Verdana" w:cs="Times New Roman"/>
          <w:iCs/>
          <w:color w:val="0070C0"/>
          <w:kern w:val="2"/>
          <w:sz w:val="18"/>
          <w:szCs w:val="18"/>
          <w:lang w:eastAsia="zh-CN"/>
        </w:rPr>
        <w:t>.</w:t>
      </w:r>
      <w:r>
        <w:rPr>
          <w:rFonts w:ascii="Verdana" w:hAnsi="Verdana" w:cs="Times New Roman" w:hint="eastAsia"/>
          <w:b/>
          <w:iCs/>
          <w:kern w:val="2"/>
          <w:sz w:val="18"/>
          <w:szCs w:val="18"/>
          <w:lang w:eastAsia="zh-CN"/>
        </w:rPr>
        <w:t xml:space="preserve"> </w:t>
      </w:r>
    </w:p>
    <w:p w:rsidR="00C8156E" w:rsidRPr="00565E93" w:rsidRDefault="00C8156E" w:rsidP="00C8156E">
      <w:pPr>
        <w:ind w:left="360"/>
        <w:jc w:val="both"/>
        <w:rPr>
          <w:rFonts w:ascii="Verdana" w:hAnsi="Verdana" w:cs="Times New Roman"/>
          <w:iCs/>
          <w:kern w:val="2"/>
          <w:sz w:val="18"/>
          <w:szCs w:val="18"/>
          <w:lang w:eastAsia="zh-CN"/>
        </w:rPr>
      </w:pPr>
      <w:r w:rsidRPr="00E66D9D">
        <w:rPr>
          <w:rFonts w:ascii="Verdana" w:hAnsi="Verdana" w:cs="Times New Roman" w:hint="eastAsia"/>
          <w:b/>
          <w:iCs/>
          <w:kern w:val="2"/>
          <w:sz w:val="18"/>
          <w:szCs w:val="18"/>
          <w:lang w:eastAsia="zh-CN"/>
        </w:rPr>
        <w:lastRenderedPageBreak/>
        <w:t>答复</w:t>
      </w:r>
      <w:r w:rsidRPr="00FC16FA">
        <w:rPr>
          <w:rFonts w:ascii="Verdana" w:hAnsi="Verdana" w:cs="Times New Roman" w:hint="eastAsia"/>
          <w:iCs/>
          <w:color w:val="000000" w:themeColor="text1"/>
          <w:kern w:val="2"/>
          <w:sz w:val="18"/>
          <w:szCs w:val="18"/>
          <w:lang w:eastAsia="zh-CN"/>
        </w:rPr>
        <w:t>：</w:t>
      </w:r>
      <w:r>
        <w:rPr>
          <w:rFonts w:ascii="Verdana" w:hAnsi="Verdana" w:cs="Times New Roman" w:hint="eastAsia"/>
          <w:iCs/>
          <w:color w:val="0070C0"/>
          <w:kern w:val="2"/>
          <w:sz w:val="18"/>
          <w:szCs w:val="18"/>
          <w:lang w:eastAsia="zh-CN"/>
        </w:rPr>
        <w:t>本问题涉及《关于争端解决规则和程序的谅解》规定的争端解决程序相关事项。</w:t>
      </w: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What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rules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legal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basis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investigators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adopt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above-mentioned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methods?</w:t>
      </w:r>
      <w:r>
        <w:rPr>
          <w:rFonts w:hint="eastAsia"/>
        </w:rPr>
        <w:t xml:space="preserve"> </w:t>
      </w:r>
      <w:r w:rsidRPr="00227863">
        <w:rPr>
          <w:rFonts w:ascii="Verdana" w:hAnsi="Verdana" w:cs="Times New Roman" w:hint="eastAsia"/>
          <w:iCs/>
          <w:kern w:val="2"/>
          <w:sz w:val="18"/>
          <w:szCs w:val="18"/>
          <w:lang w:eastAsia="zh-CN"/>
        </w:rPr>
        <w:t>美国调查机关采取上述方法的世贸规则依据和法律基础是什么？</w:t>
      </w:r>
    </w:p>
    <w:p w:rsidR="00C8156E" w:rsidRPr="00565E93" w:rsidRDefault="00C8156E" w:rsidP="00C8156E">
      <w:pPr>
        <w:jc w:val="both"/>
        <w:rPr>
          <w:rFonts w:ascii="Verdana" w:hAnsi="Verdana" w:cs="Times New Roman"/>
          <w:iCs/>
          <w:kern w:val="2"/>
          <w:sz w:val="18"/>
          <w:szCs w:val="18"/>
          <w:lang w:eastAsia="zh-CN"/>
        </w:rPr>
      </w:pPr>
    </w:p>
    <w:p w:rsidR="00D20190" w:rsidRDefault="00C8156E" w:rsidP="00C8156E">
      <w:pPr>
        <w:ind w:left="360"/>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val="en-GB" w:eastAsia="zh-CN"/>
        </w:rPr>
        <w:t>This</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question</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concerns</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issues</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that</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are</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the</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subject</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of</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dispute</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settlement</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proceedings</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under</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the</w:t>
      </w:r>
      <w:r>
        <w:rPr>
          <w:rFonts w:ascii="Verdana" w:hAnsi="Verdana" w:cs="Times New Roman"/>
          <w:iCs/>
          <w:color w:val="0070C0"/>
          <w:kern w:val="2"/>
          <w:sz w:val="18"/>
          <w:szCs w:val="18"/>
          <w:lang w:val="en-GB" w:eastAsia="zh-CN"/>
        </w:rPr>
        <w:t xml:space="preserve"> </w:t>
      </w:r>
      <w:r w:rsidRPr="00565E93">
        <w:rPr>
          <w:rFonts w:ascii="Verdana" w:hAnsi="Verdana" w:cs="Times New Roman"/>
          <w:iCs/>
          <w:color w:val="0070C0"/>
          <w:kern w:val="2"/>
          <w:sz w:val="18"/>
          <w:szCs w:val="18"/>
          <w:lang w:val="en-GB" w:eastAsia="zh-CN"/>
        </w:rPr>
        <w:t>DSU</w:t>
      </w:r>
      <w:r w:rsidRPr="00565E93">
        <w:rPr>
          <w:rFonts w:ascii="Verdana" w:hAnsi="Verdana" w:cs="Times New Roman"/>
          <w:iCs/>
          <w:color w:val="0070C0"/>
          <w:kern w:val="2"/>
          <w:sz w:val="18"/>
          <w:szCs w:val="18"/>
          <w:lang w:eastAsia="zh-CN"/>
        </w:rPr>
        <w:t>.</w:t>
      </w:r>
      <w:r>
        <w:rPr>
          <w:rFonts w:ascii="Verdana" w:hAnsi="Verdana" w:cs="Times New Roman" w:hint="eastAsia"/>
          <w:iCs/>
          <w:color w:val="0070C0"/>
          <w:kern w:val="2"/>
          <w:sz w:val="18"/>
          <w:szCs w:val="18"/>
          <w:lang w:eastAsia="zh-CN"/>
        </w:rPr>
        <w:t xml:space="preserve"> </w:t>
      </w:r>
    </w:p>
    <w:p w:rsidR="00C8156E" w:rsidRPr="00565E93" w:rsidRDefault="00C8156E" w:rsidP="00C8156E">
      <w:pPr>
        <w:ind w:left="360"/>
        <w:jc w:val="both"/>
        <w:rPr>
          <w:rFonts w:ascii="Verdana" w:hAnsi="Verdana" w:cs="Times New Roman"/>
          <w:b/>
          <w:iCs/>
          <w:kern w:val="2"/>
          <w:sz w:val="18"/>
          <w:szCs w:val="18"/>
          <w:lang w:eastAsia="zh-CN"/>
        </w:rPr>
      </w:pPr>
      <w:r w:rsidRPr="00E66D9D">
        <w:rPr>
          <w:rFonts w:ascii="Verdana" w:hAnsi="Verdana" w:cs="Times New Roman" w:hint="eastAsia"/>
          <w:b/>
          <w:iCs/>
          <w:kern w:val="2"/>
          <w:sz w:val="18"/>
          <w:szCs w:val="18"/>
          <w:lang w:eastAsia="zh-CN"/>
        </w:rPr>
        <w:t>答复</w:t>
      </w:r>
      <w:r w:rsidRPr="00FC16FA">
        <w:rPr>
          <w:rFonts w:ascii="Verdana" w:hAnsi="Verdana" w:cs="Times New Roman" w:hint="eastAsia"/>
          <w:iCs/>
          <w:color w:val="000000" w:themeColor="text1"/>
          <w:kern w:val="2"/>
          <w:sz w:val="18"/>
          <w:szCs w:val="18"/>
          <w:lang w:eastAsia="zh-CN"/>
        </w:rPr>
        <w:t>：</w:t>
      </w:r>
      <w:r>
        <w:rPr>
          <w:rFonts w:ascii="Verdana" w:hAnsi="Verdana" w:cs="Times New Roman" w:hint="eastAsia"/>
          <w:iCs/>
          <w:color w:val="0070C0"/>
          <w:kern w:val="2"/>
          <w:sz w:val="18"/>
          <w:szCs w:val="18"/>
          <w:lang w:eastAsia="zh-CN"/>
        </w:rPr>
        <w:t>本问题涉及《关于争端解决规则和程序的谅解》规定的争端解决程序相关事项。</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According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Article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15</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Protocol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Accession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People's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Republic</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China,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from</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Dec.</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11,</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2016,</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members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cannot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third-country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prices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determine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degree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dumping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anti-dumping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investigations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against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China.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practice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violates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this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obligation.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Could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please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provide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reasonable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explanation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this?</w:t>
      </w:r>
      <w:r>
        <w:rPr>
          <w:rFonts w:hint="eastAsia"/>
        </w:rPr>
        <w:t xml:space="preserve"> </w:t>
      </w:r>
      <w:r w:rsidRPr="00227863">
        <w:rPr>
          <w:rFonts w:ascii="Verdana" w:hAnsi="Verdana" w:cs="Times New Roman" w:hint="eastAsia"/>
          <w:iCs/>
          <w:kern w:val="2"/>
          <w:sz w:val="18"/>
          <w:szCs w:val="18"/>
          <w:lang w:eastAsia="zh-CN"/>
        </w:rPr>
        <w:t>根据《中国加入世贸组织议定书》第</w:t>
      </w:r>
      <w:r w:rsidRPr="00227863">
        <w:rPr>
          <w:rFonts w:ascii="Verdana" w:hAnsi="Verdana" w:cs="Times New Roman" w:hint="eastAsia"/>
          <w:iCs/>
          <w:kern w:val="2"/>
          <w:sz w:val="18"/>
          <w:szCs w:val="18"/>
          <w:lang w:eastAsia="zh-CN"/>
        </w:rPr>
        <w:t>15</w:t>
      </w:r>
      <w:r w:rsidRPr="00227863">
        <w:rPr>
          <w:rFonts w:ascii="Verdana" w:hAnsi="Verdana" w:cs="Times New Roman" w:hint="eastAsia"/>
          <w:iCs/>
          <w:kern w:val="2"/>
          <w:sz w:val="18"/>
          <w:szCs w:val="18"/>
          <w:lang w:eastAsia="zh-CN"/>
        </w:rPr>
        <w:t>条的规定，在</w:t>
      </w:r>
      <w:r w:rsidRPr="00227863">
        <w:rPr>
          <w:rFonts w:ascii="Verdana" w:hAnsi="Verdana" w:cs="Times New Roman" w:hint="eastAsia"/>
          <w:iCs/>
          <w:kern w:val="2"/>
          <w:sz w:val="18"/>
          <w:szCs w:val="18"/>
          <w:lang w:eastAsia="zh-CN"/>
        </w:rPr>
        <w:t>2016</w:t>
      </w:r>
      <w:r w:rsidRPr="00227863">
        <w:rPr>
          <w:rFonts w:ascii="Verdana" w:hAnsi="Verdana" w:cs="Times New Roman" w:hint="eastAsia"/>
          <w:iCs/>
          <w:kern w:val="2"/>
          <w:sz w:val="18"/>
          <w:szCs w:val="18"/>
          <w:lang w:eastAsia="zh-CN"/>
        </w:rPr>
        <w:t>年</w:t>
      </w:r>
      <w:r w:rsidRPr="00227863">
        <w:rPr>
          <w:rFonts w:ascii="Verdana" w:hAnsi="Verdana" w:cs="Times New Roman" w:hint="eastAsia"/>
          <w:iCs/>
          <w:kern w:val="2"/>
          <w:sz w:val="18"/>
          <w:szCs w:val="18"/>
          <w:lang w:eastAsia="zh-CN"/>
        </w:rPr>
        <w:t>12</w:t>
      </w:r>
      <w:r w:rsidRPr="00227863">
        <w:rPr>
          <w:rFonts w:ascii="Verdana" w:hAnsi="Verdana" w:cs="Times New Roman" w:hint="eastAsia"/>
          <w:iCs/>
          <w:kern w:val="2"/>
          <w:sz w:val="18"/>
          <w:szCs w:val="18"/>
          <w:lang w:eastAsia="zh-CN"/>
        </w:rPr>
        <w:t>月</w:t>
      </w:r>
      <w:r w:rsidRPr="00227863">
        <w:rPr>
          <w:rFonts w:ascii="Verdana" w:hAnsi="Verdana" w:cs="Times New Roman" w:hint="eastAsia"/>
          <w:iCs/>
          <w:kern w:val="2"/>
          <w:sz w:val="18"/>
          <w:szCs w:val="18"/>
          <w:lang w:eastAsia="zh-CN"/>
        </w:rPr>
        <w:t>11</w:t>
      </w:r>
      <w:r w:rsidRPr="00227863">
        <w:rPr>
          <w:rFonts w:ascii="Verdana" w:hAnsi="Verdana" w:cs="Times New Roman" w:hint="eastAsia"/>
          <w:iCs/>
          <w:kern w:val="2"/>
          <w:sz w:val="18"/>
          <w:szCs w:val="18"/>
          <w:lang w:eastAsia="zh-CN"/>
        </w:rPr>
        <w:t>日后，世贸成员在对华反倾销调查中，不得再采用第三国价格计算倾销幅度。</w:t>
      </w:r>
      <w:proofErr w:type="gramStart"/>
      <w:r w:rsidRPr="00227863">
        <w:rPr>
          <w:rFonts w:ascii="Verdana" w:hAnsi="Verdana" w:cs="Times New Roman" w:hint="eastAsia"/>
          <w:iCs/>
          <w:kern w:val="2"/>
          <w:sz w:val="18"/>
          <w:szCs w:val="18"/>
          <w:lang w:eastAsia="zh-CN"/>
        </w:rPr>
        <w:t>美方做法</w:t>
      </w:r>
      <w:proofErr w:type="gramEnd"/>
      <w:r w:rsidRPr="00227863">
        <w:rPr>
          <w:rFonts w:ascii="Verdana" w:hAnsi="Verdana" w:cs="Times New Roman" w:hint="eastAsia"/>
          <w:iCs/>
          <w:kern w:val="2"/>
          <w:sz w:val="18"/>
          <w:szCs w:val="18"/>
          <w:lang w:eastAsia="zh-CN"/>
        </w:rPr>
        <w:t>涉嫌违反上述世贸义务，美方对此有何解释？</w:t>
      </w:r>
    </w:p>
    <w:p w:rsidR="00C8156E" w:rsidRPr="00565E93" w:rsidRDefault="00C8156E" w:rsidP="00C8156E">
      <w:pPr>
        <w:jc w:val="both"/>
        <w:rPr>
          <w:rFonts w:ascii="Verdana" w:hAnsi="Verdana" w:cs="Times New Roman"/>
          <w:iCs/>
          <w:kern w:val="2"/>
          <w:sz w:val="18"/>
          <w:szCs w:val="18"/>
          <w:lang w:eastAsia="zh-CN"/>
        </w:rPr>
      </w:pPr>
    </w:p>
    <w:p w:rsidR="00D45DF8" w:rsidRDefault="00C8156E" w:rsidP="00C8156E">
      <w:pPr>
        <w:ind w:left="360"/>
        <w:jc w:val="both"/>
        <w:rPr>
          <w:rFonts w:ascii="Verdana" w:hAnsi="Verdana" w:cs="Times New Roman"/>
          <w:b/>
          <w:iCs/>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This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question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concerns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issues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that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subject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dispute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settlement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proceedings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under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DSU.</w:t>
      </w:r>
      <w:r>
        <w:rPr>
          <w:rFonts w:ascii="Verdana" w:hAnsi="Verdana" w:cs="Times New Roman" w:hint="eastAsia"/>
          <w:b/>
          <w:iCs/>
          <w:kern w:val="2"/>
          <w:sz w:val="18"/>
          <w:szCs w:val="18"/>
          <w:lang w:eastAsia="zh-CN"/>
        </w:rPr>
        <w:t xml:space="preserve"> </w:t>
      </w:r>
    </w:p>
    <w:p w:rsidR="00C8156E" w:rsidRPr="00565E93" w:rsidRDefault="00C8156E" w:rsidP="00C8156E">
      <w:pPr>
        <w:ind w:left="360"/>
        <w:jc w:val="both"/>
        <w:rPr>
          <w:rFonts w:ascii="Verdana" w:hAnsi="Verdana" w:cs="Times New Roman"/>
          <w:b/>
          <w:iCs/>
          <w:kern w:val="2"/>
          <w:sz w:val="18"/>
          <w:szCs w:val="18"/>
          <w:lang w:eastAsia="zh-CN"/>
        </w:rPr>
      </w:pPr>
      <w:r w:rsidRPr="00E66D9D">
        <w:rPr>
          <w:rFonts w:ascii="Verdana" w:hAnsi="Verdana" w:cs="Times New Roman" w:hint="eastAsia"/>
          <w:b/>
          <w:iCs/>
          <w:kern w:val="2"/>
          <w:sz w:val="18"/>
          <w:szCs w:val="18"/>
          <w:lang w:eastAsia="zh-CN"/>
        </w:rPr>
        <w:t>答复</w:t>
      </w:r>
      <w:r>
        <w:rPr>
          <w:rFonts w:ascii="Verdana" w:hAnsi="Verdana" w:cs="Times New Roman" w:hint="eastAsia"/>
          <w:iCs/>
          <w:color w:val="0070C0"/>
          <w:kern w:val="2"/>
          <w:sz w:val="18"/>
          <w:szCs w:val="18"/>
          <w:lang w:eastAsia="zh-CN"/>
        </w:rPr>
        <w:t>：本问题涉及《关于争端解决规则和程序的谅解》规定的争端解决程序相关事项。</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What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criteria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selecting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surrogate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country?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list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surrogate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countries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China?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some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cases,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United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States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selected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some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nations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surrogate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countries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whose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economic</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development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clearly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mismatches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Chinas.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How</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does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explain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justify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such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selections?</w:t>
      </w:r>
      <w:r>
        <w:rPr>
          <w:rFonts w:hint="eastAsia"/>
        </w:rPr>
        <w:t xml:space="preserve"> </w:t>
      </w:r>
      <w:r w:rsidRPr="00227863">
        <w:rPr>
          <w:rFonts w:ascii="Verdana" w:hAnsi="Verdana" w:cs="Times New Roman" w:hint="eastAsia"/>
          <w:iCs/>
          <w:kern w:val="2"/>
          <w:sz w:val="18"/>
          <w:szCs w:val="18"/>
          <w:lang w:eastAsia="zh-CN"/>
        </w:rPr>
        <w:t>在替代</w:t>
      </w:r>
      <w:proofErr w:type="gramStart"/>
      <w:r w:rsidRPr="00227863">
        <w:rPr>
          <w:rFonts w:ascii="Verdana" w:hAnsi="Verdana" w:cs="Times New Roman" w:hint="eastAsia"/>
          <w:iCs/>
          <w:kern w:val="2"/>
          <w:sz w:val="18"/>
          <w:szCs w:val="18"/>
          <w:lang w:eastAsia="zh-CN"/>
        </w:rPr>
        <w:t>国选择</w:t>
      </w:r>
      <w:proofErr w:type="gramEnd"/>
      <w:r w:rsidRPr="00227863">
        <w:rPr>
          <w:rFonts w:ascii="Verdana" w:hAnsi="Verdana" w:cs="Times New Roman" w:hint="eastAsia"/>
          <w:iCs/>
          <w:kern w:val="2"/>
          <w:sz w:val="18"/>
          <w:szCs w:val="18"/>
          <w:lang w:eastAsia="zh-CN"/>
        </w:rPr>
        <w:t>上，有何标准？是否有针对中国的替代国名单？美方在一些案件中选用了明显与中国经济发展水平不相适就的国家作为替代国，对此美方有何解释和依据？</w:t>
      </w:r>
    </w:p>
    <w:p w:rsidR="00C8156E" w:rsidRPr="00565E93" w:rsidRDefault="00C8156E" w:rsidP="00C8156E">
      <w:pPr>
        <w:widowControl/>
        <w:jc w:val="both"/>
        <w:rPr>
          <w:rFonts w:ascii="Verdana" w:hAnsi="Verdana" w:cs="宋体"/>
          <w:iCs/>
          <w:sz w:val="18"/>
          <w:szCs w:val="18"/>
          <w:lang w:eastAsia="zh-CN"/>
        </w:rPr>
      </w:pPr>
    </w:p>
    <w:p w:rsidR="00D45DF8" w:rsidRDefault="00C8156E" w:rsidP="00C8156E">
      <w:pPr>
        <w:ind w:left="360"/>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Determinations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regarding</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surrogate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country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selection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made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case-by-case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basis,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based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facts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circumstances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administrative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record.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Determinations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made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specific</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proceeding</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found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Pr>
          <w:rFonts w:ascii="Verdana" w:hAnsi="Verdana" w:cs="Times New Roman"/>
          <w:iCs/>
          <w:color w:val="0070C0"/>
          <w:kern w:val="2"/>
          <w:sz w:val="18"/>
          <w:szCs w:val="18"/>
          <w:lang w:eastAsia="zh-CN"/>
        </w:rPr>
        <w:t xml:space="preserve"> </w:t>
      </w:r>
      <w:hyperlink r:id="rId52" w:history="1">
        <w:r w:rsidRPr="00565E93">
          <w:rPr>
            <w:rFonts w:ascii="Verdana" w:hAnsi="Verdana" w:cs="Times New Roman"/>
            <w:iCs/>
            <w:color w:val="0000FF"/>
            <w:kern w:val="2"/>
            <w:sz w:val="18"/>
            <w:szCs w:val="18"/>
            <w:u w:val="single"/>
            <w:lang w:eastAsia="zh-CN"/>
          </w:rPr>
          <w:t>https://access.trade.gov/login.aspx</w:t>
        </w:r>
      </w:hyperlink>
      <w:r w:rsidRPr="00565E93">
        <w:rPr>
          <w:rFonts w:ascii="Verdana" w:hAnsi="Verdana" w:cs="Times New Roman"/>
          <w:iCs/>
          <w:color w:val="0070C0"/>
          <w:kern w:val="2"/>
          <w:sz w:val="18"/>
          <w:szCs w:val="18"/>
          <w:lang w:eastAsia="zh-CN"/>
        </w:rPr>
        <w:t>.</w:t>
      </w:r>
      <w:r>
        <w:rPr>
          <w:rFonts w:ascii="Verdana" w:hAnsi="Verdana" w:cs="Times New Roman" w:hint="eastAsia"/>
          <w:iCs/>
          <w:color w:val="0070C0"/>
          <w:kern w:val="2"/>
          <w:sz w:val="18"/>
          <w:szCs w:val="18"/>
          <w:lang w:eastAsia="zh-CN"/>
        </w:rPr>
        <w:t xml:space="preserve"> </w:t>
      </w:r>
    </w:p>
    <w:p w:rsidR="00C8156E" w:rsidRPr="00565E93" w:rsidRDefault="00C8156E" w:rsidP="00C8156E">
      <w:pPr>
        <w:ind w:left="360"/>
        <w:jc w:val="both"/>
        <w:rPr>
          <w:rFonts w:ascii="Verdana" w:hAnsi="Verdana" w:cs="Times New Roman"/>
          <w:b/>
          <w:iCs/>
          <w:kern w:val="2"/>
          <w:sz w:val="18"/>
          <w:szCs w:val="18"/>
          <w:lang w:eastAsia="zh-CN"/>
        </w:rPr>
      </w:pPr>
      <w:r w:rsidRPr="00E66D9D">
        <w:rPr>
          <w:rFonts w:ascii="Verdana" w:hAnsi="Verdana" w:cs="Times New Roman" w:hint="eastAsia"/>
          <w:b/>
          <w:iCs/>
          <w:kern w:val="2"/>
          <w:sz w:val="18"/>
          <w:szCs w:val="18"/>
          <w:lang w:eastAsia="zh-CN"/>
        </w:rPr>
        <w:t>答复</w:t>
      </w:r>
      <w:r>
        <w:rPr>
          <w:rFonts w:ascii="Verdana" w:hAnsi="Verdana" w:cs="Times New Roman" w:hint="eastAsia"/>
          <w:iCs/>
          <w:color w:val="0070C0"/>
          <w:kern w:val="2"/>
          <w:sz w:val="18"/>
          <w:szCs w:val="18"/>
          <w:lang w:eastAsia="zh-CN"/>
        </w:rPr>
        <w:t>：关于替代</w:t>
      </w:r>
      <w:proofErr w:type="gramStart"/>
      <w:r>
        <w:rPr>
          <w:rFonts w:ascii="Verdana" w:hAnsi="Verdana" w:cs="Times New Roman" w:hint="eastAsia"/>
          <w:iCs/>
          <w:color w:val="0070C0"/>
          <w:kern w:val="2"/>
          <w:sz w:val="18"/>
          <w:szCs w:val="18"/>
          <w:lang w:eastAsia="zh-CN"/>
        </w:rPr>
        <w:t>国选择</w:t>
      </w:r>
      <w:proofErr w:type="gramEnd"/>
      <w:r>
        <w:rPr>
          <w:rFonts w:ascii="Verdana" w:hAnsi="Verdana" w:cs="Times New Roman" w:hint="eastAsia"/>
          <w:iCs/>
          <w:color w:val="0070C0"/>
          <w:kern w:val="2"/>
          <w:sz w:val="18"/>
          <w:szCs w:val="18"/>
          <w:lang w:eastAsia="zh-CN"/>
        </w:rPr>
        <w:t>的决定是根据管理记录中的事实和情节逐案</w:t>
      </w:r>
      <w:proofErr w:type="gramStart"/>
      <w:r>
        <w:rPr>
          <w:rFonts w:ascii="Verdana" w:hAnsi="Verdana" w:cs="Times New Roman" w:hint="eastAsia"/>
          <w:iCs/>
          <w:color w:val="0070C0"/>
          <w:kern w:val="2"/>
          <w:sz w:val="18"/>
          <w:szCs w:val="18"/>
          <w:lang w:eastAsia="zh-CN"/>
        </w:rPr>
        <w:t>作出</w:t>
      </w:r>
      <w:proofErr w:type="gramEnd"/>
      <w:r>
        <w:rPr>
          <w:rFonts w:ascii="Verdana" w:hAnsi="Verdana" w:cs="Times New Roman" w:hint="eastAsia"/>
          <w:iCs/>
          <w:color w:val="0070C0"/>
          <w:kern w:val="2"/>
          <w:sz w:val="18"/>
          <w:szCs w:val="18"/>
          <w:lang w:eastAsia="zh-CN"/>
        </w:rPr>
        <w:t>的。关于具体诉讼</w:t>
      </w:r>
      <w:proofErr w:type="gramStart"/>
      <w:r>
        <w:rPr>
          <w:rFonts w:ascii="Verdana" w:hAnsi="Verdana" w:cs="Times New Roman" w:hint="eastAsia"/>
          <w:iCs/>
          <w:color w:val="0070C0"/>
          <w:kern w:val="2"/>
          <w:sz w:val="18"/>
          <w:szCs w:val="18"/>
          <w:lang w:eastAsia="zh-CN"/>
        </w:rPr>
        <w:t>作出</w:t>
      </w:r>
      <w:proofErr w:type="gramEnd"/>
      <w:r>
        <w:rPr>
          <w:rFonts w:ascii="Verdana" w:hAnsi="Verdana" w:cs="Times New Roman" w:hint="eastAsia"/>
          <w:iCs/>
          <w:color w:val="0070C0"/>
          <w:kern w:val="2"/>
          <w:sz w:val="18"/>
          <w:szCs w:val="18"/>
          <w:lang w:eastAsia="zh-CN"/>
        </w:rPr>
        <w:t>的决定可参见</w:t>
      </w:r>
      <w:hyperlink r:id="rId53" w:history="1">
        <w:r w:rsidRPr="00565E93">
          <w:rPr>
            <w:rFonts w:ascii="Verdana" w:hAnsi="Verdana" w:cs="Times New Roman"/>
            <w:iCs/>
            <w:color w:val="0000FF"/>
            <w:kern w:val="2"/>
            <w:sz w:val="18"/>
            <w:szCs w:val="18"/>
            <w:u w:val="single"/>
            <w:lang w:eastAsia="zh-CN"/>
          </w:rPr>
          <w:t>https://access.trade.gov/login.aspx</w:t>
        </w:r>
      </w:hyperlink>
      <w:r>
        <w:rPr>
          <w:rFonts w:hint="eastAsia"/>
          <w:lang w:eastAsia="zh-CN"/>
        </w:rPr>
        <w:t>。</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Questions</w:t>
      </w:r>
      <w:r>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38-39</w:t>
      </w:r>
      <w:r>
        <w:rPr>
          <w:rFonts w:ascii="Verdana" w:hAnsi="Verdana" w:cs="Times New Roman" w:hint="eastAsia"/>
          <w:b/>
          <w:kern w:val="2"/>
          <w:sz w:val="18"/>
          <w:szCs w:val="18"/>
          <w:lang w:eastAsia="zh-CN"/>
        </w:rPr>
        <w:t xml:space="preserve"> </w:t>
      </w:r>
      <w:r>
        <w:rPr>
          <w:rFonts w:ascii="Verdana" w:hAnsi="Verdana" w:cs="Times New Roman" w:hint="eastAsia"/>
          <w:b/>
          <w:kern w:val="2"/>
          <w:sz w:val="18"/>
          <w:szCs w:val="18"/>
          <w:lang w:eastAsia="zh-CN"/>
        </w:rPr>
        <w:t>问题</w:t>
      </w:r>
      <w:r>
        <w:rPr>
          <w:rFonts w:ascii="Verdana" w:hAnsi="Verdana" w:cs="Times New Roman" w:hint="eastAsia"/>
          <w:b/>
          <w:kern w:val="2"/>
          <w:sz w:val="18"/>
          <w:szCs w:val="18"/>
          <w:lang w:eastAsia="zh-CN"/>
        </w:rPr>
        <w:t>38-39</w:t>
      </w:r>
    </w:p>
    <w:p w:rsidR="00C8156E" w:rsidRPr="00565E93" w:rsidRDefault="00C8156E" w:rsidP="00C8156E">
      <w:pPr>
        <w:jc w:val="both"/>
        <w:rPr>
          <w:rFonts w:ascii="Verdana" w:hAnsi="Verdana" w:cs="Times New Roman"/>
          <w:iCs/>
          <w:kern w:val="2"/>
          <w:sz w:val="18"/>
          <w:szCs w:val="18"/>
          <w:lang w:eastAsia="zh-CN"/>
        </w:rPr>
      </w:pPr>
      <w:r w:rsidRPr="00565E93">
        <w:rPr>
          <w:rFonts w:ascii="Verdana" w:hAnsi="Verdana" w:cs="Times New Roman"/>
          <w:kern w:val="2"/>
          <w:sz w:val="18"/>
          <w:szCs w:val="18"/>
          <w:lang w:eastAsia="zh-CN"/>
        </w:rPr>
        <w:t>3.1.6.1.2</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Anti-dumping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measures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(3.77)</w:t>
      </w:r>
      <w:r>
        <w:rPr>
          <w:rFonts w:ascii="Verdana" w:hAnsi="Verdana" w:cs="Times New Roman" w:hint="eastAsia"/>
          <w:kern w:val="2"/>
          <w:sz w:val="18"/>
          <w:szCs w:val="18"/>
          <w:lang w:eastAsia="zh-CN"/>
        </w:rPr>
        <w:t xml:space="preserve"> </w:t>
      </w:r>
      <w:r>
        <w:rPr>
          <w:rFonts w:ascii="Verdana" w:hAnsi="Verdana" w:cs="Times New Roman" w:hint="eastAsia"/>
          <w:kern w:val="2"/>
          <w:sz w:val="18"/>
          <w:szCs w:val="18"/>
          <w:lang w:eastAsia="zh-CN"/>
        </w:rPr>
        <w:t>反倾销措施（</w:t>
      </w:r>
      <w:r>
        <w:rPr>
          <w:rFonts w:ascii="Verdana" w:hAnsi="Verdana" w:cs="Times New Roman" w:hint="eastAsia"/>
          <w:kern w:val="2"/>
          <w:sz w:val="18"/>
          <w:szCs w:val="18"/>
          <w:lang w:eastAsia="zh-CN"/>
        </w:rPr>
        <w:t>3.77</w:t>
      </w:r>
      <w:r>
        <w:rPr>
          <w:rFonts w:ascii="Verdana" w:hAnsi="Verdana" w:cs="Times New Roman" w:hint="eastAsia"/>
          <w:kern w:val="2"/>
          <w:sz w:val="18"/>
          <w:szCs w:val="18"/>
          <w:lang w:eastAsia="zh-CN"/>
        </w:rPr>
        <w:t>）</w:t>
      </w:r>
    </w:p>
    <w:p w:rsidR="00C8156E" w:rsidRPr="00565E93" w:rsidRDefault="00C8156E" w:rsidP="00C8156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333</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measures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place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(excluding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suspension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agreements)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17</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July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2018,</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215</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been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renewed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after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sunset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review,</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been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place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over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five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years.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average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duration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measure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place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2017</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was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some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11</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years.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2017,</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61</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5</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CVD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measures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been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place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more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years;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159</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14</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CVD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measures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been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place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over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10</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years.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longest-lasting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measure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place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dates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from</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1977,</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applied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pressure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sensitive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plastic</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tape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from</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Italy;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measure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pre-stressed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concrete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steel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wire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strand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from</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Japan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dates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from</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1978.</w:t>
      </w:r>
      <w:r>
        <w:rPr>
          <w:rFonts w:ascii="Verdana" w:hAnsi="Verdana" w:cs="Times New Roman"/>
          <w:kern w:val="2"/>
          <w:sz w:val="18"/>
          <w:szCs w:val="18"/>
          <w:lang w:eastAsia="zh-CN"/>
        </w:rPr>
        <w:t xml:space="preserve"> </w:t>
      </w:r>
      <w:r>
        <w:rPr>
          <w:rFonts w:ascii="Verdana" w:hAnsi="Verdana" w:cs="Times New Roman" w:hint="eastAsia"/>
          <w:kern w:val="2"/>
          <w:sz w:val="18"/>
          <w:szCs w:val="18"/>
          <w:lang w:eastAsia="zh-CN"/>
        </w:rPr>
        <w:t>在截至</w:t>
      </w:r>
      <w:r>
        <w:rPr>
          <w:rFonts w:ascii="Verdana" w:hAnsi="Verdana" w:cs="Times New Roman" w:hint="eastAsia"/>
          <w:kern w:val="2"/>
          <w:sz w:val="18"/>
          <w:szCs w:val="18"/>
          <w:lang w:eastAsia="zh-CN"/>
        </w:rPr>
        <w:t>2018</w:t>
      </w:r>
      <w:r>
        <w:rPr>
          <w:rFonts w:ascii="Verdana" w:hAnsi="Verdana" w:cs="Times New Roman" w:hint="eastAsia"/>
          <w:kern w:val="2"/>
          <w:sz w:val="18"/>
          <w:szCs w:val="18"/>
          <w:lang w:eastAsia="zh-CN"/>
        </w:rPr>
        <w:t>年</w:t>
      </w:r>
      <w:r>
        <w:rPr>
          <w:rFonts w:ascii="Verdana" w:hAnsi="Verdana" w:cs="Times New Roman" w:hint="eastAsia"/>
          <w:kern w:val="2"/>
          <w:sz w:val="18"/>
          <w:szCs w:val="18"/>
          <w:lang w:eastAsia="zh-CN"/>
        </w:rPr>
        <w:t>7</w:t>
      </w:r>
      <w:r>
        <w:rPr>
          <w:rFonts w:ascii="Verdana" w:hAnsi="Verdana" w:cs="Times New Roman" w:hint="eastAsia"/>
          <w:kern w:val="2"/>
          <w:sz w:val="18"/>
          <w:szCs w:val="18"/>
          <w:lang w:eastAsia="zh-CN"/>
        </w:rPr>
        <w:t>月</w:t>
      </w:r>
      <w:r>
        <w:rPr>
          <w:rFonts w:ascii="Verdana" w:hAnsi="Verdana" w:cs="Times New Roman" w:hint="eastAsia"/>
          <w:kern w:val="2"/>
          <w:sz w:val="18"/>
          <w:szCs w:val="18"/>
          <w:lang w:eastAsia="zh-CN"/>
        </w:rPr>
        <w:t>17</w:t>
      </w:r>
      <w:r>
        <w:rPr>
          <w:rFonts w:ascii="Verdana" w:hAnsi="Verdana" w:cs="Times New Roman" w:hint="eastAsia"/>
          <w:kern w:val="2"/>
          <w:sz w:val="18"/>
          <w:szCs w:val="18"/>
          <w:lang w:eastAsia="zh-CN"/>
        </w:rPr>
        <w:t>日仍然有效的</w:t>
      </w:r>
      <w:r>
        <w:rPr>
          <w:rFonts w:ascii="Verdana" w:hAnsi="Verdana" w:cs="Times New Roman" w:hint="eastAsia"/>
          <w:kern w:val="2"/>
          <w:sz w:val="18"/>
          <w:szCs w:val="18"/>
          <w:lang w:eastAsia="zh-CN"/>
        </w:rPr>
        <w:t>333</w:t>
      </w:r>
      <w:r>
        <w:rPr>
          <w:rFonts w:ascii="Verdana" w:hAnsi="Verdana" w:cs="Times New Roman" w:hint="eastAsia"/>
          <w:kern w:val="2"/>
          <w:sz w:val="18"/>
          <w:szCs w:val="18"/>
          <w:lang w:eastAsia="zh-CN"/>
        </w:rPr>
        <w:t>项反倾销措施中（不包括中止协议），</w:t>
      </w:r>
      <w:r>
        <w:rPr>
          <w:rFonts w:ascii="Verdana" w:hAnsi="Verdana" w:cs="Times New Roman" w:hint="eastAsia"/>
          <w:kern w:val="2"/>
          <w:sz w:val="18"/>
          <w:szCs w:val="18"/>
          <w:lang w:eastAsia="zh-CN"/>
        </w:rPr>
        <w:t>215</w:t>
      </w:r>
      <w:r>
        <w:rPr>
          <w:rFonts w:ascii="Verdana" w:hAnsi="Verdana" w:cs="Times New Roman" w:hint="eastAsia"/>
          <w:kern w:val="2"/>
          <w:sz w:val="18"/>
          <w:szCs w:val="18"/>
          <w:lang w:eastAsia="zh-CN"/>
        </w:rPr>
        <w:t>项已通过日落复审进行了</w:t>
      </w:r>
      <w:r>
        <w:rPr>
          <w:rFonts w:ascii="Verdana" w:hAnsi="Verdana" w:cs="Times New Roman" w:hint="eastAsia"/>
          <w:kern w:val="2"/>
          <w:sz w:val="18"/>
          <w:szCs w:val="18"/>
          <w:lang w:eastAsia="zh-CN"/>
        </w:rPr>
        <w:lastRenderedPageBreak/>
        <w:t>更新。也就是说，这些措施已经实施了</w:t>
      </w:r>
      <w:r>
        <w:rPr>
          <w:rFonts w:ascii="Verdana" w:hAnsi="Verdana" w:cs="Times New Roman" w:hint="eastAsia"/>
          <w:kern w:val="2"/>
          <w:sz w:val="18"/>
          <w:szCs w:val="18"/>
          <w:lang w:eastAsia="zh-CN"/>
        </w:rPr>
        <w:t>5</w:t>
      </w:r>
      <w:r>
        <w:rPr>
          <w:rFonts w:ascii="Verdana" w:hAnsi="Verdana" w:cs="Times New Roman" w:hint="eastAsia"/>
          <w:kern w:val="2"/>
          <w:sz w:val="18"/>
          <w:szCs w:val="18"/>
          <w:lang w:eastAsia="zh-CN"/>
        </w:rPr>
        <w:t>年以上。</w:t>
      </w:r>
      <w:r>
        <w:rPr>
          <w:rFonts w:ascii="Verdana" w:hAnsi="Verdana" w:cs="Times New Roman" w:hint="eastAsia"/>
          <w:kern w:val="2"/>
          <w:sz w:val="18"/>
          <w:szCs w:val="18"/>
          <w:lang w:eastAsia="zh-CN"/>
        </w:rPr>
        <w:t>2017</w:t>
      </w:r>
      <w:r>
        <w:rPr>
          <w:rFonts w:ascii="Verdana" w:hAnsi="Verdana" w:cs="Times New Roman" w:hint="eastAsia"/>
          <w:kern w:val="2"/>
          <w:sz w:val="18"/>
          <w:szCs w:val="18"/>
          <w:lang w:eastAsia="zh-CN"/>
        </w:rPr>
        <w:t>年末仍然有效的反倾销措施的平均持续时间为</w:t>
      </w:r>
      <w:r>
        <w:rPr>
          <w:rFonts w:ascii="Verdana" w:hAnsi="Verdana" w:cs="Times New Roman" w:hint="eastAsia"/>
          <w:kern w:val="2"/>
          <w:sz w:val="18"/>
          <w:szCs w:val="18"/>
          <w:lang w:eastAsia="zh-CN"/>
        </w:rPr>
        <w:t>11</w:t>
      </w:r>
      <w:r>
        <w:rPr>
          <w:rFonts w:ascii="Verdana" w:hAnsi="Verdana" w:cs="Times New Roman" w:hint="eastAsia"/>
          <w:kern w:val="2"/>
          <w:sz w:val="18"/>
          <w:szCs w:val="18"/>
          <w:lang w:eastAsia="zh-CN"/>
        </w:rPr>
        <w:t>年左右。</w:t>
      </w:r>
      <w:r>
        <w:rPr>
          <w:rFonts w:ascii="Verdana" w:hAnsi="Verdana" w:cs="Times New Roman" w:hint="eastAsia"/>
          <w:kern w:val="2"/>
          <w:sz w:val="18"/>
          <w:szCs w:val="18"/>
          <w:lang w:eastAsia="zh-CN"/>
        </w:rPr>
        <w:t>2017</w:t>
      </w:r>
      <w:r>
        <w:rPr>
          <w:rFonts w:ascii="Verdana" w:hAnsi="Verdana" w:cs="Times New Roman" w:hint="eastAsia"/>
          <w:kern w:val="2"/>
          <w:sz w:val="18"/>
          <w:szCs w:val="18"/>
          <w:lang w:eastAsia="zh-CN"/>
        </w:rPr>
        <w:t>年末，</w:t>
      </w:r>
      <w:r>
        <w:rPr>
          <w:rFonts w:ascii="Verdana" w:hAnsi="Verdana" w:cs="Times New Roman" w:hint="eastAsia"/>
          <w:kern w:val="2"/>
          <w:sz w:val="18"/>
          <w:szCs w:val="18"/>
          <w:lang w:eastAsia="zh-CN"/>
        </w:rPr>
        <w:t>61</w:t>
      </w:r>
      <w:r>
        <w:rPr>
          <w:rFonts w:ascii="Verdana" w:hAnsi="Verdana" w:cs="Times New Roman" w:hint="eastAsia"/>
          <w:kern w:val="2"/>
          <w:sz w:val="18"/>
          <w:szCs w:val="18"/>
          <w:lang w:eastAsia="zh-CN"/>
        </w:rPr>
        <w:t>项反倾销措施和</w:t>
      </w:r>
      <w:r>
        <w:rPr>
          <w:rFonts w:ascii="Verdana" w:hAnsi="Verdana" w:cs="Times New Roman" w:hint="eastAsia"/>
          <w:kern w:val="2"/>
          <w:sz w:val="18"/>
          <w:szCs w:val="18"/>
          <w:lang w:eastAsia="zh-CN"/>
        </w:rPr>
        <w:t>5</w:t>
      </w:r>
      <w:r>
        <w:rPr>
          <w:rFonts w:ascii="Verdana" w:hAnsi="Verdana" w:cs="Times New Roman" w:hint="eastAsia"/>
          <w:kern w:val="2"/>
          <w:sz w:val="18"/>
          <w:szCs w:val="18"/>
          <w:lang w:eastAsia="zh-CN"/>
        </w:rPr>
        <w:t>项反补贴措施已经实施了</w:t>
      </w:r>
      <w:r>
        <w:rPr>
          <w:rFonts w:ascii="Verdana" w:hAnsi="Verdana" w:cs="Times New Roman" w:hint="eastAsia"/>
          <w:kern w:val="2"/>
          <w:sz w:val="18"/>
          <w:szCs w:val="18"/>
          <w:lang w:eastAsia="zh-CN"/>
        </w:rPr>
        <w:t>20</w:t>
      </w:r>
      <w:r>
        <w:rPr>
          <w:rFonts w:ascii="Verdana" w:hAnsi="Verdana" w:cs="Times New Roman" w:hint="eastAsia"/>
          <w:kern w:val="2"/>
          <w:sz w:val="18"/>
          <w:szCs w:val="18"/>
          <w:lang w:eastAsia="zh-CN"/>
        </w:rPr>
        <w:t>年以上，</w:t>
      </w:r>
      <w:r>
        <w:rPr>
          <w:rFonts w:ascii="Verdana" w:hAnsi="Verdana" w:cs="Times New Roman" w:hint="eastAsia"/>
          <w:kern w:val="2"/>
          <w:sz w:val="18"/>
          <w:szCs w:val="18"/>
          <w:lang w:eastAsia="zh-CN"/>
        </w:rPr>
        <w:t>159</w:t>
      </w:r>
      <w:r>
        <w:rPr>
          <w:rFonts w:ascii="Verdana" w:hAnsi="Verdana" w:cs="Times New Roman" w:hint="eastAsia"/>
          <w:kern w:val="2"/>
          <w:sz w:val="18"/>
          <w:szCs w:val="18"/>
          <w:lang w:eastAsia="zh-CN"/>
        </w:rPr>
        <w:t>项反倾销措施和</w:t>
      </w:r>
      <w:r>
        <w:rPr>
          <w:rFonts w:ascii="Verdana" w:hAnsi="Verdana" w:cs="Times New Roman" w:hint="eastAsia"/>
          <w:kern w:val="2"/>
          <w:sz w:val="18"/>
          <w:szCs w:val="18"/>
          <w:lang w:eastAsia="zh-CN"/>
        </w:rPr>
        <w:t>14</w:t>
      </w:r>
      <w:r>
        <w:rPr>
          <w:rFonts w:ascii="Verdana" w:hAnsi="Verdana" w:cs="Times New Roman" w:hint="eastAsia"/>
          <w:kern w:val="2"/>
          <w:sz w:val="18"/>
          <w:szCs w:val="18"/>
          <w:lang w:eastAsia="zh-CN"/>
        </w:rPr>
        <w:t>项反补贴措施已经实施了</w:t>
      </w:r>
      <w:r>
        <w:rPr>
          <w:rFonts w:ascii="Verdana" w:hAnsi="Verdana" w:cs="Times New Roman" w:hint="eastAsia"/>
          <w:kern w:val="2"/>
          <w:sz w:val="18"/>
          <w:szCs w:val="18"/>
          <w:lang w:eastAsia="zh-CN"/>
        </w:rPr>
        <w:t>10</w:t>
      </w:r>
      <w:r>
        <w:rPr>
          <w:rFonts w:ascii="Verdana" w:hAnsi="Verdana" w:cs="Times New Roman" w:hint="eastAsia"/>
          <w:kern w:val="2"/>
          <w:sz w:val="18"/>
          <w:szCs w:val="18"/>
          <w:lang w:eastAsia="zh-CN"/>
        </w:rPr>
        <w:t>年以上。实施期限最长的反倾销措施可追溯至</w:t>
      </w:r>
      <w:r>
        <w:rPr>
          <w:rFonts w:ascii="Verdana" w:hAnsi="Verdana" w:cs="Times New Roman" w:hint="eastAsia"/>
          <w:kern w:val="2"/>
          <w:sz w:val="18"/>
          <w:szCs w:val="18"/>
          <w:lang w:eastAsia="zh-CN"/>
        </w:rPr>
        <w:t>1977</w:t>
      </w:r>
      <w:r>
        <w:rPr>
          <w:rFonts w:ascii="Verdana" w:hAnsi="Verdana" w:cs="Times New Roman" w:hint="eastAsia"/>
          <w:kern w:val="2"/>
          <w:sz w:val="18"/>
          <w:szCs w:val="18"/>
          <w:lang w:eastAsia="zh-CN"/>
        </w:rPr>
        <w:t>年，是对意大利产的压敏塑料袋实施的，而针对日本产的</w:t>
      </w:r>
      <w:r w:rsidRPr="00E6620E">
        <w:rPr>
          <w:rFonts w:ascii="Verdana" w:hAnsi="Verdana" w:cs="Times New Roman" w:hint="eastAsia"/>
          <w:kern w:val="2"/>
          <w:sz w:val="18"/>
          <w:szCs w:val="18"/>
          <w:lang w:eastAsia="zh-CN"/>
        </w:rPr>
        <w:t>预应力混凝土结构用钢绞线</w:t>
      </w:r>
      <w:r>
        <w:rPr>
          <w:rFonts w:ascii="Verdana" w:hAnsi="Verdana" w:cs="Times New Roman" w:hint="eastAsia"/>
          <w:kern w:val="2"/>
          <w:sz w:val="18"/>
          <w:szCs w:val="18"/>
          <w:lang w:eastAsia="zh-CN"/>
        </w:rPr>
        <w:t>实施的一项措施则可追溯至</w:t>
      </w:r>
      <w:r>
        <w:rPr>
          <w:rFonts w:ascii="Verdana" w:hAnsi="Verdana" w:cs="Times New Roman" w:hint="eastAsia"/>
          <w:kern w:val="2"/>
          <w:sz w:val="18"/>
          <w:szCs w:val="18"/>
          <w:lang w:eastAsia="zh-CN"/>
        </w:rPr>
        <w:t>1978</w:t>
      </w:r>
      <w:r>
        <w:rPr>
          <w:rFonts w:ascii="Verdana" w:hAnsi="Verdana" w:cs="Times New Roman" w:hint="eastAsia"/>
          <w:kern w:val="2"/>
          <w:sz w:val="18"/>
          <w:szCs w:val="18"/>
          <w:lang w:eastAsia="zh-CN"/>
        </w:rPr>
        <w:t>年。</w:t>
      </w:r>
    </w:p>
    <w:p w:rsidR="00C8156E" w:rsidRPr="00254A35"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As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2017,</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how</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many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CAD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measures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which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have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been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place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more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than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30</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years?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Which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members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products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those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CAD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measures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applied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Pr>
          <w:rFonts w:hint="eastAsia"/>
        </w:rPr>
        <w:t xml:space="preserve"> </w:t>
      </w:r>
      <w:r w:rsidRPr="00227863">
        <w:rPr>
          <w:rFonts w:ascii="Verdana" w:hAnsi="Verdana" w:cs="Times New Roman" w:hint="eastAsia"/>
          <w:iCs/>
          <w:kern w:val="2"/>
          <w:sz w:val="18"/>
          <w:szCs w:val="18"/>
          <w:lang w:eastAsia="zh-CN"/>
        </w:rPr>
        <w:t>截至</w:t>
      </w:r>
      <w:r w:rsidRPr="00227863">
        <w:rPr>
          <w:rFonts w:ascii="Verdana" w:hAnsi="Verdana" w:cs="Times New Roman" w:hint="eastAsia"/>
          <w:iCs/>
          <w:kern w:val="2"/>
          <w:sz w:val="18"/>
          <w:szCs w:val="18"/>
          <w:lang w:eastAsia="zh-CN"/>
        </w:rPr>
        <w:t>2017</w:t>
      </w:r>
      <w:r w:rsidRPr="00227863">
        <w:rPr>
          <w:rFonts w:ascii="Verdana" w:hAnsi="Verdana" w:cs="Times New Roman" w:hint="eastAsia"/>
          <w:iCs/>
          <w:kern w:val="2"/>
          <w:sz w:val="18"/>
          <w:szCs w:val="18"/>
          <w:lang w:eastAsia="zh-CN"/>
        </w:rPr>
        <w:t>年底，有多少个反补贴措施、多少个反倾销措施实施期超过</w:t>
      </w:r>
      <w:r w:rsidRPr="00227863">
        <w:rPr>
          <w:rFonts w:ascii="Verdana" w:hAnsi="Verdana" w:cs="Times New Roman" w:hint="eastAsia"/>
          <w:iCs/>
          <w:kern w:val="2"/>
          <w:sz w:val="18"/>
          <w:szCs w:val="18"/>
          <w:lang w:eastAsia="zh-CN"/>
        </w:rPr>
        <w:t>30</w:t>
      </w:r>
      <w:r w:rsidRPr="00227863">
        <w:rPr>
          <w:rFonts w:ascii="Verdana" w:hAnsi="Verdana" w:cs="Times New Roman" w:hint="eastAsia"/>
          <w:iCs/>
          <w:kern w:val="2"/>
          <w:sz w:val="18"/>
          <w:szCs w:val="18"/>
          <w:lang w:eastAsia="zh-CN"/>
        </w:rPr>
        <w:t>年？</w:t>
      </w:r>
      <w:r>
        <w:rPr>
          <w:rFonts w:ascii="Verdana" w:hAnsi="Verdana" w:cs="Times New Roman" w:hint="eastAsia"/>
          <w:iCs/>
          <w:kern w:val="2"/>
          <w:sz w:val="18"/>
          <w:szCs w:val="18"/>
          <w:lang w:eastAsia="zh-CN"/>
        </w:rPr>
        <w:t xml:space="preserve"> </w:t>
      </w:r>
      <w:r w:rsidRPr="00227863">
        <w:rPr>
          <w:rFonts w:ascii="Verdana" w:hAnsi="Verdana" w:cs="Times New Roman" w:hint="eastAsia"/>
          <w:iCs/>
          <w:kern w:val="2"/>
          <w:sz w:val="18"/>
          <w:szCs w:val="18"/>
          <w:lang w:eastAsia="zh-CN"/>
        </w:rPr>
        <w:t>分别针对哪些成员、什么产品？</w:t>
      </w:r>
    </w:p>
    <w:p w:rsidR="00C8156E" w:rsidRPr="00565E93" w:rsidRDefault="00C8156E" w:rsidP="00C8156E">
      <w:pPr>
        <w:jc w:val="both"/>
        <w:rPr>
          <w:rFonts w:ascii="Verdana" w:hAnsi="Verdana" w:cs="Times New Roman"/>
          <w:iCs/>
          <w:kern w:val="2"/>
          <w:sz w:val="18"/>
          <w:szCs w:val="18"/>
          <w:lang w:eastAsia="zh-CN"/>
        </w:rPr>
      </w:pPr>
    </w:p>
    <w:p w:rsidR="00D45DF8" w:rsidRDefault="00C8156E" w:rsidP="00C8156E">
      <w:pPr>
        <w:ind w:left="360"/>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Information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regarding</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duration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specific</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AD/CVD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orders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found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Pr>
          <w:rFonts w:ascii="Verdana" w:hAnsi="Verdana" w:cs="Times New Roman"/>
          <w:iCs/>
          <w:color w:val="0070C0"/>
          <w:kern w:val="2"/>
          <w:sz w:val="18"/>
          <w:szCs w:val="18"/>
          <w:lang w:eastAsia="zh-CN"/>
        </w:rPr>
        <w:t xml:space="preserve"> </w:t>
      </w:r>
      <w:hyperlink r:id="rId54" w:history="1">
        <w:r w:rsidRPr="00565E93">
          <w:rPr>
            <w:rFonts w:ascii="Verdana" w:hAnsi="Verdana" w:cs="Times New Roman"/>
            <w:iCs/>
            <w:color w:val="0000FF"/>
            <w:kern w:val="2"/>
            <w:sz w:val="18"/>
            <w:szCs w:val="18"/>
            <w:u w:val="single"/>
            <w:lang w:eastAsia="zh-CN"/>
          </w:rPr>
          <w:t>https://usitc.gov/trade_remedy.htm</w:t>
        </w:r>
      </w:hyperlink>
      <w:r w:rsidRPr="00565E93">
        <w:rPr>
          <w:rFonts w:ascii="Verdana" w:hAnsi="Verdana" w:cs="Times New Roman"/>
          <w:iCs/>
          <w:color w:val="0070C0"/>
          <w:kern w:val="2"/>
          <w:sz w:val="18"/>
          <w:szCs w:val="18"/>
          <w:lang w:eastAsia="zh-CN"/>
        </w:rPr>
        <w: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under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Research</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Tools.</w:t>
      </w:r>
      <w:r>
        <w:rPr>
          <w:rFonts w:ascii="Verdana" w:hAnsi="Verdana" w:cs="Times New Roman" w:hint="eastAsia"/>
          <w:iCs/>
          <w:color w:val="0070C0"/>
          <w:kern w:val="2"/>
          <w:sz w:val="18"/>
          <w:szCs w:val="18"/>
          <w:lang w:eastAsia="zh-CN"/>
        </w:rPr>
        <w:t xml:space="preserve"> </w:t>
      </w:r>
    </w:p>
    <w:p w:rsidR="00C8156E" w:rsidRPr="00565E93" w:rsidRDefault="00C8156E" w:rsidP="00C8156E">
      <w:pPr>
        <w:ind w:left="360"/>
        <w:jc w:val="both"/>
        <w:rPr>
          <w:rFonts w:ascii="Verdana" w:hAnsi="Verdana" w:cs="Times New Roman"/>
          <w:b/>
          <w:iCs/>
          <w:kern w:val="2"/>
          <w:sz w:val="18"/>
          <w:szCs w:val="18"/>
          <w:lang w:eastAsia="zh-CN"/>
        </w:rPr>
      </w:pPr>
      <w:r w:rsidRPr="00615695">
        <w:rPr>
          <w:rFonts w:ascii="Verdana" w:hAnsi="Verdana" w:cs="Times New Roman" w:hint="eastAsia"/>
          <w:b/>
          <w:iCs/>
          <w:kern w:val="2"/>
          <w:sz w:val="18"/>
          <w:szCs w:val="18"/>
          <w:lang w:eastAsia="zh-CN"/>
        </w:rPr>
        <w:t>答复</w:t>
      </w:r>
      <w:r>
        <w:rPr>
          <w:rFonts w:ascii="Verdana" w:hAnsi="Verdana" w:cs="Times New Roman" w:hint="eastAsia"/>
          <w:iCs/>
          <w:color w:val="0070C0"/>
          <w:kern w:val="2"/>
          <w:sz w:val="18"/>
          <w:szCs w:val="18"/>
          <w:lang w:eastAsia="zh-CN"/>
        </w:rPr>
        <w:t>：特定反倾销</w:t>
      </w:r>
      <w:r>
        <w:rPr>
          <w:rFonts w:ascii="Verdana" w:hAnsi="Verdana" w:cs="Times New Roman" w:hint="eastAsia"/>
          <w:iCs/>
          <w:color w:val="0070C0"/>
          <w:kern w:val="2"/>
          <w:sz w:val="18"/>
          <w:szCs w:val="18"/>
          <w:lang w:eastAsia="zh-CN"/>
        </w:rPr>
        <w:t>/</w:t>
      </w:r>
      <w:r>
        <w:rPr>
          <w:rFonts w:ascii="Verdana" w:hAnsi="Verdana" w:cs="Times New Roman" w:hint="eastAsia"/>
          <w:iCs/>
          <w:color w:val="0070C0"/>
          <w:kern w:val="2"/>
          <w:sz w:val="18"/>
          <w:szCs w:val="18"/>
          <w:lang w:eastAsia="zh-CN"/>
        </w:rPr>
        <w:t>反补贴令持续时间方面的信息可参见</w:t>
      </w:r>
      <w:hyperlink r:id="rId55" w:history="1">
        <w:r w:rsidRPr="00565E93">
          <w:rPr>
            <w:rFonts w:ascii="Verdana" w:hAnsi="Verdana" w:cs="Times New Roman"/>
            <w:iCs/>
            <w:color w:val="0000FF"/>
            <w:kern w:val="2"/>
            <w:sz w:val="18"/>
            <w:szCs w:val="18"/>
            <w:u w:val="single"/>
            <w:lang w:eastAsia="zh-CN"/>
          </w:rPr>
          <w:t>https://usitc.gov/trade_remedy.htm</w:t>
        </w:r>
      </w:hyperlink>
      <w:r w:rsidRPr="00615695">
        <w:rPr>
          <w:rFonts w:ascii="Verdana" w:hAnsi="Verdana" w:cs="Times New Roman" w:hint="eastAsia"/>
          <w:iCs/>
          <w:color w:val="0070C0"/>
          <w:kern w:val="2"/>
          <w:sz w:val="18"/>
          <w:szCs w:val="18"/>
          <w:lang w:eastAsia="zh-CN"/>
        </w:rPr>
        <w:t>这一网站的“研究工具”项。</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What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substantial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review</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standard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sunset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review?</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particular,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case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which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term</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measure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implementation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has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repeatedly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extended,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how</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determine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damages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suffered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domestic</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industries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under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protection?</w:t>
      </w:r>
      <w:r>
        <w:rPr>
          <w:rFonts w:ascii="Verdana" w:hAnsi="Verdana" w:cs="Times New Roman"/>
          <w:iCs/>
          <w:kern w:val="2"/>
          <w:sz w:val="18"/>
          <w:szCs w:val="18"/>
          <w:lang w:eastAsia="zh-CN"/>
        </w:rPr>
        <w:t xml:space="preserve"> </w:t>
      </w:r>
      <w:r w:rsidRPr="00227863">
        <w:rPr>
          <w:rFonts w:ascii="Verdana" w:hAnsi="Verdana" w:cs="Times New Roman" w:hint="eastAsia"/>
          <w:iCs/>
          <w:kern w:val="2"/>
          <w:sz w:val="18"/>
          <w:szCs w:val="18"/>
          <w:lang w:eastAsia="zh-CN"/>
        </w:rPr>
        <w:t>美方日落复审的实体审查标准是什么？尤其是措施实施期一再延长的案件中所保护的国内产业损害情况是如何认定的？</w:t>
      </w:r>
    </w:p>
    <w:p w:rsidR="00C8156E" w:rsidRPr="00565E93" w:rsidRDefault="00C8156E" w:rsidP="00C8156E">
      <w:pPr>
        <w:jc w:val="both"/>
        <w:rPr>
          <w:rFonts w:ascii="Verdana" w:eastAsia="楷体" w:hAnsi="Verdana" w:cs="Times New Roman"/>
          <w:kern w:val="2"/>
          <w:sz w:val="18"/>
          <w:szCs w:val="18"/>
          <w:lang w:eastAsia="zh-CN"/>
        </w:rPr>
      </w:pPr>
    </w:p>
    <w:p w:rsidR="00D45DF8" w:rsidRDefault="00C8156E" w:rsidP="00C8156E">
      <w:pPr>
        <w:ind w:left="360"/>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determination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specific</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sunset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reviews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found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Pr>
          <w:rFonts w:ascii="Verdana" w:hAnsi="Verdana" w:cs="Times New Roman"/>
          <w:iCs/>
          <w:color w:val="0070C0"/>
          <w:kern w:val="2"/>
          <w:sz w:val="18"/>
          <w:szCs w:val="18"/>
          <w:lang w:eastAsia="zh-CN"/>
        </w:rPr>
        <w:t xml:space="preserve"> </w:t>
      </w:r>
      <w:hyperlink r:id="rId56" w:history="1">
        <w:r w:rsidRPr="00565E93">
          <w:rPr>
            <w:rFonts w:ascii="Verdana" w:hAnsi="Verdana" w:cs="Times New Roman"/>
            <w:iCs/>
            <w:color w:val="0000FF"/>
            <w:kern w:val="2"/>
            <w:sz w:val="18"/>
            <w:szCs w:val="18"/>
            <w:u w:val="single"/>
            <w:lang w:eastAsia="zh-CN"/>
          </w:rPr>
          <w:t>https://usitc.gov/trade_remedy.htm</w:t>
        </w:r>
      </w:hyperlink>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International</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Trade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Commission)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hyperlink r:id="rId57" w:history="1">
        <w:r w:rsidRPr="00565E93">
          <w:rPr>
            <w:rFonts w:ascii="Verdana" w:hAnsi="Verdana" w:cs="Times New Roman"/>
            <w:iCs/>
            <w:color w:val="0000FF"/>
            <w:kern w:val="2"/>
            <w:sz w:val="18"/>
            <w:szCs w:val="18"/>
            <w:u w:val="single"/>
            <w:lang w:eastAsia="zh-CN"/>
          </w:rPr>
          <w:t>https://access.trade.gov/login.aspx</w:t>
        </w:r>
      </w:hyperlink>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Department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Commerce).</w:t>
      </w:r>
      <w:r>
        <w:rPr>
          <w:rFonts w:ascii="Verdana" w:hAnsi="Verdana" w:cs="Times New Roman" w:hint="eastAsia"/>
          <w:iCs/>
          <w:color w:val="0070C0"/>
          <w:kern w:val="2"/>
          <w:sz w:val="18"/>
          <w:szCs w:val="18"/>
          <w:lang w:eastAsia="zh-CN"/>
        </w:rPr>
        <w:t xml:space="preserve"> </w:t>
      </w:r>
    </w:p>
    <w:p w:rsidR="00C8156E" w:rsidRPr="00565E93" w:rsidRDefault="00C8156E" w:rsidP="00C8156E">
      <w:pPr>
        <w:ind w:left="360"/>
        <w:jc w:val="both"/>
        <w:rPr>
          <w:rFonts w:ascii="Verdana" w:hAnsi="Verdana" w:cs="Times New Roman"/>
          <w:iCs/>
          <w:color w:val="0070C0"/>
          <w:kern w:val="2"/>
          <w:sz w:val="18"/>
          <w:szCs w:val="18"/>
          <w:lang w:eastAsia="zh-CN"/>
        </w:rPr>
      </w:pPr>
      <w:r w:rsidRPr="00615695">
        <w:rPr>
          <w:rFonts w:ascii="Verdana" w:hAnsi="Verdana" w:cs="Times New Roman" w:hint="eastAsia"/>
          <w:b/>
          <w:iCs/>
          <w:kern w:val="2"/>
          <w:sz w:val="18"/>
          <w:szCs w:val="18"/>
          <w:lang w:eastAsia="zh-CN"/>
        </w:rPr>
        <w:t>答复</w:t>
      </w:r>
      <w:r>
        <w:rPr>
          <w:rFonts w:ascii="Verdana" w:hAnsi="Verdana" w:cs="Times New Roman" w:hint="eastAsia"/>
          <w:iCs/>
          <w:color w:val="0070C0"/>
          <w:kern w:val="2"/>
          <w:sz w:val="18"/>
          <w:szCs w:val="18"/>
          <w:lang w:eastAsia="zh-CN"/>
        </w:rPr>
        <w:t>：日落复审具体案例的裁决可参见</w:t>
      </w:r>
      <w:hyperlink r:id="rId58" w:history="1">
        <w:r w:rsidRPr="00565E93">
          <w:rPr>
            <w:rFonts w:ascii="Verdana" w:hAnsi="Verdana" w:cs="Times New Roman"/>
            <w:iCs/>
            <w:color w:val="0000FF"/>
            <w:kern w:val="2"/>
            <w:sz w:val="18"/>
            <w:szCs w:val="18"/>
            <w:u w:val="single"/>
            <w:lang w:eastAsia="zh-CN"/>
          </w:rPr>
          <w:t>https://usitc.gov/trade_remedy.htm</w:t>
        </w:r>
      </w:hyperlink>
      <w:r w:rsidRPr="00615695">
        <w:rPr>
          <w:rFonts w:ascii="Verdana" w:hAnsi="Verdana" w:cs="Times New Roman" w:hint="eastAsia"/>
          <w:iCs/>
          <w:color w:val="0070C0"/>
          <w:kern w:val="2"/>
          <w:sz w:val="18"/>
          <w:szCs w:val="18"/>
          <w:lang w:eastAsia="zh-CN"/>
        </w:rPr>
        <w:t>（美国国际贸易委员会）和</w:t>
      </w:r>
      <w:hyperlink r:id="rId59" w:history="1">
        <w:r w:rsidRPr="00565E93">
          <w:rPr>
            <w:rFonts w:ascii="Verdana" w:hAnsi="Verdana" w:cs="Times New Roman"/>
            <w:iCs/>
            <w:color w:val="0000FF"/>
            <w:kern w:val="2"/>
            <w:sz w:val="18"/>
            <w:szCs w:val="18"/>
            <w:u w:val="single"/>
            <w:lang w:eastAsia="zh-CN"/>
          </w:rPr>
          <w:t>https://access.trade.gov/login.aspx</w:t>
        </w:r>
      </w:hyperlink>
      <w:r w:rsidRPr="00615695">
        <w:rPr>
          <w:rFonts w:ascii="Verdana" w:hAnsi="Verdana" w:cs="Times New Roman" w:hint="eastAsia"/>
          <w:iCs/>
          <w:color w:val="0070C0"/>
          <w:kern w:val="2"/>
          <w:sz w:val="18"/>
          <w:szCs w:val="18"/>
          <w:lang w:eastAsia="zh-CN"/>
        </w:rPr>
        <w:t>（美国商务部）。</w:t>
      </w:r>
    </w:p>
    <w:p w:rsidR="00C8156E" w:rsidRPr="00565E93" w:rsidRDefault="00C8156E" w:rsidP="00C8156E">
      <w:pPr>
        <w:jc w:val="both"/>
        <w:rPr>
          <w:rFonts w:ascii="Verdana" w:eastAsia="楷体" w:hAnsi="Verdana" w:cs="Times New Roman"/>
          <w:kern w:val="2"/>
          <w:sz w:val="18"/>
          <w:szCs w:val="18"/>
          <w:lang w:eastAsia="zh-CN"/>
        </w:rPr>
      </w:pPr>
    </w:p>
    <w:p w:rsidR="00C8156E" w:rsidRPr="00565E93" w:rsidRDefault="00C8156E" w:rsidP="00C8156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Questions</w:t>
      </w:r>
      <w:r>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40-41</w:t>
      </w:r>
      <w:r>
        <w:rPr>
          <w:rFonts w:ascii="Verdana" w:hAnsi="Verdana" w:cs="Times New Roman" w:hint="eastAsia"/>
          <w:b/>
          <w:kern w:val="2"/>
          <w:sz w:val="18"/>
          <w:szCs w:val="18"/>
          <w:lang w:eastAsia="zh-CN"/>
        </w:rPr>
        <w:t xml:space="preserve"> </w:t>
      </w:r>
      <w:r>
        <w:rPr>
          <w:rFonts w:ascii="Verdana" w:hAnsi="Verdana" w:cs="Times New Roman" w:hint="eastAsia"/>
          <w:b/>
          <w:kern w:val="2"/>
          <w:sz w:val="18"/>
          <w:szCs w:val="18"/>
          <w:lang w:eastAsia="zh-CN"/>
        </w:rPr>
        <w:t>问题</w:t>
      </w:r>
      <w:r>
        <w:rPr>
          <w:rFonts w:ascii="Verdana" w:hAnsi="Verdana" w:cs="Times New Roman" w:hint="eastAsia"/>
          <w:b/>
          <w:kern w:val="2"/>
          <w:sz w:val="18"/>
          <w:szCs w:val="18"/>
          <w:lang w:eastAsia="zh-CN"/>
        </w:rPr>
        <w:t>40-41</w:t>
      </w:r>
    </w:p>
    <w:p w:rsidR="00C8156E" w:rsidRPr="00565E93" w:rsidRDefault="00C8156E" w:rsidP="00C8156E">
      <w:pPr>
        <w:jc w:val="both"/>
        <w:rPr>
          <w:rFonts w:ascii="Verdana" w:eastAsia="楷体" w:hAnsi="Verdana" w:cs="Times New Roman"/>
          <w:kern w:val="2"/>
          <w:sz w:val="18"/>
          <w:szCs w:val="18"/>
          <w:lang w:eastAsia="zh-CN"/>
        </w:rPr>
      </w:pPr>
      <w:r w:rsidRPr="00565E93">
        <w:rPr>
          <w:rFonts w:ascii="Verdana" w:hAnsi="Verdana" w:cs="Times New Roman"/>
          <w:kern w:val="2"/>
          <w:sz w:val="18"/>
          <w:szCs w:val="18"/>
          <w:lang w:eastAsia="zh-CN"/>
        </w:rPr>
        <w:t>3.1.6.1.4,</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Table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3.8,</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EAPA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Investigations</w:t>
      </w:r>
      <w:r>
        <w:rPr>
          <w:rFonts w:ascii="Verdana" w:hAnsi="Verdana" w:cs="Times New Roman" w:hint="eastAsia"/>
          <w:kern w:val="2"/>
          <w:sz w:val="18"/>
          <w:szCs w:val="18"/>
          <w:lang w:eastAsia="zh-CN"/>
        </w:rPr>
        <w:t>表</w:t>
      </w:r>
      <w:r>
        <w:rPr>
          <w:rFonts w:ascii="Verdana" w:hAnsi="Verdana" w:cs="Times New Roman" w:hint="eastAsia"/>
          <w:kern w:val="2"/>
          <w:sz w:val="18"/>
          <w:szCs w:val="18"/>
          <w:lang w:eastAsia="zh-CN"/>
        </w:rPr>
        <w:t xml:space="preserve">3.8 </w:t>
      </w:r>
      <w:r>
        <w:rPr>
          <w:rFonts w:ascii="Verdana" w:hAnsi="Verdana" w:cs="Times New Roman" w:hint="eastAsia"/>
          <w:kern w:val="2"/>
          <w:sz w:val="18"/>
          <w:szCs w:val="18"/>
          <w:lang w:eastAsia="zh-CN"/>
        </w:rPr>
        <w:t>《执行与保障法案》相关调查</w:t>
      </w:r>
    </w:p>
    <w:p w:rsidR="00C8156E" w:rsidRPr="00565E93" w:rsidRDefault="00C8156E" w:rsidP="00C8156E">
      <w:pPr>
        <w:jc w:val="both"/>
        <w:rPr>
          <w:rFonts w:ascii="Verdana" w:hAnsi="Verdana" w:cs="Times New Roman"/>
          <w:kern w:val="2"/>
          <w:sz w:val="18"/>
          <w:szCs w:val="18"/>
          <w:lang w:eastAsia="zh-CN"/>
        </w:rPr>
      </w:pPr>
      <w:proofErr w:type="gramStart"/>
      <w:r w:rsidRPr="00565E93">
        <w:rPr>
          <w:rFonts w:ascii="Verdana" w:hAnsi="Verdana" w:cs="Times New Roman"/>
          <w:kern w:val="2"/>
          <w:sz w:val="18"/>
          <w:szCs w:val="18"/>
          <w:lang w:eastAsia="zh-CN"/>
        </w:rPr>
        <w:t>in</w:t>
      </w:r>
      <w:proofErr w:type="gramEnd"/>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line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Evasion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duty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order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Hydrofluorocarbon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Blends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from</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China,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CBPs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final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determination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Pending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determination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scope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referral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USDOC.</w:t>
      </w:r>
    </w:p>
    <w:p w:rsidR="00C8156E" w:rsidRPr="00565E93" w:rsidRDefault="00C8156E" w:rsidP="00C8156E">
      <w:pPr>
        <w:jc w:val="both"/>
        <w:rPr>
          <w:rFonts w:ascii="Verdana" w:hAnsi="Verdana" w:cs="Times New Roman"/>
          <w:iCs/>
          <w:kern w:val="2"/>
          <w:sz w:val="18"/>
          <w:szCs w:val="18"/>
          <w:lang w:eastAsia="zh-CN"/>
        </w:rPr>
      </w:pPr>
      <w:r>
        <w:rPr>
          <w:rFonts w:ascii="Verdana" w:hAnsi="Verdana" w:cs="Times New Roman" w:hint="eastAsia"/>
          <w:iCs/>
          <w:kern w:val="2"/>
          <w:sz w:val="18"/>
          <w:szCs w:val="18"/>
          <w:lang w:eastAsia="zh-CN"/>
        </w:rPr>
        <w:t>在关于中国产氢氟烃混合物的反倾销税逃税令中，美国海关及边境保卫局的最终裁决是：等待美国商务部就范围</w:t>
      </w:r>
      <w:proofErr w:type="gramStart"/>
      <w:r>
        <w:rPr>
          <w:rFonts w:ascii="Verdana" w:hAnsi="Verdana" w:cs="Times New Roman" w:hint="eastAsia"/>
          <w:iCs/>
          <w:kern w:val="2"/>
          <w:sz w:val="18"/>
          <w:szCs w:val="18"/>
          <w:lang w:eastAsia="zh-CN"/>
        </w:rPr>
        <w:t>作出</w:t>
      </w:r>
      <w:proofErr w:type="gramEnd"/>
      <w:r>
        <w:rPr>
          <w:rFonts w:ascii="Verdana" w:hAnsi="Verdana" w:cs="Times New Roman" w:hint="eastAsia"/>
          <w:iCs/>
          <w:kern w:val="2"/>
          <w:sz w:val="18"/>
          <w:szCs w:val="18"/>
          <w:lang w:eastAsia="zh-CN"/>
        </w:rPr>
        <w:t>裁决。</w:t>
      </w: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What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stipulations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laws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regarding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work</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division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links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USDOCs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anti-circumvention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investigation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CBPs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investigation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against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tax</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evasion?</w:t>
      </w:r>
      <w:r>
        <w:rPr>
          <w:rFonts w:hint="eastAsia"/>
        </w:rPr>
        <w:t xml:space="preserve"> </w:t>
      </w:r>
      <w:r w:rsidRPr="00227863">
        <w:rPr>
          <w:rFonts w:ascii="Verdana" w:hAnsi="Verdana" w:cs="Times New Roman" w:hint="eastAsia"/>
          <w:iCs/>
          <w:kern w:val="2"/>
          <w:sz w:val="18"/>
          <w:szCs w:val="18"/>
          <w:lang w:eastAsia="zh-CN"/>
        </w:rPr>
        <w:t>美国法律关于商务部的反规避调查和海关的反逃税调查的分工和衔接上有何规定？</w:t>
      </w:r>
    </w:p>
    <w:p w:rsidR="00C8156E" w:rsidRPr="00565E93" w:rsidRDefault="00C8156E" w:rsidP="00C8156E">
      <w:pPr>
        <w:jc w:val="both"/>
        <w:rPr>
          <w:rFonts w:ascii="Verdana" w:hAnsi="Verdana" w:cs="Times New Roman"/>
          <w:iCs/>
          <w:kern w:val="2"/>
          <w:sz w:val="18"/>
          <w:szCs w:val="18"/>
          <w:lang w:eastAsia="zh-CN"/>
        </w:rPr>
      </w:pPr>
    </w:p>
    <w:p w:rsidR="00D45DF8" w:rsidRDefault="00C8156E" w:rsidP="00C8156E">
      <w:pPr>
        <w:ind w:left="360"/>
        <w:jc w:val="both"/>
        <w:rPr>
          <w:rFonts w:ascii="Verdana" w:hAnsi="Verdana" w:cs="Times New Roman"/>
          <w:b/>
          <w:iCs/>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Anti-circumvention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proceedings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conducted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Department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Commerce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duty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evasion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investigations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conducted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Customs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Border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Protection</w:t>
      </w:r>
      <w:r>
        <w:rPr>
          <w:rFonts w:ascii="Verdana" w:hAnsi="Verdana" w:cs="Times New Roman"/>
          <w:iCs/>
          <w:color w:val="0070C0"/>
          <w:kern w:val="2"/>
          <w:sz w:val="18"/>
          <w:szCs w:val="18"/>
          <w:lang w:eastAsia="zh-CN"/>
        </w:rPr>
        <w:t xml:space="preserve"> </w:t>
      </w:r>
      <w:proofErr w:type="gramStart"/>
      <w:r w:rsidRPr="00565E93">
        <w:rPr>
          <w:rFonts w:ascii="Verdana" w:hAnsi="Verdana" w:cs="Times New Roman"/>
          <w:iCs/>
          <w:color w:val="0070C0"/>
          <w:kern w:val="2"/>
          <w:sz w:val="18"/>
          <w:szCs w:val="18"/>
          <w:lang w:eastAsia="zh-CN"/>
        </w:rPr>
        <w:t>are</w:t>
      </w:r>
      <w:proofErr w:type="gramEnd"/>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separate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legal</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proceedings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governed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separate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laws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with</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separate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legal</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requirements.</w:t>
      </w:r>
      <w:r>
        <w:rPr>
          <w:rFonts w:ascii="Verdana" w:hAnsi="Verdana" w:cs="Times New Roman" w:hint="eastAsia"/>
          <w:b/>
          <w:iCs/>
          <w:kern w:val="2"/>
          <w:sz w:val="18"/>
          <w:szCs w:val="18"/>
          <w:lang w:eastAsia="zh-CN"/>
        </w:rPr>
        <w:t xml:space="preserve"> </w:t>
      </w:r>
    </w:p>
    <w:p w:rsidR="00C8156E" w:rsidRPr="00565E93" w:rsidRDefault="00C8156E" w:rsidP="00C8156E">
      <w:pPr>
        <w:ind w:left="360"/>
        <w:jc w:val="both"/>
        <w:rPr>
          <w:rFonts w:ascii="Verdana" w:hAnsi="Verdana" w:cs="Times New Roman"/>
          <w:b/>
          <w:iCs/>
          <w:kern w:val="2"/>
          <w:sz w:val="18"/>
          <w:szCs w:val="18"/>
          <w:lang w:eastAsia="zh-CN"/>
        </w:rPr>
      </w:pPr>
      <w:r w:rsidRPr="002F2A7F">
        <w:rPr>
          <w:rFonts w:ascii="Verdana" w:hAnsi="Verdana" w:cs="Times New Roman" w:hint="eastAsia"/>
          <w:b/>
          <w:iCs/>
          <w:kern w:val="2"/>
          <w:sz w:val="18"/>
          <w:szCs w:val="18"/>
          <w:lang w:eastAsia="zh-CN"/>
        </w:rPr>
        <w:t>答复</w:t>
      </w:r>
      <w:r>
        <w:rPr>
          <w:rFonts w:ascii="Verdana" w:hAnsi="Verdana" w:cs="Times New Roman" w:hint="eastAsia"/>
          <w:iCs/>
          <w:color w:val="0070C0"/>
          <w:kern w:val="2"/>
          <w:sz w:val="18"/>
          <w:szCs w:val="18"/>
          <w:lang w:eastAsia="zh-CN"/>
        </w:rPr>
        <w:t>：美国商务部实施的反规避程序与美国海关及边境保卫局进行的逃税调查是根据不同法律进行的独立法律程序，具有不同的法律要求。</w:t>
      </w:r>
    </w:p>
    <w:p w:rsidR="00C8156E" w:rsidRPr="00403982"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If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CBP</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received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request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investigation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tax</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evasion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commodity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after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lastRenderedPageBreak/>
        <w:t>USDOC</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rules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commodity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not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within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coverage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anti-dumping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countervailing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tax</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act,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will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CBP</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out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initiate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investigation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request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USDOC</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remake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ruling?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will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consider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case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settled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case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aside?</w:t>
      </w:r>
      <w:r>
        <w:rPr>
          <w:rFonts w:hint="eastAsia"/>
        </w:rPr>
        <w:t xml:space="preserve"> </w:t>
      </w:r>
      <w:r w:rsidRPr="00227863">
        <w:rPr>
          <w:rFonts w:ascii="Verdana" w:hAnsi="Verdana" w:cs="Times New Roman" w:hint="eastAsia"/>
          <w:iCs/>
          <w:kern w:val="2"/>
          <w:sz w:val="18"/>
          <w:szCs w:val="18"/>
          <w:lang w:eastAsia="zh-CN"/>
        </w:rPr>
        <w:t>如在美国海关收到反逃税调查申请前，美国商务部已经裁定该商品</w:t>
      </w:r>
      <w:proofErr w:type="gramStart"/>
      <w:r w:rsidRPr="00227863">
        <w:rPr>
          <w:rFonts w:ascii="Verdana" w:hAnsi="Verdana" w:cs="Times New Roman" w:hint="eastAsia"/>
          <w:iCs/>
          <w:kern w:val="2"/>
          <w:sz w:val="18"/>
          <w:szCs w:val="18"/>
          <w:lang w:eastAsia="zh-CN"/>
        </w:rPr>
        <w:t>不在反</w:t>
      </w:r>
      <w:proofErr w:type="gramEnd"/>
      <w:r w:rsidRPr="00227863">
        <w:rPr>
          <w:rFonts w:ascii="Verdana" w:hAnsi="Verdana" w:cs="Times New Roman" w:hint="eastAsia"/>
          <w:iCs/>
          <w:kern w:val="2"/>
          <w:sz w:val="18"/>
          <w:szCs w:val="18"/>
          <w:lang w:eastAsia="zh-CN"/>
        </w:rPr>
        <w:t>倾销或反</w:t>
      </w:r>
      <w:proofErr w:type="gramStart"/>
      <w:r w:rsidRPr="00227863">
        <w:rPr>
          <w:rFonts w:ascii="Verdana" w:hAnsi="Verdana" w:cs="Times New Roman" w:hint="eastAsia"/>
          <w:iCs/>
          <w:kern w:val="2"/>
          <w:sz w:val="18"/>
          <w:szCs w:val="18"/>
          <w:lang w:eastAsia="zh-CN"/>
        </w:rPr>
        <w:t>补贴税令范围</w:t>
      </w:r>
      <w:proofErr w:type="gramEnd"/>
      <w:r w:rsidRPr="00227863">
        <w:rPr>
          <w:rFonts w:ascii="Verdana" w:hAnsi="Verdana" w:cs="Times New Roman" w:hint="eastAsia"/>
          <w:iCs/>
          <w:kern w:val="2"/>
          <w:sz w:val="18"/>
          <w:szCs w:val="18"/>
          <w:lang w:eastAsia="zh-CN"/>
        </w:rPr>
        <w:t>，美国海关此后收到针对该商品的反逃税调查申请，此时，是否还会立案调查？并要求美国商务部重新裁决？抑或遵循“一事不再理”原则，不予立案？</w:t>
      </w:r>
    </w:p>
    <w:p w:rsidR="00C8156E" w:rsidRPr="00565E93" w:rsidRDefault="00C8156E" w:rsidP="00C8156E">
      <w:pPr>
        <w:jc w:val="both"/>
        <w:rPr>
          <w:rFonts w:ascii="Verdana" w:eastAsia="楷体" w:hAnsi="Verdana" w:cs="Times New Roman"/>
          <w:kern w:val="2"/>
          <w:sz w:val="18"/>
          <w:szCs w:val="18"/>
          <w:lang w:eastAsia="zh-CN"/>
        </w:rPr>
      </w:pPr>
    </w:p>
    <w:p w:rsidR="00D45DF8" w:rsidRDefault="00C8156E" w:rsidP="00C8156E">
      <w:pPr>
        <w:ind w:left="360"/>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determination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whether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initiate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conduct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investigation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AD/CVD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duty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evasion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based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facts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circumstances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issue.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Pursuant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19</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U.S.C.</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sec.</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1517(b</w:t>
      </w:r>
      <w:proofErr w:type="gramStart"/>
      <w:r w:rsidRPr="00565E93">
        <w:rPr>
          <w:rFonts w:ascii="Verdana" w:hAnsi="Verdana" w:cs="Times New Roman"/>
          <w:iCs/>
          <w:color w:val="0070C0"/>
          <w:kern w:val="2"/>
          <w:sz w:val="18"/>
          <w:szCs w:val="18"/>
          <w:lang w:eastAsia="zh-CN"/>
        </w:rPr>
        <w:t>)(</w:t>
      </w:r>
      <w:proofErr w:type="gramEnd"/>
      <w:r w:rsidRPr="00565E93">
        <w:rPr>
          <w:rFonts w:ascii="Verdana" w:hAnsi="Verdana" w:cs="Times New Roman"/>
          <w:iCs/>
          <w:color w:val="0070C0"/>
          <w:kern w:val="2"/>
          <w:sz w:val="18"/>
          <w:szCs w:val="18"/>
          <w:lang w:eastAsia="zh-CN"/>
        </w:rPr>
        <w:t>4),</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Customs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Border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Protection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unable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determine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whether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merchandise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issue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covered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merchandise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under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statute,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refer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matter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Department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Commerce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determine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whether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merchandise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covered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merchandise.</w:t>
      </w:r>
      <w:r>
        <w:rPr>
          <w:rFonts w:ascii="Verdana" w:hAnsi="Verdana" w:cs="Times New Roman" w:hint="eastAsia"/>
          <w:iCs/>
          <w:color w:val="0070C0"/>
          <w:kern w:val="2"/>
          <w:sz w:val="18"/>
          <w:szCs w:val="18"/>
          <w:lang w:eastAsia="zh-CN"/>
        </w:rPr>
        <w:t xml:space="preserve"> </w:t>
      </w:r>
    </w:p>
    <w:p w:rsidR="00C8156E" w:rsidRPr="00565E93" w:rsidRDefault="00C8156E" w:rsidP="00C8156E">
      <w:pPr>
        <w:ind w:left="360"/>
        <w:jc w:val="both"/>
        <w:rPr>
          <w:rFonts w:ascii="Verdana" w:hAnsi="Verdana" w:cs="Times New Roman"/>
          <w:b/>
          <w:iCs/>
          <w:kern w:val="2"/>
          <w:sz w:val="18"/>
          <w:szCs w:val="18"/>
          <w:lang w:eastAsia="zh-CN"/>
        </w:rPr>
      </w:pPr>
      <w:r w:rsidRPr="00BA44B1">
        <w:rPr>
          <w:rFonts w:ascii="Verdana" w:hAnsi="Verdana" w:cs="Times New Roman" w:hint="eastAsia"/>
          <w:b/>
          <w:iCs/>
          <w:kern w:val="2"/>
          <w:sz w:val="18"/>
          <w:szCs w:val="18"/>
          <w:lang w:eastAsia="zh-CN"/>
        </w:rPr>
        <w:t>答复</w:t>
      </w:r>
      <w:r>
        <w:rPr>
          <w:rFonts w:ascii="Verdana" w:hAnsi="Verdana" w:cs="Times New Roman" w:hint="eastAsia"/>
          <w:iCs/>
          <w:color w:val="0070C0"/>
          <w:kern w:val="2"/>
          <w:sz w:val="18"/>
          <w:szCs w:val="18"/>
          <w:lang w:eastAsia="zh-CN"/>
        </w:rPr>
        <w:t>：是否启动和实施反倾销</w:t>
      </w:r>
      <w:r>
        <w:rPr>
          <w:rFonts w:ascii="Verdana" w:hAnsi="Verdana" w:cs="Times New Roman" w:hint="eastAsia"/>
          <w:iCs/>
          <w:color w:val="0070C0"/>
          <w:kern w:val="2"/>
          <w:sz w:val="18"/>
          <w:szCs w:val="18"/>
          <w:lang w:eastAsia="zh-CN"/>
        </w:rPr>
        <w:t>/</w:t>
      </w:r>
      <w:r>
        <w:rPr>
          <w:rFonts w:ascii="Verdana" w:hAnsi="Verdana" w:cs="Times New Roman" w:hint="eastAsia"/>
          <w:iCs/>
          <w:color w:val="0070C0"/>
          <w:kern w:val="2"/>
          <w:sz w:val="18"/>
          <w:szCs w:val="18"/>
          <w:lang w:eastAsia="zh-CN"/>
        </w:rPr>
        <w:t>反补贴税逃税调查的决定是根据相关事实和情节</w:t>
      </w:r>
      <w:proofErr w:type="gramStart"/>
      <w:r>
        <w:rPr>
          <w:rFonts w:ascii="Verdana" w:hAnsi="Verdana" w:cs="Times New Roman" w:hint="eastAsia"/>
          <w:iCs/>
          <w:color w:val="0070C0"/>
          <w:kern w:val="2"/>
          <w:sz w:val="18"/>
          <w:szCs w:val="18"/>
          <w:lang w:eastAsia="zh-CN"/>
        </w:rPr>
        <w:t>作出</w:t>
      </w:r>
      <w:proofErr w:type="gramEnd"/>
      <w:r>
        <w:rPr>
          <w:rFonts w:ascii="Verdana" w:hAnsi="Verdana" w:cs="Times New Roman" w:hint="eastAsia"/>
          <w:iCs/>
          <w:color w:val="0070C0"/>
          <w:kern w:val="2"/>
          <w:sz w:val="18"/>
          <w:szCs w:val="18"/>
          <w:lang w:eastAsia="zh-CN"/>
        </w:rPr>
        <w:t>的。根据《美国法典》第</w:t>
      </w:r>
      <w:r>
        <w:rPr>
          <w:rFonts w:ascii="Verdana" w:hAnsi="Verdana" w:cs="Times New Roman" w:hint="eastAsia"/>
          <w:iCs/>
          <w:color w:val="0070C0"/>
          <w:kern w:val="2"/>
          <w:sz w:val="18"/>
          <w:szCs w:val="18"/>
          <w:lang w:eastAsia="zh-CN"/>
        </w:rPr>
        <w:t>19</w:t>
      </w:r>
      <w:r w:rsidR="006267BF">
        <w:rPr>
          <w:rFonts w:ascii="Verdana" w:hAnsi="Verdana" w:cs="Times New Roman" w:hint="eastAsia"/>
          <w:iCs/>
          <w:color w:val="0070C0"/>
          <w:kern w:val="2"/>
          <w:sz w:val="18"/>
          <w:szCs w:val="18"/>
          <w:lang w:eastAsia="zh-CN"/>
        </w:rPr>
        <w:t>篇</w:t>
      </w:r>
      <w:r w:rsidR="00D45DF8">
        <w:rPr>
          <w:rFonts w:ascii="Verdana" w:hAnsi="Verdana" w:cs="Times New Roman" w:hint="eastAsia"/>
          <w:iCs/>
          <w:color w:val="0070C0"/>
          <w:kern w:val="2"/>
          <w:sz w:val="18"/>
          <w:szCs w:val="18"/>
          <w:lang w:eastAsia="zh-CN"/>
        </w:rPr>
        <w:t>第</w:t>
      </w:r>
      <w:r w:rsidRPr="00565E93">
        <w:rPr>
          <w:rFonts w:ascii="Verdana" w:hAnsi="Verdana" w:cs="Times New Roman"/>
          <w:iCs/>
          <w:color w:val="0070C0"/>
          <w:kern w:val="2"/>
          <w:sz w:val="18"/>
          <w:szCs w:val="18"/>
          <w:lang w:eastAsia="zh-CN"/>
        </w:rPr>
        <w:t>1517(b)(4)</w:t>
      </w:r>
      <w:r>
        <w:rPr>
          <w:rFonts w:ascii="Verdana" w:hAnsi="Verdana" w:cs="Times New Roman" w:hint="eastAsia"/>
          <w:iCs/>
          <w:color w:val="0070C0"/>
          <w:kern w:val="2"/>
          <w:sz w:val="18"/>
          <w:szCs w:val="18"/>
          <w:lang w:eastAsia="zh-CN"/>
        </w:rPr>
        <w:t>的规定，如美国海关及边境保卫局无法认定相关产品是否属于该法律规定的涉事商品，则其可将其提交美国商务部，由美国商务部</w:t>
      </w:r>
      <w:proofErr w:type="gramStart"/>
      <w:r>
        <w:rPr>
          <w:rFonts w:ascii="Verdana" w:hAnsi="Verdana" w:cs="Times New Roman" w:hint="eastAsia"/>
          <w:iCs/>
          <w:color w:val="0070C0"/>
          <w:kern w:val="2"/>
          <w:sz w:val="18"/>
          <w:szCs w:val="18"/>
          <w:lang w:eastAsia="zh-CN"/>
        </w:rPr>
        <w:t>作出</w:t>
      </w:r>
      <w:proofErr w:type="gramEnd"/>
      <w:r>
        <w:rPr>
          <w:rFonts w:ascii="Verdana" w:hAnsi="Verdana" w:cs="Times New Roman" w:hint="eastAsia"/>
          <w:iCs/>
          <w:color w:val="0070C0"/>
          <w:kern w:val="2"/>
          <w:sz w:val="18"/>
          <w:szCs w:val="18"/>
          <w:lang w:eastAsia="zh-CN"/>
        </w:rPr>
        <w:t>其是否属于涉事商品的裁决。</w:t>
      </w:r>
    </w:p>
    <w:p w:rsidR="00C8156E" w:rsidRPr="00931C69" w:rsidRDefault="00C8156E" w:rsidP="00C8156E">
      <w:pPr>
        <w:jc w:val="both"/>
        <w:rPr>
          <w:rFonts w:ascii="Verdana" w:eastAsia="楷体" w:hAnsi="Verdana" w:cs="Times New Roman"/>
          <w:kern w:val="2"/>
          <w:sz w:val="18"/>
          <w:szCs w:val="18"/>
          <w:lang w:eastAsia="zh-CN"/>
        </w:rPr>
      </w:pPr>
    </w:p>
    <w:p w:rsidR="00C8156E" w:rsidRPr="00565E93" w:rsidRDefault="00C8156E" w:rsidP="00C8156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Questions</w:t>
      </w:r>
      <w:r>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42-46</w:t>
      </w:r>
      <w:r>
        <w:rPr>
          <w:rFonts w:ascii="Verdana" w:hAnsi="Verdana" w:cs="Times New Roman" w:hint="eastAsia"/>
          <w:b/>
          <w:kern w:val="2"/>
          <w:sz w:val="18"/>
          <w:szCs w:val="18"/>
          <w:lang w:eastAsia="zh-CN"/>
        </w:rPr>
        <w:t>问题</w:t>
      </w:r>
      <w:r>
        <w:rPr>
          <w:rFonts w:ascii="Verdana" w:hAnsi="Verdana" w:cs="Times New Roman" w:hint="eastAsia"/>
          <w:b/>
          <w:kern w:val="2"/>
          <w:sz w:val="18"/>
          <w:szCs w:val="18"/>
          <w:lang w:eastAsia="zh-CN"/>
        </w:rPr>
        <w:t>42-46</w:t>
      </w:r>
    </w:p>
    <w:p w:rsidR="00C8156E" w:rsidRPr="00565E93" w:rsidRDefault="00C8156E" w:rsidP="00C8156E">
      <w:pPr>
        <w:jc w:val="both"/>
        <w:rPr>
          <w:rFonts w:ascii="Verdana" w:eastAsia="楷体" w:hAnsi="Verdana" w:cs="Times New Roman"/>
          <w:kern w:val="2"/>
          <w:sz w:val="18"/>
          <w:szCs w:val="18"/>
          <w:lang w:eastAsia="zh-CN"/>
        </w:rPr>
      </w:pPr>
      <w:r w:rsidRPr="00565E93">
        <w:rPr>
          <w:rFonts w:ascii="Verdana" w:hAnsi="Verdana" w:cs="Times New Roman"/>
          <w:kern w:val="2"/>
          <w:sz w:val="18"/>
          <w:szCs w:val="18"/>
          <w:lang w:eastAsia="zh-CN"/>
        </w:rPr>
        <w:t>3.1.6.2.1.2</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Safeguard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investigations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2016-18,</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Crystalline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Silicon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Photovoltaic</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Cells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(3.93)</w:t>
      </w:r>
      <w:r>
        <w:rPr>
          <w:rFonts w:ascii="Verdana" w:hAnsi="Verdana" w:cs="Times New Roman" w:hint="eastAsia"/>
          <w:kern w:val="2"/>
          <w:sz w:val="18"/>
          <w:szCs w:val="18"/>
          <w:lang w:eastAsia="zh-CN"/>
        </w:rPr>
        <w:t>保障措施调查（</w:t>
      </w:r>
      <w:r>
        <w:rPr>
          <w:rFonts w:ascii="Verdana" w:hAnsi="Verdana" w:cs="Times New Roman" w:hint="eastAsia"/>
          <w:kern w:val="2"/>
          <w:sz w:val="18"/>
          <w:szCs w:val="18"/>
          <w:lang w:eastAsia="zh-CN"/>
        </w:rPr>
        <w:t>2016-2018</w:t>
      </w:r>
      <w:r>
        <w:rPr>
          <w:rFonts w:ascii="Verdana" w:hAnsi="Verdana" w:cs="Times New Roman" w:hint="eastAsia"/>
          <w:kern w:val="2"/>
          <w:sz w:val="18"/>
          <w:szCs w:val="18"/>
          <w:lang w:eastAsia="zh-CN"/>
        </w:rPr>
        <w:t>），</w:t>
      </w:r>
      <w:proofErr w:type="gramStart"/>
      <w:r>
        <w:rPr>
          <w:rFonts w:ascii="Verdana" w:hAnsi="Verdana" w:cs="Times New Roman" w:hint="eastAsia"/>
          <w:kern w:val="2"/>
          <w:sz w:val="18"/>
          <w:szCs w:val="18"/>
          <w:lang w:eastAsia="zh-CN"/>
        </w:rPr>
        <w:t>晶体硅光伏</w:t>
      </w:r>
      <w:proofErr w:type="gramEnd"/>
      <w:r>
        <w:rPr>
          <w:rFonts w:ascii="Verdana" w:hAnsi="Verdana" w:cs="Times New Roman" w:hint="eastAsia"/>
          <w:kern w:val="2"/>
          <w:sz w:val="18"/>
          <w:szCs w:val="18"/>
          <w:lang w:eastAsia="zh-CN"/>
        </w:rPr>
        <w:t>电池（</w:t>
      </w:r>
      <w:r>
        <w:rPr>
          <w:rFonts w:ascii="Verdana" w:hAnsi="Verdana" w:cs="Times New Roman" w:hint="eastAsia"/>
          <w:kern w:val="2"/>
          <w:sz w:val="18"/>
          <w:szCs w:val="18"/>
          <w:lang w:eastAsia="zh-CN"/>
        </w:rPr>
        <w:t>3.93</w:t>
      </w:r>
      <w:r>
        <w:rPr>
          <w:rFonts w:ascii="Verdana" w:hAnsi="Verdana" w:cs="Times New Roman" w:hint="eastAsia"/>
          <w:kern w:val="2"/>
          <w:sz w:val="18"/>
          <w:szCs w:val="18"/>
          <w:lang w:eastAsia="zh-CN"/>
        </w:rPr>
        <w:t>）</w:t>
      </w:r>
    </w:p>
    <w:p w:rsidR="00C8156E" w:rsidRPr="00565E93" w:rsidRDefault="00C8156E" w:rsidP="00C8156E">
      <w:pPr>
        <w:jc w:val="both"/>
        <w:rPr>
          <w:rFonts w:ascii="Verdana" w:eastAsia="楷体" w:hAnsi="Verdana" w:cs="Times New Roman"/>
          <w:kern w:val="2"/>
          <w:sz w:val="18"/>
          <w:szCs w:val="18"/>
          <w:lang w:eastAsia="zh-CN"/>
        </w:rPr>
      </w:pPr>
    </w:p>
    <w:p w:rsidR="00C8156E" w:rsidRPr="00565E93" w:rsidRDefault="00C8156E" w:rsidP="00C8156E">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27</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November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2017,</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USTR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requested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additional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information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from</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USITC</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assist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him</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making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determination.</w:t>
      </w:r>
      <w:r>
        <w:rPr>
          <w:rFonts w:hint="eastAsia"/>
        </w:rPr>
        <w:t xml:space="preserve"> </w:t>
      </w:r>
      <w:r w:rsidRPr="00227863">
        <w:rPr>
          <w:rFonts w:ascii="Verdana" w:hAnsi="Verdana" w:cs="Times New Roman" w:hint="eastAsia"/>
          <w:iCs/>
          <w:kern w:val="2"/>
          <w:sz w:val="18"/>
          <w:szCs w:val="18"/>
          <w:lang w:eastAsia="zh-CN"/>
        </w:rPr>
        <w:t>在</w:t>
      </w:r>
      <w:r>
        <w:rPr>
          <w:rFonts w:ascii="Verdana" w:hAnsi="Verdana" w:cs="Times New Roman" w:hint="eastAsia"/>
          <w:iCs/>
          <w:kern w:val="2"/>
          <w:sz w:val="18"/>
          <w:szCs w:val="18"/>
          <w:lang w:eastAsia="zh-CN"/>
        </w:rPr>
        <w:t>2017</w:t>
      </w:r>
      <w:r>
        <w:rPr>
          <w:rFonts w:ascii="Verdana" w:hAnsi="Verdana" w:cs="Times New Roman" w:hint="eastAsia"/>
          <w:iCs/>
          <w:kern w:val="2"/>
          <w:sz w:val="18"/>
          <w:szCs w:val="18"/>
          <w:lang w:eastAsia="zh-CN"/>
        </w:rPr>
        <w:t>年</w:t>
      </w:r>
      <w:r>
        <w:rPr>
          <w:rFonts w:ascii="Verdana" w:hAnsi="Verdana" w:cs="Times New Roman" w:hint="eastAsia"/>
          <w:iCs/>
          <w:kern w:val="2"/>
          <w:sz w:val="18"/>
          <w:szCs w:val="18"/>
          <w:lang w:eastAsia="zh-CN"/>
        </w:rPr>
        <w:t>11</w:t>
      </w:r>
      <w:r>
        <w:rPr>
          <w:rFonts w:ascii="Verdana" w:hAnsi="Verdana" w:cs="Times New Roman" w:hint="eastAsia"/>
          <w:iCs/>
          <w:kern w:val="2"/>
          <w:sz w:val="18"/>
          <w:szCs w:val="18"/>
          <w:lang w:eastAsia="zh-CN"/>
        </w:rPr>
        <w:t>月</w:t>
      </w:r>
      <w:r>
        <w:rPr>
          <w:rFonts w:ascii="Verdana" w:hAnsi="Verdana" w:cs="Times New Roman" w:hint="eastAsia"/>
          <w:iCs/>
          <w:kern w:val="2"/>
          <w:sz w:val="18"/>
          <w:szCs w:val="18"/>
          <w:lang w:eastAsia="zh-CN"/>
        </w:rPr>
        <w:t>27</w:t>
      </w:r>
      <w:r>
        <w:rPr>
          <w:rFonts w:ascii="Verdana" w:hAnsi="Verdana" w:cs="Times New Roman" w:hint="eastAsia"/>
          <w:iCs/>
          <w:kern w:val="2"/>
          <w:sz w:val="18"/>
          <w:szCs w:val="18"/>
          <w:lang w:eastAsia="zh-CN"/>
        </w:rPr>
        <w:t>日</w:t>
      </w:r>
      <w:r w:rsidRPr="00227863">
        <w:rPr>
          <w:rFonts w:ascii="Verdana" w:hAnsi="Verdana" w:cs="Times New Roman" w:hint="eastAsia"/>
          <w:iCs/>
          <w:kern w:val="2"/>
          <w:sz w:val="18"/>
          <w:szCs w:val="18"/>
          <w:lang w:eastAsia="zh-CN"/>
        </w:rPr>
        <w:t>，</w:t>
      </w:r>
      <w:r w:rsidRPr="00227863">
        <w:rPr>
          <w:rFonts w:ascii="Verdana" w:hAnsi="Verdana" w:cs="Times New Roman" w:hint="eastAsia"/>
          <w:iCs/>
          <w:kern w:val="2"/>
          <w:sz w:val="18"/>
          <w:szCs w:val="18"/>
          <w:lang w:eastAsia="zh-CN"/>
        </w:rPr>
        <w:t>USTR</w:t>
      </w:r>
      <w:r w:rsidRPr="00227863">
        <w:rPr>
          <w:rFonts w:ascii="Verdana" w:hAnsi="Verdana" w:cs="Times New Roman" w:hint="eastAsia"/>
          <w:iCs/>
          <w:kern w:val="2"/>
          <w:sz w:val="18"/>
          <w:szCs w:val="18"/>
          <w:lang w:eastAsia="zh-CN"/>
        </w:rPr>
        <w:t>曾向</w:t>
      </w:r>
      <w:r w:rsidRPr="00227863">
        <w:rPr>
          <w:rFonts w:ascii="Verdana" w:hAnsi="Verdana" w:cs="Times New Roman" w:hint="eastAsia"/>
          <w:iCs/>
          <w:kern w:val="2"/>
          <w:sz w:val="18"/>
          <w:szCs w:val="18"/>
          <w:lang w:eastAsia="zh-CN"/>
        </w:rPr>
        <w:t>USITC</w:t>
      </w:r>
      <w:r w:rsidRPr="00227863">
        <w:rPr>
          <w:rFonts w:ascii="Verdana" w:hAnsi="Verdana" w:cs="Times New Roman" w:hint="eastAsia"/>
          <w:iCs/>
          <w:kern w:val="2"/>
          <w:sz w:val="18"/>
          <w:szCs w:val="18"/>
          <w:lang w:eastAsia="zh-CN"/>
        </w:rPr>
        <w:t>要求补充信息</w:t>
      </w:r>
      <w:r>
        <w:rPr>
          <w:rFonts w:ascii="Verdana" w:hAnsi="Verdana" w:cs="Times New Roman" w:hint="eastAsia"/>
          <w:iCs/>
          <w:kern w:val="2"/>
          <w:sz w:val="18"/>
          <w:szCs w:val="18"/>
          <w:lang w:eastAsia="zh-CN"/>
        </w:rPr>
        <w:t>，以协助其</w:t>
      </w:r>
      <w:proofErr w:type="gramStart"/>
      <w:r>
        <w:rPr>
          <w:rFonts w:ascii="Verdana" w:hAnsi="Verdana" w:cs="Times New Roman" w:hint="eastAsia"/>
          <w:iCs/>
          <w:kern w:val="2"/>
          <w:sz w:val="18"/>
          <w:szCs w:val="18"/>
          <w:lang w:eastAsia="zh-CN"/>
        </w:rPr>
        <w:t>作出</w:t>
      </w:r>
      <w:proofErr w:type="gramEnd"/>
      <w:r>
        <w:rPr>
          <w:rFonts w:ascii="Verdana" w:hAnsi="Verdana" w:cs="Times New Roman" w:hint="eastAsia"/>
          <w:iCs/>
          <w:kern w:val="2"/>
          <w:sz w:val="18"/>
          <w:szCs w:val="18"/>
          <w:lang w:eastAsia="zh-CN"/>
        </w:rPr>
        <w:t>裁决。</w:t>
      </w:r>
    </w:p>
    <w:p w:rsidR="00C8156E" w:rsidRPr="00565E93" w:rsidRDefault="00C8156E" w:rsidP="00C8156E">
      <w:pPr>
        <w:jc w:val="both"/>
        <w:rPr>
          <w:rFonts w:ascii="Verdana" w:hAnsi="Verdana" w:cs="Times New Roman"/>
          <w:iCs/>
          <w:kern w:val="2"/>
          <w:sz w:val="18"/>
          <w:szCs w:val="18"/>
          <w:lang w:eastAsia="zh-CN"/>
        </w:rPr>
      </w:pPr>
    </w:p>
    <w:p w:rsidR="00D45DF8" w:rsidRDefault="00C8156E" w:rsidP="00C8156E">
      <w:pPr>
        <w:ind w:left="360"/>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That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correct,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notified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G/SG/N/8/USA/9/Suppl.2</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(dated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4</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December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2017).</w:t>
      </w:r>
      <w:r>
        <w:rPr>
          <w:rFonts w:ascii="Verdana" w:hAnsi="Verdana" w:cs="Times New Roman" w:hint="eastAsia"/>
          <w:iCs/>
          <w:color w:val="0070C0"/>
          <w:kern w:val="2"/>
          <w:sz w:val="18"/>
          <w:szCs w:val="18"/>
          <w:lang w:eastAsia="zh-CN"/>
        </w:rPr>
        <w:t xml:space="preserve"> </w:t>
      </w:r>
    </w:p>
    <w:p w:rsidR="00C8156E" w:rsidRPr="00565E93" w:rsidRDefault="00C8156E" w:rsidP="00C8156E">
      <w:pPr>
        <w:ind w:left="360"/>
        <w:jc w:val="both"/>
        <w:rPr>
          <w:rFonts w:ascii="Verdana" w:hAnsi="Verdana" w:cs="Times New Roman"/>
          <w:b/>
          <w:iCs/>
          <w:kern w:val="2"/>
          <w:sz w:val="18"/>
          <w:szCs w:val="18"/>
          <w:lang w:eastAsia="zh-CN"/>
        </w:rPr>
      </w:pPr>
      <w:r w:rsidRPr="00907E9F">
        <w:rPr>
          <w:rFonts w:ascii="Verdana" w:hAnsi="Verdana" w:cs="Times New Roman" w:hint="eastAsia"/>
          <w:b/>
          <w:iCs/>
          <w:kern w:val="2"/>
          <w:sz w:val="18"/>
          <w:szCs w:val="18"/>
          <w:lang w:eastAsia="zh-CN"/>
        </w:rPr>
        <w:t>答复</w:t>
      </w:r>
      <w:r>
        <w:rPr>
          <w:rFonts w:ascii="Verdana" w:hAnsi="Verdana" w:cs="Times New Roman" w:hint="eastAsia"/>
          <w:iCs/>
          <w:color w:val="0070C0"/>
          <w:kern w:val="2"/>
          <w:sz w:val="18"/>
          <w:szCs w:val="18"/>
          <w:lang w:eastAsia="zh-CN"/>
        </w:rPr>
        <w:t>：对，如</w:t>
      </w:r>
      <w:r w:rsidRPr="00565E93">
        <w:rPr>
          <w:rFonts w:ascii="Verdana" w:hAnsi="Verdana" w:cs="Times New Roman"/>
          <w:iCs/>
          <w:color w:val="0070C0"/>
          <w:kern w:val="2"/>
          <w:sz w:val="18"/>
          <w:szCs w:val="18"/>
          <w:lang w:eastAsia="zh-CN"/>
        </w:rPr>
        <w:t>G/SG/N/8/USA/9/Suppl.2</w:t>
      </w:r>
      <w:r>
        <w:rPr>
          <w:rFonts w:ascii="Verdana" w:hAnsi="Verdana" w:cs="Times New Roman" w:hint="eastAsia"/>
          <w:iCs/>
          <w:color w:val="0070C0"/>
          <w:kern w:val="2"/>
          <w:sz w:val="18"/>
          <w:szCs w:val="18"/>
          <w:lang w:eastAsia="zh-CN"/>
        </w:rPr>
        <w:t>（</w:t>
      </w:r>
      <w:r>
        <w:rPr>
          <w:rFonts w:ascii="Verdana" w:hAnsi="Verdana" w:cs="Times New Roman" w:hint="eastAsia"/>
          <w:iCs/>
          <w:color w:val="0070C0"/>
          <w:kern w:val="2"/>
          <w:sz w:val="18"/>
          <w:szCs w:val="18"/>
          <w:lang w:eastAsia="zh-CN"/>
        </w:rPr>
        <w:t>2017</w:t>
      </w:r>
      <w:r>
        <w:rPr>
          <w:rFonts w:ascii="Verdana" w:hAnsi="Verdana" w:cs="Times New Roman" w:hint="eastAsia"/>
          <w:iCs/>
          <w:color w:val="0070C0"/>
          <w:kern w:val="2"/>
          <w:sz w:val="18"/>
          <w:szCs w:val="18"/>
          <w:lang w:eastAsia="zh-CN"/>
        </w:rPr>
        <w:t>年</w:t>
      </w:r>
      <w:r>
        <w:rPr>
          <w:rFonts w:ascii="Verdana" w:hAnsi="Verdana" w:cs="Times New Roman" w:hint="eastAsia"/>
          <w:iCs/>
          <w:color w:val="0070C0"/>
          <w:kern w:val="2"/>
          <w:sz w:val="18"/>
          <w:szCs w:val="18"/>
          <w:lang w:eastAsia="zh-CN"/>
        </w:rPr>
        <w:t>12</w:t>
      </w:r>
      <w:r>
        <w:rPr>
          <w:rFonts w:ascii="Verdana" w:hAnsi="Verdana" w:cs="Times New Roman" w:hint="eastAsia"/>
          <w:iCs/>
          <w:color w:val="0070C0"/>
          <w:kern w:val="2"/>
          <w:sz w:val="18"/>
          <w:szCs w:val="18"/>
          <w:lang w:eastAsia="zh-CN"/>
        </w:rPr>
        <w:t>月</w:t>
      </w:r>
      <w:r>
        <w:rPr>
          <w:rFonts w:ascii="Verdana" w:hAnsi="Verdana" w:cs="Times New Roman" w:hint="eastAsia"/>
          <w:iCs/>
          <w:color w:val="0070C0"/>
          <w:kern w:val="2"/>
          <w:sz w:val="18"/>
          <w:szCs w:val="18"/>
          <w:lang w:eastAsia="zh-CN"/>
        </w:rPr>
        <w:t>4</w:t>
      </w:r>
      <w:r>
        <w:rPr>
          <w:rFonts w:ascii="Verdana" w:hAnsi="Verdana" w:cs="Times New Roman" w:hint="eastAsia"/>
          <w:iCs/>
          <w:color w:val="0070C0"/>
          <w:kern w:val="2"/>
          <w:sz w:val="18"/>
          <w:szCs w:val="18"/>
          <w:lang w:eastAsia="zh-CN"/>
        </w:rPr>
        <w:t>日）这一通报所述。</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PV</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201</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Investigation,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USTR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once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requested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additional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information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from</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USITC.</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specific</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information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does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additional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information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refer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hint="eastAsia"/>
        </w:rPr>
        <w:t xml:space="preserve"> </w:t>
      </w:r>
      <w:r w:rsidRPr="00227863">
        <w:rPr>
          <w:rFonts w:ascii="Verdana" w:hAnsi="Verdana" w:cs="Times New Roman" w:hint="eastAsia"/>
          <w:iCs/>
          <w:kern w:val="2"/>
          <w:sz w:val="18"/>
          <w:szCs w:val="18"/>
          <w:lang w:eastAsia="zh-CN"/>
        </w:rPr>
        <w:t>在光伏</w:t>
      </w:r>
      <w:r w:rsidRPr="00227863">
        <w:rPr>
          <w:rFonts w:ascii="Verdana" w:hAnsi="Verdana" w:cs="Times New Roman" w:hint="eastAsia"/>
          <w:iCs/>
          <w:kern w:val="2"/>
          <w:sz w:val="18"/>
          <w:szCs w:val="18"/>
          <w:lang w:eastAsia="zh-CN"/>
        </w:rPr>
        <w:t>201</w:t>
      </w:r>
      <w:r w:rsidRPr="00227863">
        <w:rPr>
          <w:rFonts w:ascii="Verdana" w:hAnsi="Verdana" w:cs="Times New Roman" w:hint="eastAsia"/>
          <w:iCs/>
          <w:kern w:val="2"/>
          <w:sz w:val="18"/>
          <w:szCs w:val="18"/>
          <w:lang w:eastAsia="zh-CN"/>
        </w:rPr>
        <w:t>调查中，</w:t>
      </w:r>
      <w:r w:rsidRPr="00227863">
        <w:rPr>
          <w:rFonts w:ascii="Verdana" w:hAnsi="Verdana" w:cs="Times New Roman" w:hint="eastAsia"/>
          <w:iCs/>
          <w:kern w:val="2"/>
          <w:sz w:val="18"/>
          <w:szCs w:val="18"/>
          <w:lang w:eastAsia="zh-CN"/>
        </w:rPr>
        <w:t>USTR</w:t>
      </w:r>
      <w:r w:rsidRPr="00227863">
        <w:rPr>
          <w:rFonts w:ascii="Verdana" w:hAnsi="Verdana" w:cs="Times New Roman" w:hint="eastAsia"/>
          <w:iCs/>
          <w:kern w:val="2"/>
          <w:sz w:val="18"/>
          <w:szCs w:val="18"/>
          <w:lang w:eastAsia="zh-CN"/>
        </w:rPr>
        <w:t>曾向</w:t>
      </w:r>
      <w:r w:rsidRPr="00227863">
        <w:rPr>
          <w:rFonts w:ascii="Verdana" w:hAnsi="Verdana" w:cs="Times New Roman" w:hint="eastAsia"/>
          <w:iCs/>
          <w:kern w:val="2"/>
          <w:sz w:val="18"/>
          <w:szCs w:val="18"/>
          <w:lang w:eastAsia="zh-CN"/>
        </w:rPr>
        <w:t>USITC</w:t>
      </w:r>
      <w:r w:rsidRPr="00227863">
        <w:rPr>
          <w:rFonts w:ascii="Verdana" w:hAnsi="Verdana" w:cs="Times New Roman" w:hint="eastAsia"/>
          <w:iCs/>
          <w:kern w:val="2"/>
          <w:sz w:val="18"/>
          <w:szCs w:val="18"/>
          <w:lang w:eastAsia="zh-CN"/>
        </w:rPr>
        <w:t>要求补充信息，此处补充信息具体指哪些信息？</w:t>
      </w:r>
    </w:p>
    <w:p w:rsidR="00C8156E" w:rsidRPr="00565E93" w:rsidRDefault="00C8156E" w:rsidP="00C8156E">
      <w:pPr>
        <w:jc w:val="both"/>
        <w:rPr>
          <w:rFonts w:ascii="Verdana" w:hAnsi="Verdana" w:cs="Times New Roman"/>
          <w:iCs/>
          <w:kern w:val="2"/>
          <w:sz w:val="18"/>
          <w:szCs w:val="18"/>
          <w:lang w:eastAsia="zh-CN"/>
        </w:rPr>
      </w:pPr>
    </w:p>
    <w:p w:rsidR="00D45DF8" w:rsidRDefault="00C8156E" w:rsidP="00C8156E">
      <w:pPr>
        <w:ind w:left="360"/>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As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indicated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above-referenced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notification,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President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requested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additional</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information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from</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ITC</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assist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him</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determining</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appropriate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feasible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take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that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will</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facilitate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efforts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domestic</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industry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make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positive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adjustment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import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competition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provide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greater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economic</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social</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benefits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than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costs.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Specifically,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President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requested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that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ITC</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identify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unforeseen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developments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that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articles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issue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being</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imported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into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United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States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such</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increased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quantities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substantial</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cause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serious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injury.”</w:t>
      </w:r>
      <w:r>
        <w:rPr>
          <w:rFonts w:ascii="Verdana" w:hAnsi="Verdana" w:cs="Times New Roman" w:hint="eastAsia"/>
          <w:iCs/>
          <w:color w:val="0070C0"/>
          <w:kern w:val="2"/>
          <w:sz w:val="18"/>
          <w:szCs w:val="18"/>
          <w:lang w:eastAsia="zh-CN"/>
        </w:rPr>
        <w:t xml:space="preserve"> </w:t>
      </w:r>
    </w:p>
    <w:p w:rsidR="00C8156E" w:rsidRPr="00565E93" w:rsidRDefault="00C8156E" w:rsidP="00C8156E">
      <w:pPr>
        <w:ind w:left="360"/>
        <w:jc w:val="both"/>
        <w:rPr>
          <w:rFonts w:ascii="Verdana" w:hAnsi="Verdana" w:cs="Times New Roman"/>
          <w:b/>
          <w:iCs/>
          <w:kern w:val="2"/>
          <w:sz w:val="18"/>
          <w:szCs w:val="18"/>
          <w:lang w:eastAsia="zh-CN"/>
        </w:rPr>
      </w:pPr>
      <w:r w:rsidRPr="00494FFF">
        <w:rPr>
          <w:rFonts w:ascii="Verdana" w:hAnsi="Verdana" w:cs="Times New Roman" w:hint="eastAsia"/>
          <w:b/>
          <w:iCs/>
          <w:kern w:val="2"/>
          <w:sz w:val="18"/>
          <w:szCs w:val="18"/>
          <w:lang w:eastAsia="zh-CN"/>
        </w:rPr>
        <w:t>答复</w:t>
      </w:r>
      <w:r>
        <w:rPr>
          <w:rFonts w:ascii="Verdana" w:hAnsi="Verdana" w:cs="Times New Roman" w:hint="eastAsia"/>
          <w:iCs/>
          <w:color w:val="0070C0"/>
          <w:kern w:val="2"/>
          <w:sz w:val="18"/>
          <w:szCs w:val="18"/>
          <w:lang w:eastAsia="zh-CN"/>
        </w:rPr>
        <w:t>：如上述通报所示，“总统要求国际贸易委员会提供额外信息，以协助其就拟采取的适当、可行行动</w:t>
      </w:r>
      <w:proofErr w:type="gramStart"/>
      <w:r>
        <w:rPr>
          <w:rFonts w:ascii="Verdana" w:hAnsi="Verdana" w:cs="Times New Roman" w:hint="eastAsia"/>
          <w:iCs/>
          <w:color w:val="0070C0"/>
          <w:kern w:val="2"/>
          <w:sz w:val="18"/>
          <w:szCs w:val="18"/>
          <w:lang w:eastAsia="zh-CN"/>
        </w:rPr>
        <w:t>作出</w:t>
      </w:r>
      <w:proofErr w:type="gramEnd"/>
      <w:r>
        <w:rPr>
          <w:rFonts w:ascii="Verdana" w:hAnsi="Verdana" w:cs="Times New Roman" w:hint="eastAsia"/>
          <w:iCs/>
          <w:color w:val="0070C0"/>
          <w:kern w:val="2"/>
          <w:sz w:val="18"/>
          <w:szCs w:val="18"/>
          <w:lang w:eastAsia="zh-CN"/>
        </w:rPr>
        <w:t>决定，从而协助国内产业积极适应进口竞争并提供更多的经济和社会效益，而不是产生更大的成本。具体而言，总统要求国际贸易委员会明确导致涉事产品被增加进口至美国、从而导致严重伤害的任何未预见进展”。</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What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were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responsibilities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USTR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USITC</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respectively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201</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Investigation?</w:t>
      </w:r>
      <w:r>
        <w:rPr>
          <w:rFonts w:hint="eastAsia"/>
        </w:rPr>
        <w:t xml:space="preserve"> </w:t>
      </w:r>
      <w:r w:rsidRPr="00227863">
        <w:rPr>
          <w:rFonts w:ascii="Verdana" w:hAnsi="Verdana" w:cs="Times New Roman" w:hint="eastAsia"/>
          <w:iCs/>
          <w:kern w:val="2"/>
          <w:sz w:val="18"/>
          <w:szCs w:val="18"/>
          <w:lang w:eastAsia="zh-CN"/>
        </w:rPr>
        <w:t>在</w:t>
      </w:r>
      <w:r w:rsidRPr="00227863">
        <w:rPr>
          <w:rFonts w:ascii="Verdana" w:hAnsi="Verdana" w:cs="Times New Roman" w:hint="eastAsia"/>
          <w:iCs/>
          <w:kern w:val="2"/>
          <w:sz w:val="18"/>
          <w:szCs w:val="18"/>
          <w:lang w:eastAsia="zh-CN"/>
        </w:rPr>
        <w:t>201</w:t>
      </w:r>
      <w:r w:rsidRPr="00227863">
        <w:rPr>
          <w:rFonts w:ascii="Verdana" w:hAnsi="Verdana" w:cs="Times New Roman" w:hint="eastAsia"/>
          <w:iCs/>
          <w:kern w:val="2"/>
          <w:sz w:val="18"/>
          <w:szCs w:val="18"/>
          <w:lang w:eastAsia="zh-CN"/>
        </w:rPr>
        <w:t>调查中，</w:t>
      </w:r>
      <w:r w:rsidRPr="00227863">
        <w:rPr>
          <w:rFonts w:ascii="Verdana" w:hAnsi="Verdana" w:cs="Times New Roman" w:hint="eastAsia"/>
          <w:iCs/>
          <w:kern w:val="2"/>
          <w:sz w:val="18"/>
          <w:szCs w:val="18"/>
          <w:lang w:eastAsia="zh-CN"/>
        </w:rPr>
        <w:t>USTR</w:t>
      </w:r>
      <w:r w:rsidRPr="00227863">
        <w:rPr>
          <w:rFonts w:ascii="Verdana" w:hAnsi="Verdana" w:cs="Times New Roman" w:hint="eastAsia"/>
          <w:iCs/>
          <w:kern w:val="2"/>
          <w:sz w:val="18"/>
          <w:szCs w:val="18"/>
          <w:lang w:eastAsia="zh-CN"/>
        </w:rPr>
        <w:t>和</w:t>
      </w:r>
      <w:r w:rsidRPr="00227863">
        <w:rPr>
          <w:rFonts w:ascii="Verdana" w:hAnsi="Verdana" w:cs="Times New Roman" w:hint="eastAsia"/>
          <w:iCs/>
          <w:kern w:val="2"/>
          <w:sz w:val="18"/>
          <w:szCs w:val="18"/>
          <w:lang w:eastAsia="zh-CN"/>
        </w:rPr>
        <w:t>USITC</w:t>
      </w:r>
      <w:r w:rsidRPr="00227863">
        <w:rPr>
          <w:rFonts w:ascii="Verdana" w:hAnsi="Verdana" w:cs="Times New Roman" w:hint="eastAsia"/>
          <w:iCs/>
          <w:kern w:val="2"/>
          <w:sz w:val="18"/>
          <w:szCs w:val="18"/>
          <w:lang w:eastAsia="zh-CN"/>
        </w:rPr>
        <w:t>的职责分别是什么？</w:t>
      </w:r>
    </w:p>
    <w:p w:rsidR="00C8156E" w:rsidRPr="00565E93" w:rsidRDefault="00C8156E" w:rsidP="00C8156E">
      <w:pPr>
        <w:jc w:val="both"/>
        <w:rPr>
          <w:rFonts w:ascii="Verdana" w:hAnsi="Verdana" w:cs="Times New Roman"/>
          <w:iCs/>
          <w:kern w:val="2"/>
          <w:sz w:val="18"/>
          <w:szCs w:val="18"/>
          <w:lang w:eastAsia="zh-CN"/>
        </w:rPr>
      </w:pPr>
    </w:p>
    <w:p w:rsidR="00D45DF8" w:rsidRDefault="00C8156E" w:rsidP="00C8156E">
      <w:pPr>
        <w:ind w:left="360"/>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With</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regards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safeguards,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responsibilities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International</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Trade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Commission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United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States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Trade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Representative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found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G/SG/N/1/USA/1</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(dated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6</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April</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1995).</w:t>
      </w:r>
      <w:r>
        <w:rPr>
          <w:rFonts w:ascii="Verdana" w:hAnsi="Verdana" w:cs="Times New Roman" w:hint="eastAsia"/>
          <w:iCs/>
          <w:color w:val="0070C0"/>
          <w:kern w:val="2"/>
          <w:sz w:val="18"/>
          <w:szCs w:val="18"/>
          <w:lang w:eastAsia="zh-CN"/>
        </w:rPr>
        <w:t xml:space="preserve"> </w:t>
      </w:r>
    </w:p>
    <w:p w:rsidR="00C8156E" w:rsidRPr="00565E93" w:rsidRDefault="00C8156E" w:rsidP="00C8156E">
      <w:pPr>
        <w:ind w:left="360"/>
        <w:jc w:val="both"/>
        <w:rPr>
          <w:rFonts w:ascii="Verdana" w:hAnsi="Verdana" w:cs="Times New Roman"/>
          <w:b/>
          <w:iCs/>
          <w:kern w:val="2"/>
          <w:sz w:val="18"/>
          <w:szCs w:val="18"/>
          <w:lang w:eastAsia="zh-CN"/>
        </w:rPr>
      </w:pPr>
      <w:r w:rsidRPr="00BE68CB">
        <w:rPr>
          <w:rFonts w:ascii="Verdana" w:hAnsi="Verdana" w:cs="Times New Roman" w:hint="eastAsia"/>
          <w:b/>
          <w:iCs/>
          <w:kern w:val="2"/>
          <w:sz w:val="18"/>
          <w:szCs w:val="18"/>
          <w:lang w:eastAsia="zh-CN"/>
        </w:rPr>
        <w:t>答复</w:t>
      </w:r>
      <w:r>
        <w:rPr>
          <w:rFonts w:ascii="Verdana" w:hAnsi="Verdana" w:cs="Times New Roman" w:hint="eastAsia"/>
          <w:iCs/>
          <w:color w:val="0070C0"/>
          <w:kern w:val="2"/>
          <w:sz w:val="18"/>
          <w:szCs w:val="18"/>
          <w:lang w:eastAsia="zh-CN"/>
        </w:rPr>
        <w:t>：在保障措施领域，美国国际贸易委员会和美国贸易代表办公室的职责可参见</w:t>
      </w:r>
      <w:r w:rsidRPr="00565E93">
        <w:rPr>
          <w:rFonts w:ascii="Verdana" w:hAnsi="Verdana" w:cs="Times New Roman"/>
          <w:iCs/>
          <w:color w:val="0070C0"/>
          <w:kern w:val="2"/>
          <w:sz w:val="18"/>
          <w:szCs w:val="18"/>
          <w:lang w:eastAsia="zh-CN"/>
        </w:rPr>
        <w:t>G/SG/N/1/USA/1</w:t>
      </w:r>
      <w:r>
        <w:rPr>
          <w:rFonts w:ascii="Verdana" w:hAnsi="Verdana" w:cs="Times New Roman" w:hint="eastAsia"/>
          <w:iCs/>
          <w:color w:val="0070C0"/>
          <w:kern w:val="2"/>
          <w:sz w:val="18"/>
          <w:szCs w:val="18"/>
          <w:lang w:eastAsia="zh-CN"/>
        </w:rPr>
        <w:t>（</w:t>
      </w:r>
      <w:r>
        <w:rPr>
          <w:rFonts w:ascii="Verdana" w:hAnsi="Verdana" w:cs="Times New Roman" w:hint="eastAsia"/>
          <w:iCs/>
          <w:color w:val="0070C0"/>
          <w:kern w:val="2"/>
          <w:sz w:val="18"/>
          <w:szCs w:val="18"/>
          <w:lang w:eastAsia="zh-CN"/>
        </w:rPr>
        <w:t>1995</w:t>
      </w:r>
      <w:r>
        <w:rPr>
          <w:rFonts w:ascii="Verdana" w:hAnsi="Verdana" w:cs="Times New Roman" w:hint="eastAsia"/>
          <w:iCs/>
          <w:color w:val="0070C0"/>
          <w:kern w:val="2"/>
          <w:sz w:val="18"/>
          <w:szCs w:val="18"/>
          <w:lang w:eastAsia="zh-CN"/>
        </w:rPr>
        <w:t>年</w:t>
      </w:r>
      <w:r>
        <w:rPr>
          <w:rFonts w:ascii="Verdana" w:hAnsi="Verdana" w:cs="Times New Roman" w:hint="eastAsia"/>
          <w:iCs/>
          <w:color w:val="0070C0"/>
          <w:kern w:val="2"/>
          <w:sz w:val="18"/>
          <w:szCs w:val="18"/>
          <w:lang w:eastAsia="zh-CN"/>
        </w:rPr>
        <w:t>4</w:t>
      </w:r>
      <w:r>
        <w:rPr>
          <w:rFonts w:ascii="Verdana" w:hAnsi="Verdana" w:cs="Times New Roman" w:hint="eastAsia"/>
          <w:iCs/>
          <w:color w:val="0070C0"/>
          <w:kern w:val="2"/>
          <w:sz w:val="18"/>
          <w:szCs w:val="18"/>
          <w:lang w:eastAsia="zh-CN"/>
        </w:rPr>
        <w:t>月</w:t>
      </w:r>
      <w:r>
        <w:rPr>
          <w:rFonts w:ascii="Verdana" w:hAnsi="Verdana" w:cs="Times New Roman" w:hint="eastAsia"/>
          <w:iCs/>
          <w:color w:val="0070C0"/>
          <w:kern w:val="2"/>
          <w:sz w:val="18"/>
          <w:szCs w:val="18"/>
          <w:lang w:eastAsia="zh-CN"/>
        </w:rPr>
        <w:t>6</w:t>
      </w:r>
      <w:r>
        <w:rPr>
          <w:rFonts w:ascii="Verdana" w:hAnsi="Verdana" w:cs="Times New Roman" w:hint="eastAsia"/>
          <w:iCs/>
          <w:color w:val="0070C0"/>
          <w:kern w:val="2"/>
          <w:sz w:val="18"/>
          <w:szCs w:val="18"/>
          <w:lang w:eastAsia="zh-CN"/>
        </w:rPr>
        <w:t>日）这一文件。</w:t>
      </w:r>
    </w:p>
    <w:p w:rsidR="00C8156E" w:rsidRPr="00CE7CC0"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Does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United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States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have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laws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regarding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unforeseeable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development?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yes,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names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such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laws?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practice,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which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department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charge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investigation?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How</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does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department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conduct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analysis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elements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need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analyzed?</w:t>
      </w:r>
      <w:r>
        <w:rPr>
          <w:rFonts w:hint="eastAsia"/>
        </w:rPr>
        <w:t xml:space="preserve"> </w:t>
      </w:r>
      <w:r w:rsidRPr="00227863">
        <w:rPr>
          <w:rFonts w:ascii="Verdana" w:hAnsi="Verdana" w:cs="Times New Roman" w:hint="eastAsia"/>
          <w:iCs/>
          <w:kern w:val="2"/>
          <w:sz w:val="18"/>
          <w:szCs w:val="18"/>
          <w:lang w:eastAsia="zh-CN"/>
        </w:rPr>
        <w:t>美国内法律是否有关于“不可预见发展”的规定？如果有，具体法律名称是什么？实践中，具体由哪个部门负责调查？具体负责调查的部门是如何进行分析的，需要对哪些要素进行分析？</w:t>
      </w:r>
    </w:p>
    <w:p w:rsidR="00C8156E" w:rsidRPr="00565E93" w:rsidRDefault="00C8156E" w:rsidP="00C8156E">
      <w:pPr>
        <w:jc w:val="both"/>
        <w:rPr>
          <w:rFonts w:ascii="Verdana" w:hAnsi="Verdana" w:cs="Times New Roman"/>
          <w:b/>
          <w:iCs/>
          <w:kern w:val="2"/>
          <w:sz w:val="18"/>
          <w:szCs w:val="18"/>
          <w:lang w:eastAsia="zh-CN"/>
        </w:rPr>
      </w:pPr>
    </w:p>
    <w:p w:rsidR="00D45DF8" w:rsidRDefault="00C8156E" w:rsidP="00C8156E">
      <w:pPr>
        <w:ind w:left="360"/>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International</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Trade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Commission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conducts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safeguard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investigations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under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Section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204</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Trade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1974</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(19</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U.S.C.</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2251</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2254).</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authority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requirements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such</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investigations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found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these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provisions.</w:t>
      </w:r>
      <w:r>
        <w:rPr>
          <w:rFonts w:ascii="Verdana" w:hAnsi="Verdana" w:cs="Times New Roman" w:hint="eastAsia"/>
          <w:iCs/>
          <w:color w:val="0070C0"/>
          <w:kern w:val="2"/>
          <w:sz w:val="18"/>
          <w:szCs w:val="18"/>
          <w:lang w:eastAsia="zh-CN"/>
        </w:rPr>
        <w:t xml:space="preserve"> </w:t>
      </w:r>
    </w:p>
    <w:p w:rsidR="00C8156E" w:rsidRPr="00565E93" w:rsidRDefault="00C8156E" w:rsidP="00C8156E">
      <w:pPr>
        <w:ind w:left="360"/>
        <w:jc w:val="both"/>
        <w:rPr>
          <w:rFonts w:ascii="Verdana" w:hAnsi="Verdana" w:cs="Times New Roman"/>
          <w:b/>
          <w:iCs/>
          <w:kern w:val="2"/>
          <w:sz w:val="18"/>
          <w:szCs w:val="18"/>
          <w:lang w:eastAsia="zh-CN"/>
        </w:rPr>
      </w:pPr>
      <w:r w:rsidRPr="00CE7CC0">
        <w:rPr>
          <w:rFonts w:ascii="Verdana" w:hAnsi="Verdana" w:cs="Times New Roman" w:hint="eastAsia"/>
          <w:b/>
          <w:iCs/>
          <w:kern w:val="2"/>
          <w:sz w:val="18"/>
          <w:szCs w:val="18"/>
          <w:lang w:eastAsia="zh-CN"/>
        </w:rPr>
        <w:t>答复</w:t>
      </w:r>
      <w:r>
        <w:rPr>
          <w:rFonts w:ascii="Verdana" w:hAnsi="Verdana" w:cs="Times New Roman" w:hint="eastAsia"/>
          <w:iCs/>
          <w:color w:val="0070C0"/>
          <w:kern w:val="2"/>
          <w:sz w:val="18"/>
          <w:szCs w:val="18"/>
          <w:lang w:eastAsia="zh-CN"/>
        </w:rPr>
        <w:t>：美国国际贸易委员会是根据《</w:t>
      </w:r>
      <w:r>
        <w:rPr>
          <w:rFonts w:ascii="Verdana" w:hAnsi="Verdana" w:cs="Times New Roman" w:hint="eastAsia"/>
          <w:iCs/>
          <w:color w:val="0070C0"/>
          <w:kern w:val="2"/>
          <w:sz w:val="18"/>
          <w:szCs w:val="18"/>
          <w:lang w:eastAsia="zh-CN"/>
        </w:rPr>
        <w:t>1974</w:t>
      </w:r>
      <w:r>
        <w:rPr>
          <w:rFonts w:ascii="Verdana" w:hAnsi="Verdana" w:cs="Times New Roman" w:hint="eastAsia"/>
          <w:iCs/>
          <w:color w:val="0070C0"/>
          <w:kern w:val="2"/>
          <w:sz w:val="18"/>
          <w:szCs w:val="18"/>
          <w:lang w:eastAsia="zh-CN"/>
        </w:rPr>
        <w:t>年贸易法案》第</w:t>
      </w:r>
      <w:r>
        <w:rPr>
          <w:rFonts w:ascii="Verdana" w:hAnsi="Verdana" w:cs="Times New Roman" w:hint="eastAsia"/>
          <w:iCs/>
          <w:color w:val="0070C0"/>
          <w:kern w:val="2"/>
          <w:sz w:val="18"/>
          <w:szCs w:val="18"/>
          <w:lang w:eastAsia="zh-CN"/>
        </w:rPr>
        <w:t>201-204</w:t>
      </w:r>
      <w:r>
        <w:rPr>
          <w:rFonts w:ascii="Verdana" w:hAnsi="Verdana" w:cs="Times New Roman" w:hint="eastAsia"/>
          <w:iCs/>
          <w:color w:val="0070C0"/>
          <w:kern w:val="2"/>
          <w:sz w:val="18"/>
          <w:szCs w:val="18"/>
          <w:lang w:eastAsia="zh-CN"/>
        </w:rPr>
        <w:t>节的规定开展保障措施调查的（</w:t>
      </w:r>
      <w:r w:rsidR="006267BF" w:rsidRPr="006267BF">
        <w:rPr>
          <w:rFonts w:ascii="Verdana" w:hAnsi="Verdana" w:cs="Times New Roman"/>
          <w:iCs/>
          <w:color w:val="0070C0"/>
          <w:kern w:val="2"/>
          <w:sz w:val="18"/>
          <w:szCs w:val="18"/>
          <w:lang w:eastAsia="zh-CN"/>
        </w:rPr>
        <w:t>19 U.S.C. § 2251 – 2254</w:t>
      </w:r>
      <w:r>
        <w:rPr>
          <w:rFonts w:ascii="Verdana" w:hAnsi="Verdana" w:cs="Times New Roman" w:hint="eastAsia"/>
          <w:iCs/>
          <w:color w:val="0070C0"/>
          <w:kern w:val="2"/>
          <w:sz w:val="18"/>
          <w:szCs w:val="18"/>
          <w:lang w:eastAsia="zh-CN"/>
        </w:rPr>
        <w:t>）。这些调查的权限和要求可参见上述规定。</w:t>
      </w:r>
    </w:p>
    <w:p w:rsidR="00C8156E" w:rsidRPr="00565E93" w:rsidRDefault="00C8156E" w:rsidP="00C8156E">
      <w:pPr>
        <w:jc w:val="both"/>
        <w:rPr>
          <w:rFonts w:ascii="Verdana" w:eastAsia="楷体" w:hAnsi="Verdana" w:cs="Times New Roman"/>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Prior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taking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201</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Measure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against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photovoltaic</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products,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has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already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applied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CAD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measures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them.</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How</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could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investigators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deal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with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double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remedy?</w:t>
      </w:r>
      <w:r>
        <w:rPr>
          <w:rFonts w:hint="eastAsia"/>
        </w:rPr>
        <w:t xml:space="preserve"> </w:t>
      </w:r>
      <w:r w:rsidRPr="00227863">
        <w:rPr>
          <w:rFonts w:ascii="Verdana" w:hAnsi="Verdana" w:cs="Times New Roman" w:hint="eastAsia"/>
          <w:iCs/>
          <w:kern w:val="2"/>
          <w:sz w:val="18"/>
          <w:szCs w:val="18"/>
          <w:lang w:eastAsia="zh-CN"/>
        </w:rPr>
        <w:t>美国在对光</w:t>
      </w:r>
      <w:proofErr w:type="gramStart"/>
      <w:r w:rsidRPr="00227863">
        <w:rPr>
          <w:rFonts w:ascii="Verdana" w:hAnsi="Verdana" w:cs="Times New Roman" w:hint="eastAsia"/>
          <w:iCs/>
          <w:kern w:val="2"/>
          <w:sz w:val="18"/>
          <w:szCs w:val="18"/>
          <w:lang w:eastAsia="zh-CN"/>
        </w:rPr>
        <w:t>伏</w:t>
      </w:r>
      <w:proofErr w:type="gramEnd"/>
      <w:r w:rsidRPr="00227863">
        <w:rPr>
          <w:rFonts w:ascii="Verdana" w:hAnsi="Verdana" w:cs="Times New Roman" w:hint="eastAsia"/>
          <w:iCs/>
          <w:kern w:val="2"/>
          <w:sz w:val="18"/>
          <w:szCs w:val="18"/>
          <w:lang w:eastAsia="zh-CN"/>
        </w:rPr>
        <w:t>产品采取</w:t>
      </w:r>
      <w:r w:rsidRPr="00227863">
        <w:rPr>
          <w:rFonts w:ascii="Verdana" w:hAnsi="Verdana" w:cs="Times New Roman" w:hint="eastAsia"/>
          <w:iCs/>
          <w:kern w:val="2"/>
          <w:sz w:val="18"/>
          <w:szCs w:val="18"/>
          <w:lang w:eastAsia="zh-CN"/>
        </w:rPr>
        <w:t>201</w:t>
      </w:r>
      <w:r w:rsidRPr="00227863">
        <w:rPr>
          <w:rFonts w:ascii="Verdana" w:hAnsi="Verdana" w:cs="Times New Roman" w:hint="eastAsia"/>
          <w:iCs/>
          <w:kern w:val="2"/>
          <w:sz w:val="18"/>
          <w:szCs w:val="18"/>
          <w:lang w:eastAsia="zh-CN"/>
        </w:rPr>
        <w:t>措施之前，已经对此产品采取了反倾销措施和反补贴措施，请问调查机关如何处理重复救济的问题？</w:t>
      </w:r>
    </w:p>
    <w:p w:rsidR="00C8156E" w:rsidRPr="00565E93" w:rsidRDefault="00C8156E" w:rsidP="00C8156E">
      <w:pPr>
        <w:jc w:val="both"/>
        <w:rPr>
          <w:rFonts w:ascii="Verdana" w:hAnsi="Verdana" w:cs="Times New Roman"/>
          <w:kern w:val="2"/>
          <w:sz w:val="18"/>
          <w:szCs w:val="18"/>
          <w:lang w:eastAsia="zh-CN"/>
        </w:rPr>
      </w:pPr>
    </w:p>
    <w:p w:rsidR="00D45DF8" w:rsidRDefault="00C8156E" w:rsidP="00C8156E">
      <w:pPr>
        <w:ind w:left="360"/>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factors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that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International</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Trade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Commission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took</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into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account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making</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its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serious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injury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determination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found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Pr>
          <w:rFonts w:ascii="Verdana" w:hAnsi="Verdana" w:cs="Times New Roman"/>
          <w:iCs/>
          <w:color w:val="0070C0"/>
          <w:kern w:val="2"/>
          <w:sz w:val="18"/>
          <w:szCs w:val="18"/>
          <w:lang w:eastAsia="zh-CN"/>
        </w:rPr>
        <w:t xml:space="preserve"> </w:t>
      </w:r>
      <w:hyperlink r:id="rId60" w:history="1">
        <w:r w:rsidRPr="00565E93">
          <w:rPr>
            <w:rFonts w:ascii="Verdana" w:hAnsi="Verdana" w:cs="Times New Roman"/>
            <w:iCs/>
            <w:color w:val="0070C0"/>
            <w:kern w:val="2"/>
            <w:sz w:val="18"/>
            <w:szCs w:val="18"/>
            <w:u w:val="single"/>
            <w:lang w:eastAsia="zh-CN"/>
          </w:rPr>
          <w:t>https://usitc.gov/trade_remedy/publications/safeguard_pubs.htm</w:t>
        </w:r>
      </w:hyperlink>
      <w:r w:rsidRPr="00565E93">
        <w:rPr>
          <w:rFonts w:ascii="Verdana" w:hAnsi="Verdana" w:cs="Times New Roman"/>
          <w:iCs/>
          <w:color w:val="0070C0"/>
          <w:kern w:val="2"/>
          <w:sz w:val="18"/>
          <w:szCs w:val="18"/>
          <w:lang w:eastAsia="zh-CN"/>
        </w:rPr>
        <w:t>.</w:t>
      </w:r>
      <w:r>
        <w:rPr>
          <w:rFonts w:ascii="Verdana" w:hAnsi="Verdana" w:cs="Times New Roman" w:hint="eastAsia"/>
          <w:iCs/>
          <w:color w:val="0070C0"/>
          <w:kern w:val="2"/>
          <w:sz w:val="18"/>
          <w:szCs w:val="18"/>
          <w:lang w:eastAsia="zh-CN"/>
        </w:rPr>
        <w:t xml:space="preserve"> </w:t>
      </w:r>
    </w:p>
    <w:p w:rsidR="00C8156E" w:rsidRPr="00565E93" w:rsidRDefault="00C8156E" w:rsidP="00C8156E">
      <w:pPr>
        <w:ind w:left="360"/>
        <w:jc w:val="both"/>
        <w:rPr>
          <w:rFonts w:ascii="Verdana" w:hAnsi="Verdana" w:cs="Times New Roman"/>
          <w:b/>
          <w:iCs/>
          <w:kern w:val="2"/>
          <w:sz w:val="18"/>
          <w:szCs w:val="18"/>
          <w:lang w:eastAsia="zh-CN"/>
        </w:rPr>
      </w:pPr>
      <w:r w:rsidRPr="00FC16FA">
        <w:rPr>
          <w:rFonts w:ascii="Verdana" w:hAnsi="Verdana" w:cs="Times New Roman" w:hint="eastAsia"/>
          <w:b/>
          <w:iCs/>
          <w:color w:val="000000" w:themeColor="text1"/>
          <w:kern w:val="2"/>
          <w:sz w:val="18"/>
          <w:szCs w:val="18"/>
          <w:lang w:eastAsia="zh-CN"/>
        </w:rPr>
        <w:t>答复：</w:t>
      </w:r>
      <w:r>
        <w:rPr>
          <w:rFonts w:ascii="Verdana" w:hAnsi="Verdana" w:cs="Times New Roman" w:hint="eastAsia"/>
          <w:iCs/>
          <w:color w:val="0070C0"/>
          <w:kern w:val="2"/>
          <w:sz w:val="18"/>
          <w:szCs w:val="18"/>
          <w:lang w:eastAsia="zh-CN"/>
        </w:rPr>
        <w:t>美国国际贸易委员会在严重伤害认定</w:t>
      </w:r>
      <w:proofErr w:type="gramStart"/>
      <w:r>
        <w:rPr>
          <w:rFonts w:ascii="Verdana" w:hAnsi="Verdana" w:cs="Times New Roman" w:hint="eastAsia"/>
          <w:iCs/>
          <w:color w:val="0070C0"/>
          <w:kern w:val="2"/>
          <w:sz w:val="18"/>
          <w:szCs w:val="18"/>
          <w:lang w:eastAsia="zh-CN"/>
        </w:rPr>
        <w:t>作出</w:t>
      </w:r>
      <w:proofErr w:type="gramEnd"/>
      <w:r>
        <w:rPr>
          <w:rFonts w:ascii="Verdana" w:hAnsi="Verdana" w:cs="Times New Roman" w:hint="eastAsia"/>
          <w:iCs/>
          <w:color w:val="0070C0"/>
          <w:kern w:val="2"/>
          <w:sz w:val="18"/>
          <w:szCs w:val="18"/>
          <w:lang w:eastAsia="zh-CN"/>
        </w:rPr>
        <w:t>过程中考虑的因素可参见</w:t>
      </w:r>
      <w:r>
        <w:rPr>
          <w:rFonts w:ascii="Verdana" w:hAnsi="Verdana" w:cs="Times New Roman"/>
          <w:iCs/>
          <w:color w:val="0070C0"/>
          <w:kern w:val="2"/>
          <w:sz w:val="18"/>
          <w:szCs w:val="18"/>
          <w:lang w:eastAsia="zh-CN"/>
        </w:rPr>
        <w:t xml:space="preserve"> </w:t>
      </w:r>
      <w:hyperlink r:id="rId61" w:history="1">
        <w:r w:rsidRPr="00565E93">
          <w:rPr>
            <w:rFonts w:ascii="Verdana" w:hAnsi="Verdana" w:cs="Times New Roman"/>
            <w:iCs/>
            <w:color w:val="0070C0"/>
            <w:kern w:val="2"/>
            <w:sz w:val="18"/>
            <w:szCs w:val="18"/>
            <w:u w:val="single"/>
            <w:lang w:eastAsia="zh-CN"/>
          </w:rPr>
          <w:t>https://usitc.gov/trade_remedy/publications/safeguard_pubs.htm</w:t>
        </w:r>
      </w:hyperlink>
      <w:r>
        <w:rPr>
          <w:rFonts w:hint="eastAsia"/>
          <w:lang w:eastAsia="zh-CN"/>
        </w:rPr>
        <w:t>。</w:t>
      </w:r>
    </w:p>
    <w:p w:rsidR="00C8156E" w:rsidRPr="00565E93" w:rsidRDefault="00C8156E" w:rsidP="00C8156E">
      <w:pPr>
        <w:jc w:val="both"/>
        <w:rPr>
          <w:rFonts w:ascii="Verdana" w:hAnsi="Verdana" w:cs="Times New Roman"/>
          <w:kern w:val="2"/>
          <w:sz w:val="18"/>
          <w:szCs w:val="18"/>
          <w:lang w:eastAsia="zh-CN"/>
        </w:rPr>
      </w:pPr>
    </w:p>
    <w:p w:rsidR="00C8156E" w:rsidRPr="00565E93" w:rsidRDefault="00C8156E" w:rsidP="00C8156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47</w:t>
      </w:r>
      <w:r>
        <w:rPr>
          <w:rFonts w:ascii="Verdana" w:hAnsi="Verdana" w:cs="Times New Roman" w:hint="eastAsia"/>
          <w:b/>
          <w:kern w:val="2"/>
          <w:sz w:val="18"/>
          <w:szCs w:val="18"/>
          <w:lang w:eastAsia="zh-CN"/>
        </w:rPr>
        <w:t xml:space="preserve"> </w:t>
      </w:r>
      <w:r>
        <w:rPr>
          <w:rFonts w:ascii="Verdana" w:hAnsi="Verdana" w:cs="Times New Roman" w:hint="eastAsia"/>
          <w:b/>
          <w:kern w:val="2"/>
          <w:sz w:val="18"/>
          <w:szCs w:val="18"/>
          <w:lang w:eastAsia="zh-CN"/>
        </w:rPr>
        <w:t>问题</w:t>
      </w:r>
      <w:r>
        <w:rPr>
          <w:rFonts w:ascii="Verdana" w:hAnsi="Verdana" w:cs="Times New Roman" w:hint="eastAsia"/>
          <w:b/>
          <w:kern w:val="2"/>
          <w:sz w:val="18"/>
          <w:szCs w:val="18"/>
          <w:lang w:eastAsia="zh-CN"/>
        </w:rPr>
        <w:t>47</w:t>
      </w:r>
    </w:p>
    <w:p w:rsidR="00C8156E" w:rsidRPr="00565E93" w:rsidRDefault="00C8156E" w:rsidP="00C8156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3.1.7.1.2</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3.1.7.1.3</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232</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investigations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Steel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investigation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Aluminium</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investigation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(3.109</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3.116)</w:t>
      </w:r>
      <w:r>
        <w:rPr>
          <w:rFonts w:ascii="Verdana" w:hAnsi="Verdana" w:cs="Times New Roman"/>
          <w:kern w:val="2"/>
          <w:sz w:val="18"/>
          <w:szCs w:val="18"/>
          <w:lang w:eastAsia="zh-CN"/>
        </w:rPr>
        <w:t xml:space="preserve"> </w:t>
      </w:r>
      <w:r>
        <w:rPr>
          <w:rFonts w:ascii="Verdana" w:hAnsi="Verdana" w:cs="Times New Roman" w:hint="eastAsia"/>
          <w:kern w:val="2"/>
          <w:sz w:val="18"/>
          <w:szCs w:val="18"/>
          <w:lang w:eastAsia="zh-CN"/>
        </w:rPr>
        <w:t>3.1.7.1.2</w:t>
      </w:r>
      <w:r>
        <w:rPr>
          <w:rFonts w:ascii="Verdana" w:hAnsi="Verdana" w:cs="Times New Roman" w:hint="eastAsia"/>
          <w:kern w:val="2"/>
          <w:sz w:val="18"/>
          <w:szCs w:val="18"/>
          <w:lang w:eastAsia="zh-CN"/>
        </w:rPr>
        <w:t>和</w:t>
      </w:r>
      <w:r>
        <w:rPr>
          <w:rFonts w:ascii="Verdana" w:hAnsi="Verdana" w:cs="Times New Roman" w:hint="eastAsia"/>
          <w:kern w:val="2"/>
          <w:sz w:val="18"/>
          <w:szCs w:val="18"/>
          <w:lang w:eastAsia="zh-CN"/>
        </w:rPr>
        <w:t xml:space="preserve">3.1.7.1.3 </w:t>
      </w:r>
      <w:r w:rsidR="00D45DF8">
        <w:rPr>
          <w:rFonts w:ascii="Verdana" w:hAnsi="Verdana" w:cs="Times New Roman" w:hint="eastAsia"/>
          <w:kern w:val="2"/>
          <w:sz w:val="18"/>
          <w:szCs w:val="18"/>
          <w:lang w:eastAsia="zh-CN"/>
        </w:rPr>
        <w:t>第</w:t>
      </w:r>
      <w:r>
        <w:rPr>
          <w:rFonts w:ascii="Verdana" w:hAnsi="Verdana" w:cs="Times New Roman" w:hint="eastAsia"/>
          <w:kern w:val="2"/>
          <w:sz w:val="18"/>
          <w:szCs w:val="18"/>
          <w:lang w:eastAsia="zh-CN"/>
        </w:rPr>
        <w:t>232</w:t>
      </w:r>
      <w:r w:rsidR="00D45DF8">
        <w:rPr>
          <w:rFonts w:ascii="Verdana" w:hAnsi="Verdana" w:cs="Times New Roman" w:hint="eastAsia"/>
          <w:kern w:val="2"/>
          <w:sz w:val="18"/>
          <w:szCs w:val="18"/>
          <w:lang w:eastAsia="zh-CN"/>
        </w:rPr>
        <w:t>节</w:t>
      </w:r>
      <w:r>
        <w:rPr>
          <w:rFonts w:ascii="Verdana" w:hAnsi="Verdana" w:cs="Times New Roman" w:hint="eastAsia"/>
          <w:kern w:val="2"/>
          <w:sz w:val="18"/>
          <w:szCs w:val="18"/>
          <w:lang w:eastAsia="zh-CN"/>
        </w:rPr>
        <w:t>调查——钢铁调查和铝产品调查（</w:t>
      </w:r>
      <w:r>
        <w:rPr>
          <w:rFonts w:ascii="Verdana" w:hAnsi="Verdana" w:cs="Times New Roman"/>
          <w:kern w:val="2"/>
          <w:sz w:val="18"/>
          <w:szCs w:val="18"/>
          <w:lang w:eastAsia="zh-CN"/>
        </w:rPr>
        <w:t>3.109</w:t>
      </w:r>
      <w:r>
        <w:rPr>
          <w:rFonts w:ascii="Verdana" w:hAnsi="Verdana" w:cs="Times New Roman" w:hint="eastAsia"/>
          <w:kern w:val="2"/>
          <w:sz w:val="18"/>
          <w:szCs w:val="18"/>
          <w:lang w:eastAsia="zh-CN"/>
        </w:rPr>
        <w:t>和</w:t>
      </w:r>
      <w:r w:rsidRPr="00565E93">
        <w:rPr>
          <w:rFonts w:ascii="Verdana" w:hAnsi="Verdana" w:cs="Times New Roman"/>
          <w:kern w:val="2"/>
          <w:sz w:val="18"/>
          <w:szCs w:val="18"/>
          <w:lang w:eastAsia="zh-CN"/>
        </w:rPr>
        <w:t>3.116</w:t>
      </w:r>
      <w:r>
        <w:rPr>
          <w:rFonts w:ascii="Verdana" w:hAnsi="Verdana" w:cs="Times New Roman" w:hint="eastAsia"/>
          <w:kern w:val="2"/>
          <w:sz w:val="18"/>
          <w:szCs w:val="18"/>
          <w:lang w:eastAsia="zh-CN"/>
        </w:rPr>
        <w:t>）</w:t>
      </w:r>
    </w:p>
    <w:p w:rsidR="00C8156E" w:rsidRPr="00565E93" w:rsidRDefault="00C8156E" w:rsidP="00C8156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imposed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additional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25%</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10%</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valorem</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tariff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steel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articles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certain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aluminium</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articles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respectively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most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Members,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pursuant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232</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Expansion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1962</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(19</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U.S.C.</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1862).</w:t>
      </w:r>
      <w:r>
        <w:rPr>
          <w:rFonts w:ascii="Verdana" w:hAnsi="Verdana" w:cs="Times New Roman"/>
          <w:kern w:val="2"/>
          <w:sz w:val="18"/>
          <w:szCs w:val="18"/>
          <w:lang w:eastAsia="zh-CN"/>
        </w:rPr>
        <w:t xml:space="preserve"> </w:t>
      </w:r>
      <w:r>
        <w:rPr>
          <w:rFonts w:ascii="Verdana" w:hAnsi="Verdana" w:cs="Times New Roman" w:hint="eastAsia"/>
          <w:kern w:val="2"/>
          <w:sz w:val="18"/>
          <w:szCs w:val="18"/>
          <w:lang w:eastAsia="zh-CN"/>
        </w:rPr>
        <w:t>根据《</w:t>
      </w:r>
      <w:r>
        <w:rPr>
          <w:rFonts w:ascii="Verdana" w:hAnsi="Verdana" w:cs="Times New Roman" w:hint="eastAsia"/>
          <w:kern w:val="2"/>
          <w:sz w:val="18"/>
          <w:szCs w:val="18"/>
          <w:lang w:eastAsia="zh-CN"/>
        </w:rPr>
        <w:t>1962</w:t>
      </w:r>
      <w:r>
        <w:rPr>
          <w:rFonts w:ascii="Verdana" w:hAnsi="Verdana" w:cs="Times New Roman" w:hint="eastAsia"/>
          <w:kern w:val="2"/>
          <w:sz w:val="18"/>
          <w:szCs w:val="18"/>
          <w:lang w:eastAsia="zh-CN"/>
        </w:rPr>
        <w:t>年贸易扩张法案》第</w:t>
      </w:r>
      <w:r>
        <w:rPr>
          <w:rFonts w:ascii="Verdana" w:hAnsi="Verdana" w:cs="Times New Roman" w:hint="eastAsia"/>
          <w:kern w:val="2"/>
          <w:sz w:val="18"/>
          <w:szCs w:val="18"/>
          <w:lang w:eastAsia="zh-CN"/>
        </w:rPr>
        <w:t>232</w:t>
      </w:r>
      <w:r>
        <w:rPr>
          <w:rFonts w:ascii="Verdana" w:hAnsi="Verdana" w:cs="Times New Roman" w:hint="eastAsia"/>
          <w:kern w:val="2"/>
          <w:sz w:val="18"/>
          <w:szCs w:val="18"/>
          <w:lang w:eastAsia="zh-CN"/>
        </w:rPr>
        <w:t>节的规定（</w:t>
      </w:r>
      <w:r w:rsidR="006267BF" w:rsidRPr="006267BF">
        <w:rPr>
          <w:rFonts w:ascii="Verdana" w:hAnsi="Verdana" w:cs="Times New Roman"/>
          <w:kern w:val="2"/>
          <w:sz w:val="18"/>
          <w:szCs w:val="18"/>
          <w:lang w:eastAsia="zh-CN"/>
        </w:rPr>
        <w:t>19 U.S.C. 1862</w:t>
      </w:r>
      <w:r>
        <w:rPr>
          <w:rFonts w:ascii="Verdana" w:hAnsi="Verdana" w:cs="Times New Roman" w:hint="eastAsia"/>
          <w:kern w:val="2"/>
          <w:sz w:val="18"/>
          <w:szCs w:val="18"/>
          <w:lang w:eastAsia="zh-CN"/>
        </w:rPr>
        <w:t>），美国对大多数</w:t>
      </w:r>
      <w:r>
        <w:rPr>
          <w:rFonts w:ascii="Verdana" w:hAnsi="Verdana" w:cs="Times New Roman" w:hint="eastAsia"/>
          <w:kern w:val="2"/>
          <w:sz w:val="18"/>
          <w:szCs w:val="18"/>
          <w:lang w:eastAsia="zh-CN"/>
        </w:rPr>
        <w:t>WTO</w:t>
      </w:r>
      <w:r>
        <w:rPr>
          <w:rFonts w:ascii="Verdana" w:hAnsi="Verdana" w:cs="Times New Roman" w:hint="eastAsia"/>
          <w:kern w:val="2"/>
          <w:sz w:val="18"/>
          <w:szCs w:val="18"/>
          <w:lang w:eastAsia="zh-CN"/>
        </w:rPr>
        <w:t>成员国的钢铁产品和某些铝产品征收了</w:t>
      </w:r>
      <w:r>
        <w:rPr>
          <w:rFonts w:ascii="Verdana" w:hAnsi="Verdana" w:cs="Times New Roman" w:hint="eastAsia"/>
          <w:kern w:val="2"/>
          <w:sz w:val="18"/>
          <w:szCs w:val="18"/>
          <w:lang w:eastAsia="zh-CN"/>
        </w:rPr>
        <w:t>25%</w:t>
      </w:r>
      <w:r>
        <w:rPr>
          <w:rFonts w:ascii="Verdana" w:hAnsi="Verdana" w:cs="Times New Roman" w:hint="eastAsia"/>
          <w:kern w:val="2"/>
          <w:sz w:val="18"/>
          <w:szCs w:val="18"/>
          <w:lang w:eastAsia="zh-CN"/>
        </w:rPr>
        <w:t>和</w:t>
      </w:r>
      <w:r>
        <w:rPr>
          <w:rFonts w:ascii="Verdana" w:hAnsi="Verdana" w:cs="Times New Roman" w:hint="eastAsia"/>
          <w:kern w:val="2"/>
          <w:sz w:val="18"/>
          <w:szCs w:val="18"/>
          <w:lang w:eastAsia="zh-CN"/>
        </w:rPr>
        <w:t>10%</w:t>
      </w:r>
      <w:r>
        <w:rPr>
          <w:rFonts w:ascii="Verdana" w:hAnsi="Verdana" w:cs="Times New Roman" w:hint="eastAsia"/>
          <w:kern w:val="2"/>
          <w:sz w:val="18"/>
          <w:szCs w:val="18"/>
          <w:lang w:eastAsia="zh-CN"/>
        </w:rPr>
        <w:t>的额外从价关税。</w:t>
      </w:r>
    </w:p>
    <w:p w:rsidR="00C8156E" w:rsidRPr="006D5B60"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As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result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United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States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imposition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tariff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pursuant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Section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232,</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its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tariff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lastRenderedPageBreak/>
        <w:t>imported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steel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aluminium</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products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exceeds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bound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rate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United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States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tariff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concession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commitment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thus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allegedly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violates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Articles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2.1(a)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2.1(b)</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GATT1994.</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How</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will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explain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justify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this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imposition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tariff?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rules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legal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basis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did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refer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making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such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decision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goes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against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its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concession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commitment?</w:t>
      </w:r>
      <w:r>
        <w:rPr>
          <w:rFonts w:hint="eastAsia"/>
        </w:rPr>
        <w:t xml:space="preserve"> </w:t>
      </w:r>
      <w:r w:rsidRPr="00227863">
        <w:rPr>
          <w:rFonts w:ascii="Verdana" w:hAnsi="Verdana" w:cs="Times New Roman" w:hint="eastAsia"/>
          <w:iCs/>
          <w:kern w:val="2"/>
          <w:sz w:val="18"/>
          <w:szCs w:val="18"/>
          <w:lang w:eastAsia="zh-CN"/>
        </w:rPr>
        <w:t>美方加征</w:t>
      </w:r>
      <w:r w:rsidRPr="00227863">
        <w:rPr>
          <w:rFonts w:ascii="Verdana" w:hAnsi="Verdana" w:cs="Times New Roman" w:hint="eastAsia"/>
          <w:iCs/>
          <w:kern w:val="2"/>
          <w:sz w:val="18"/>
          <w:szCs w:val="18"/>
          <w:lang w:eastAsia="zh-CN"/>
        </w:rPr>
        <w:t>232</w:t>
      </w:r>
      <w:r w:rsidRPr="00227863">
        <w:rPr>
          <w:rFonts w:ascii="Verdana" w:hAnsi="Verdana" w:cs="Times New Roman" w:hint="eastAsia"/>
          <w:iCs/>
          <w:kern w:val="2"/>
          <w:sz w:val="18"/>
          <w:szCs w:val="18"/>
          <w:lang w:eastAsia="zh-CN"/>
        </w:rPr>
        <w:t>关税的做法，致使其对进口钢铝产品征收的关税超过美方的关税减让承诺的约束税率水平，涉嫌违反</w:t>
      </w:r>
      <w:r w:rsidRPr="00227863">
        <w:rPr>
          <w:rFonts w:ascii="Verdana" w:hAnsi="Verdana" w:cs="Times New Roman" w:hint="eastAsia"/>
          <w:iCs/>
          <w:kern w:val="2"/>
          <w:sz w:val="18"/>
          <w:szCs w:val="18"/>
          <w:lang w:eastAsia="zh-CN"/>
        </w:rPr>
        <w:t>GATT1994</w:t>
      </w:r>
      <w:r w:rsidRPr="00227863">
        <w:rPr>
          <w:rFonts w:ascii="Verdana" w:hAnsi="Verdana" w:cs="Times New Roman" w:hint="eastAsia"/>
          <w:iCs/>
          <w:kern w:val="2"/>
          <w:sz w:val="18"/>
          <w:szCs w:val="18"/>
          <w:lang w:eastAsia="zh-CN"/>
        </w:rPr>
        <w:t>第</w:t>
      </w:r>
      <w:r w:rsidRPr="00227863">
        <w:rPr>
          <w:rFonts w:ascii="Verdana" w:hAnsi="Verdana" w:cs="Times New Roman" w:hint="eastAsia"/>
          <w:iCs/>
          <w:kern w:val="2"/>
          <w:sz w:val="18"/>
          <w:szCs w:val="18"/>
          <w:lang w:eastAsia="zh-CN"/>
        </w:rPr>
        <w:t>2.1(a)</w:t>
      </w:r>
      <w:r w:rsidRPr="00227863">
        <w:rPr>
          <w:rFonts w:ascii="Verdana" w:hAnsi="Verdana" w:cs="Times New Roman" w:hint="eastAsia"/>
          <w:iCs/>
          <w:kern w:val="2"/>
          <w:sz w:val="18"/>
          <w:szCs w:val="18"/>
          <w:lang w:eastAsia="zh-CN"/>
        </w:rPr>
        <w:t>和</w:t>
      </w:r>
      <w:r w:rsidRPr="00227863">
        <w:rPr>
          <w:rFonts w:ascii="Verdana" w:hAnsi="Verdana" w:cs="Times New Roman" w:hint="eastAsia"/>
          <w:iCs/>
          <w:kern w:val="2"/>
          <w:sz w:val="18"/>
          <w:szCs w:val="18"/>
          <w:lang w:eastAsia="zh-CN"/>
        </w:rPr>
        <w:t>2.1(b)</w:t>
      </w:r>
      <w:r w:rsidRPr="00227863">
        <w:rPr>
          <w:rFonts w:ascii="Verdana" w:hAnsi="Verdana" w:cs="Times New Roman" w:hint="eastAsia"/>
          <w:iCs/>
          <w:kern w:val="2"/>
          <w:sz w:val="18"/>
          <w:szCs w:val="18"/>
          <w:lang w:eastAsia="zh-CN"/>
        </w:rPr>
        <w:t>条的规定。美方对此有何解释和说明？美方违反减让承诺的做法有何世贸规则依据和法律基础？</w:t>
      </w:r>
    </w:p>
    <w:p w:rsidR="00C8156E" w:rsidRPr="00565E93" w:rsidRDefault="00C8156E" w:rsidP="00C8156E">
      <w:pPr>
        <w:jc w:val="both"/>
        <w:rPr>
          <w:rFonts w:ascii="Verdana" w:hAnsi="Verdana" w:cs="Times New Roman"/>
          <w:iCs/>
          <w:kern w:val="2"/>
          <w:sz w:val="18"/>
          <w:szCs w:val="18"/>
          <w:lang w:eastAsia="zh-CN"/>
        </w:rPr>
      </w:pPr>
    </w:p>
    <w:p w:rsidR="00D45DF8" w:rsidRDefault="00C8156E" w:rsidP="00C8156E">
      <w:pPr>
        <w:ind w:left="360"/>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This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question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concerns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issues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that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subject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dispute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settlement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proceedings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under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DSU.</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Please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refer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information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provided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United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States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23</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March</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2018</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meeting</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Council</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Trade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Goods,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statements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United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States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29</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October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2018</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21</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November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2018</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meetings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Dispute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Settlement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Body.</w:t>
      </w:r>
      <w:r>
        <w:rPr>
          <w:rFonts w:ascii="Verdana" w:hAnsi="Verdana" w:cs="Times New Roman" w:hint="eastAsia"/>
          <w:iCs/>
          <w:color w:val="0070C0"/>
          <w:kern w:val="2"/>
          <w:sz w:val="18"/>
          <w:szCs w:val="18"/>
          <w:lang w:eastAsia="zh-CN"/>
        </w:rPr>
        <w:t xml:space="preserve"> </w:t>
      </w:r>
    </w:p>
    <w:p w:rsidR="00C8156E" w:rsidRPr="00565E93" w:rsidRDefault="00C8156E" w:rsidP="00C8156E">
      <w:pPr>
        <w:ind w:left="360"/>
        <w:jc w:val="both"/>
        <w:rPr>
          <w:rFonts w:ascii="Verdana" w:hAnsi="Verdana" w:cs="Times New Roman"/>
          <w:b/>
          <w:iCs/>
          <w:kern w:val="2"/>
          <w:sz w:val="18"/>
          <w:szCs w:val="18"/>
          <w:lang w:eastAsia="zh-CN"/>
        </w:rPr>
      </w:pPr>
      <w:r w:rsidRPr="00BB44B9">
        <w:rPr>
          <w:rFonts w:ascii="Verdana" w:hAnsi="Verdana" w:cs="Times New Roman" w:hint="eastAsia"/>
          <w:b/>
          <w:iCs/>
          <w:kern w:val="2"/>
          <w:sz w:val="18"/>
          <w:szCs w:val="18"/>
          <w:lang w:eastAsia="zh-CN"/>
        </w:rPr>
        <w:t>答复</w:t>
      </w:r>
      <w:r>
        <w:rPr>
          <w:rFonts w:ascii="Verdana" w:hAnsi="Verdana" w:cs="Times New Roman" w:hint="eastAsia"/>
          <w:iCs/>
          <w:color w:val="0070C0"/>
          <w:kern w:val="2"/>
          <w:sz w:val="18"/>
          <w:szCs w:val="18"/>
          <w:lang w:eastAsia="zh-CN"/>
        </w:rPr>
        <w:t>：本问题涉及《关于争端解决规则和程序的谅解》规定的争端解决程序相关事项。请参考美方在货物贸易理事会</w:t>
      </w:r>
      <w:r>
        <w:rPr>
          <w:rFonts w:ascii="Verdana" w:hAnsi="Verdana" w:cs="Times New Roman" w:hint="eastAsia"/>
          <w:iCs/>
          <w:color w:val="0070C0"/>
          <w:kern w:val="2"/>
          <w:sz w:val="18"/>
          <w:szCs w:val="18"/>
          <w:lang w:eastAsia="zh-CN"/>
        </w:rPr>
        <w:t>2018</w:t>
      </w:r>
      <w:r>
        <w:rPr>
          <w:rFonts w:ascii="Verdana" w:hAnsi="Verdana" w:cs="Times New Roman" w:hint="eastAsia"/>
          <w:iCs/>
          <w:color w:val="0070C0"/>
          <w:kern w:val="2"/>
          <w:sz w:val="18"/>
          <w:szCs w:val="18"/>
          <w:lang w:eastAsia="zh-CN"/>
        </w:rPr>
        <w:t>年</w:t>
      </w:r>
      <w:r>
        <w:rPr>
          <w:rFonts w:ascii="Verdana" w:hAnsi="Verdana" w:cs="Times New Roman" w:hint="eastAsia"/>
          <w:iCs/>
          <w:color w:val="0070C0"/>
          <w:kern w:val="2"/>
          <w:sz w:val="18"/>
          <w:szCs w:val="18"/>
          <w:lang w:eastAsia="zh-CN"/>
        </w:rPr>
        <w:t>3</w:t>
      </w:r>
      <w:r>
        <w:rPr>
          <w:rFonts w:ascii="Verdana" w:hAnsi="Verdana" w:cs="Times New Roman" w:hint="eastAsia"/>
          <w:iCs/>
          <w:color w:val="0070C0"/>
          <w:kern w:val="2"/>
          <w:sz w:val="18"/>
          <w:szCs w:val="18"/>
          <w:lang w:eastAsia="zh-CN"/>
        </w:rPr>
        <w:t>月</w:t>
      </w:r>
      <w:r>
        <w:rPr>
          <w:rFonts w:ascii="Verdana" w:hAnsi="Verdana" w:cs="Times New Roman" w:hint="eastAsia"/>
          <w:iCs/>
          <w:color w:val="0070C0"/>
          <w:kern w:val="2"/>
          <w:sz w:val="18"/>
          <w:szCs w:val="18"/>
          <w:lang w:eastAsia="zh-CN"/>
        </w:rPr>
        <w:t>23</w:t>
      </w:r>
      <w:r>
        <w:rPr>
          <w:rFonts w:ascii="Verdana" w:hAnsi="Verdana" w:cs="Times New Roman" w:hint="eastAsia"/>
          <w:iCs/>
          <w:color w:val="0070C0"/>
          <w:kern w:val="2"/>
          <w:sz w:val="18"/>
          <w:szCs w:val="18"/>
          <w:lang w:eastAsia="zh-CN"/>
        </w:rPr>
        <w:t>日会议上提供的信息及美方在争端解决机构</w:t>
      </w:r>
      <w:r>
        <w:rPr>
          <w:rFonts w:ascii="Verdana" w:hAnsi="Verdana" w:cs="Times New Roman" w:hint="eastAsia"/>
          <w:iCs/>
          <w:color w:val="0070C0"/>
          <w:kern w:val="2"/>
          <w:sz w:val="18"/>
          <w:szCs w:val="18"/>
          <w:lang w:eastAsia="zh-CN"/>
        </w:rPr>
        <w:t>2018</w:t>
      </w:r>
      <w:r>
        <w:rPr>
          <w:rFonts w:ascii="Verdana" w:hAnsi="Verdana" w:cs="Times New Roman" w:hint="eastAsia"/>
          <w:iCs/>
          <w:color w:val="0070C0"/>
          <w:kern w:val="2"/>
          <w:sz w:val="18"/>
          <w:szCs w:val="18"/>
          <w:lang w:eastAsia="zh-CN"/>
        </w:rPr>
        <w:t>年</w:t>
      </w:r>
      <w:r>
        <w:rPr>
          <w:rFonts w:ascii="Verdana" w:hAnsi="Verdana" w:cs="Times New Roman" w:hint="eastAsia"/>
          <w:iCs/>
          <w:color w:val="0070C0"/>
          <w:kern w:val="2"/>
          <w:sz w:val="18"/>
          <w:szCs w:val="18"/>
          <w:lang w:eastAsia="zh-CN"/>
        </w:rPr>
        <w:t>10</w:t>
      </w:r>
      <w:r>
        <w:rPr>
          <w:rFonts w:ascii="Verdana" w:hAnsi="Verdana" w:cs="Times New Roman" w:hint="eastAsia"/>
          <w:iCs/>
          <w:color w:val="0070C0"/>
          <w:kern w:val="2"/>
          <w:sz w:val="18"/>
          <w:szCs w:val="18"/>
          <w:lang w:eastAsia="zh-CN"/>
        </w:rPr>
        <w:t>月</w:t>
      </w:r>
      <w:r>
        <w:rPr>
          <w:rFonts w:ascii="Verdana" w:hAnsi="Verdana" w:cs="Times New Roman" w:hint="eastAsia"/>
          <w:iCs/>
          <w:color w:val="0070C0"/>
          <w:kern w:val="2"/>
          <w:sz w:val="18"/>
          <w:szCs w:val="18"/>
          <w:lang w:eastAsia="zh-CN"/>
        </w:rPr>
        <w:t>29</w:t>
      </w:r>
      <w:r>
        <w:rPr>
          <w:rFonts w:ascii="Verdana" w:hAnsi="Verdana" w:cs="Times New Roman" w:hint="eastAsia"/>
          <w:iCs/>
          <w:color w:val="0070C0"/>
          <w:kern w:val="2"/>
          <w:sz w:val="18"/>
          <w:szCs w:val="18"/>
          <w:lang w:eastAsia="zh-CN"/>
        </w:rPr>
        <w:t>日和</w:t>
      </w:r>
      <w:r>
        <w:rPr>
          <w:rFonts w:ascii="Verdana" w:hAnsi="Verdana" w:cs="Times New Roman" w:hint="eastAsia"/>
          <w:iCs/>
          <w:color w:val="0070C0"/>
          <w:kern w:val="2"/>
          <w:sz w:val="18"/>
          <w:szCs w:val="18"/>
          <w:lang w:eastAsia="zh-CN"/>
        </w:rPr>
        <w:t>11</w:t>
      </w:r>
      <w:r>
        <w:rPr>
          <w:rFonts w:ascii="Verdana" w:hAnsi="Verdana" w:cs="Times New Roman" w:hint="eastAsia"/>
          <w:iCs/>
          <w:color w:val="0070C0"/>
          <w:kern w:val="2"/>
          <w:sz w:val="18"/>
          <w:szCs w:val="18"/>
          <w:lang w:eastAsia="zh-CN"/>
        </w:rPr>
        <w:t>月</w:t>
      </w:r>
      <w:r>
        <w:rPr>
          <w:rFonts w:ascii="Verdana" w:hAnsi="Verdana" w:cs="Times New Roman" w:hint="eastAsia"/>
          <w:iCs/>
          <w:color w:val="0070C0"/>
          <w:kern w:val="2"/>
          <w:sz w:val="18"/>
          <w:szCs w:val="18"/>
          <w:lang w:eastAsia="zh-CN"/>
        </w:rPr>
        <w:t>21</w:t>
      </w:r>
      <w:r>
        <w:rPr>
          <w:rFonts w:ascii="Verdana" w:hAnsi="Verdana" w:cs="Times New Roman" w:hint="eastAsia"/>
          <w:iCs/>
          <w:color w:val="0070C0"/>
          <w:kern w:val="2"/>
          <w:sz w:val="18"/>
          <w:szCs w:val="18"/>
          <w:lang w:eastAsia="zh-CN"/>
        </w:rPr>
        <w:t>日会议上所作的声明。</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Questions</w:t>
      </w:r>
      <w:r>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48-50</w:t>
      </w:r>
      <w:r>
        <w:rPr>
          <w:rFonts w:ascii="Verdana" w:hAnsi="Verdana" w:cs="Times New Roman" w:hint="eastAsia"/>
          <w:b/>
          <w:kern w:val="2"/>
          <w:sz w:val="18"/>
          <w:szCs w:val="18"/>
          <w:lang w:eastAsia="zh-CN"/>
        </w:rPr>
        <w:t xml:space="preserve"> </w:t>
      </w:r>
      <w:r>
        <w:rPr>
          <w:rFonts w:ascii="Verdana" w:hAnsi="Verdana" w:cs="Times New Roman" w:hint="eastAsia"/>
          <w:b/>
          <w:kern w:val="2"/>
          <w:sz w:val="18"/>
          <w:szCs w:val="18"/>
          <w:lang w:eastAsia="zh-CN"/>
        </w:rPr>
        <w:t>问题</w:t>
      </w:r>
      <w:r>
        <w:rPr>
          <w:rFonts w:ascii="Verdana" w:hAnsi="Verdana" w:cs="Times New Roman" w:hint="eastAsia"/>
          <w:b/>
          <w:kern w:val="2"/>
          <w:sz w:val="18"/>
          <w:szCs w:val="18"/>
          <w:lang w:eastAsia="zh-CN"/>
        </w:rPr>
        <w:t>48-50</w:t>
      </w:r>
    </w:p>
    <w:p w:rsidR="006267BF" w:rsidRDefault="00C8156E" w:rsidP="00C8156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3.1.7.1.2</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3.1.7.1.3</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232</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investigations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Steel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investigation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Aluminium</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investigation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(3.110</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3.116)</w:t>
      </w:r>
      <w:r>
        <w:rPr>
          <w:rFonts w:ascii="Verdana" w:hAnsi="Verdana" w:cs="Times New Roman"/>
          <w:kern w:val="2"/>
          <w:sz w:val="18"/>
          <w:szCs w:val="18"/>
          <w:lang w:eastAsia="zh-CN"/>
        </w:rPr>
        <w:t xml:space="preserve"> </w:t>
      </w:r>
    </w:p>
    <w:p w:rsidR="00C8156E" w:rsidRPr="00565E93" w:rsidRDefault="00C8156E" w:rsidP="00C8156E">
      <w:pPr>
        <w:jc w:val="both"/>
        <w:rPr>
          <w:rFonts w:ascii="Verdana" w:hAnsi="Verdana" w:cs="Times New Roman"/>
          <w:kern w:val="2"/>
          <w:sz w:val="18"/>
          <w:szCs w:val="18"/>
          <w:lang w:eastAsia="zh-CN"/>
        </w:rPr>
      </w:pPr>
      <w:r>
        <w:rPr>
          <w:rFonts w:ascii="Verdana" w:hAnsi="Verdana" w:cs="Times New Roman" w:hint="eastAsia"/>
          <w:kern w:val="2"/>
          <w:sz w:val="18"/>
          <w:szCs w:val="18"/>
          <w:lang w:eastAsia="zh-CN"/>
        </w:rPr>
        <w:t>3.1.7.1.2</w:t>
      </w:r>
      <w:r>
        <w:rPr>
          <w:rFonts w:ascii="Verdana" w:hAnsi="Verdana" w:cs="Times New Roman" w:hint="eastAsia"/>
          <w:kern w:val="2"/>
          <w:sz w:val="18"/>
          <w:szCs w:val="18"/>
          <w:lang w:eastAsia="zh-CN"/>
        </w:rPr>
        <w:t>和</w:t>
      </w:r>
      <w:r>
        <w:rPr>
          <w:rFonts w:ascii="Verdana" w:hAnsi="Verdana" w:cs="Times New Roman" w:hint="eastAsia"/>
          <w:kern w:val="2"/>
          <w:sz w:val="18"/>
          <w:szCs w:val="18"/>
          <w:lang w:eastAsia="zh-CN"/>
        </w:rPr>
        <w:t>3.1.7.1.3 232</w:t>
      </w:r>
      <w:r>
        <w:rPr>
          <w:rFonts w:ascii="Verdana" w:hAnsi="Verdana" w:cs="Times New Roman" w:hint="eastAsia"/>
          <w:kern w:val="2"/>
          <w:sz w:val="18"/>
          <w:szCs w:val="18"/>
          <w:lang w:eastAsia="zh-CN"/>
        </w:rPr>
        <w:t>调查——钢铁调查和铝产品调查（</w:t>
      </w:r>
      <w:r>
        <w:rPr>
          <w:rFonts w:ascii="Verdana" w:hAnsi="Verdana" w:cs="Times New Roman"/>
          <w:kern w:val="2"/>
          <w:sz w:val="18"/>
          <w:szCs w:val="18"/>
          <w:lang w:eastAsia="zh-CN"/>
        </w:rPr>
        <w:t>3.1</w:t>
      </w:r>
      <w:r>
        <w:rPr>
          <w:rFonts w:ascii="Verdana" w:hAnsi="Verdana" w:cs="Times New Roman" w:hint="eastAsia"/>
          <w:kern w:val="2"/>
          <w:sz w:val="18"/>
          <w:szCs w:val="18"/>
          <w:lang w:eastAsia="zh-CN"/>
        </w:rPr>
        <w:t>10</w:t>
      </w:r>
      <w:r>
        <w:rPr>
          <w:rFonts w:ascii="Verdana" w:hAnsi="Verdana" w:cs="Times New Roman" w:hint="eastAsia"/>
          <w:kern w:val="2"/>
          <w:sz w:val="18"/>
          <w:szCs w:val="18"/>
          <w:lang w:eastAsia="zh-CN"/>
        </w:rPr>
        <w:t>和</w:t>
      </w:r>
      <w:r w:rsidRPr="00565E93">
        <w:rPr>
          <w:rFonts w:ascii="Verdana" w:hAnsi="Verdana" w:cs="Times New Roman"/>
          <w:kern w:val="2"/>
          <w:sz w:val="18"/>
          <w:szCs w:val="18"/>
          <w:lang w:eastAsia="zh-CN"/>
        </w:rPr>
        <w:t>3.116</w:t>
      </w:r>
      <w:r>
        <w:rPr>
          <w:rFonts w:ascii="Verdana" w:hAnsi="Verdana" w:cs="Times New Roman" w:hint="eastAsia"/>
          <w:kern w:val="2"/>
          <w:sz w:val="18"/>
          <w:szCs w:val="18"/>
          <w:lang w:eastAsia="zh-CN"/>
        </w:rPr>
        <w:t>）</w:t>
      </w:r>
    </w:p>
    <w:p w:rsidR="00C8156E" w:rsidRPr="00565E93" w:rsidRDefault="00C8156E" w:rsidP="00C8156E">
      <w:pPr>
        <w:jc w:val="both"/>
        <w:rPr>
          <w:rFonts w:ascii="Verdana" w:eastAsia="楷体" w:hAnsi="Verdana" w:cs="Times New Roman"/>
          <w:kern w:val="2"/>
          <w:sz w:val="18"/>
          <w:szCs w:val="18"/>
          <w:lang w:eastAsia="zh-CN"/>
        </w:rPr>
      </w:pPr>
      <w:r w:rsidRPr="00565E93">
        <w:rPr>
          <w:rFonts w:ascii="Verdana" w:hAnsi="Verdana" w:cs="Times New Roman"/>
          <w:kern w:val="2"/>
          <w:sz w:val="18"/>
          <w:szCs w:val="18"/>
          <w:lang w:eastAsia="zh-CN"/>
        </w:rPr>
        <w:t>It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noted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exempted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certain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limited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number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Members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from</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its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additional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import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tariff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measures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steel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articles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certain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aluminium</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articles.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This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because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agreed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principle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with</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Argentina,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Australia,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Brazil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satisfactory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alternative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means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address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threatened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impairment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its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national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security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posed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steel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articles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imported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from</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these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countries.</w:t>
      </w:r>
      <w:r>
        <w:rPr>
          <w:rFonts w:ascii="Verdana" w:hAnsi="Verdana" w:cs="Times New Roman" w:hint="eastAsia"/>
          <w:kern w:val="2"/>
          <w:sz w:val="18"/>
          <w:szCs w:val="18"/>
          <w:lang w:eastAsia="zh-CN"/>
        </w:rPr>
        <w:t xml:space="preserve"> </w:t>
      </w:r>
      <w:r>
        <w:rPr>
          <w:rFonts w:ascii="Verdana" w:hAnsi="Verdana" w:cs="Times New Roman" w:hint="eastAsia"/>
          <w:kern w:val="2"/>
          <w:sz w:val="18"/>
          <w:szCs w:val="18"/>
          <w:lang w:eastAsia="zh-CN"/>
        </w:rPr>
        <w:t>美方指出，美方就其施加于钢铁产品和某些铝产品的额外进口关税措施为某些</w:t>
      </w:r>
      <w:r>
        <w:rPr>
          <w:rFonts w:ascii="Verdana" w:hAnsi="Verdana" w:cs="Times New Roman" w:hint="eastAsia"/>
          <w:kern w:val="2"/>
          <w:sz w:val="18"/>
          <w:szCs w:val="18"/>
          <w:lang w:eastAsia="zh-CN"/>
        </w:rPr>
        <w:t>WTO</w:t>
      </w:r>
      <w:r>
        <w:rPr>
          <w:rFonts w:ascii="Verdana" w:hAnsi="Verdana" w:cs="Times New Roman" w:hint="eastAsia"/>
          <w:kern w:val="2"/>
          <w:sz w:val="18"/>
          <w:szCs w:val="18"/>
          <w:lang w:eastAsia="zh-CN"/>
        </w:rPr>
        <w:t>成员国如阿根廷、澳大利亚和巴西提供了豁免权。这是因为，美方在此之前方已就这些国家钢铁产品给其国家安全带来的潜在破坏达成了原则上令人满意的替代解决方式。</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Please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elaborate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specific</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content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satisfactory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alternative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means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agreed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between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United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States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each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Members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exempted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from</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its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additional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tariff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certain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steel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aluminium</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products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pursuant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Section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232.</w:t>
      </w:r>
      <w:r>
        <w:rPr>
          <w:rFonts w:hint="eastAsia"/>
        </w:rPr>
        <w:t xml:space="preserve"> </w:t>
      </w:r>
      <w:r w:rsidRPr="00227863">
        <w:rPr>
          <w:rFonts w:ascii="Verdana" w:hAnsi="Verdana" w:cs="Times New Roman" w:hint="eastAsia"/>
          <w:iCs/>
          <w:kern w:val="2"/>
          <w:sz w:val="18"/>
          <w:szCs w:val="18"/>
          <w:lang w:eastAsia="zh-CN"/>
        </w:rPr>
        <w:t>请逐一说明美方与被</w:t>
      </w:r>
      <w:proofErr w:type="gramStart"/>
      <w:r w:rsidRPr="00227863">
        <w:rPr>
          <w:rFonts w:ascii="Verdana" w:hAnsi="Verdana" w:cs="Times New Roman" w:hint="eastAsia"/>
          <w:iCs/>
          <w:kern w:val="2"/>
          <w:sz w:val="18"/>
          <w:szCs w:val="18"/>
          <w:lang w:eastAsia="zh-CN"/>
        </w:rPr>
        <w:t>豁免钢铝</w:t>
      </w:r>
      <w:proofErr w:type="gramEnd"/>
      <w:r w:rsidRPr="00227863">
        <w:rPr>
          <w:rFonts w:ascii="Verdana" w:hAnsi="Verdana" w:cs="Times New Roman" w:hint="eastAsia"/>
          <w:iCs/>
          <w:kern w:val="2"/>
          <w:sz w:val="18"/>
          <w:szCs w:val="18"/>
          <w:lang w:eastAsia="zh-CN"/>
        </w:rPr>
        <w:t>232</w:t>
      </w:r>
      <w:r w:rsidRPr="00227863">
        <w:rPr>
          <w:rFonts w:ascii="Verdana" w:hAnsi="Verdana" w:cs="Times New Roman" w:hint="eastAsia"/>
          <w:iCs/>
          <w:kern w:val="2"/>
          <w:sz w:val="18"/>
          <w:szCs w:val="18"/>
          <w:lang w:eastAsia="zh-CN"/>
        </w:rPr>
        <w:t>关税的各个世贸成员之间达成的“令人满意的替代方式”的具体内容。</w:t>
      </w:r>
    </w:p>
    <w:p w:rsidR="00C8156E" w:rsidRPr="00565E93" w:rsidRDefault="00C8156E" w:rsidP="00C8156E">
      <w:pPr>
        <w:jc w:val="both"/>
        <w:rPr>
          <w:rFonts w:ascii="Verdana" w:hAnsi="Verdana" w:cs="Times New Roman"/>
          <w:iCs/>
          <w:kern w:val="2"/>
          <w:sz w:val="18"/>
          <w:szCs w:val="18"/>
          <w:lang w:eastAsia="zh-CN"/>
        </w:rPr>
      </w:pPr>
    </w:p>
    <w:p w:rsidR="00D45DF8" w:rsidRDefault="00C8156E" w:rsidP="00C8156E">
      <w:pPr>
        <w:ind w:left="360"/>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Proclamations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issued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President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30</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April</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2018</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(Proclamation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9740)</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31</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2018</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(Proclamations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9758</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9759)</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describe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satisfactory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alternative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means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between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United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States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certain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other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countries,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light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which</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President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determined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that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imports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from</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these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countries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longer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threaten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Pr>
          <w:rFonts w:ascii="Verdana" w:hAnsi="Verdana" w:cs="Times New Roman"/>
          <w:iCs/>
          <w:color w:val="0070C0"/>
          <w:kern w:val="2"/>
          <w:sz w:val="18"/>
          <w:szCs w:val="18"/>
          <w:lang w:eastAsia="zh-CN"/>
        </w:rPr>
        <w:t xml:space="preserve"> impair U.S. national security. The texts of these proclamations are </w:t>
      </w:r>
      <w:r w:rsidRPr="00565E93">
        <w:rPr>
          <w:rFonts w:ascii="Verdana" w:hAnsi="Verdana" w:cs="Times New Roman"/>
          <w:iCs/>
          <w:color w:val="0070C0"/>
          <w:kern w:val="2"/>
          <w:sz w:val="18"/>
          <w:szCs w:val="18"/>
          <w:lang w:eastAsia="zh-CN"/>
        </w:rPr>
        <w:t>avai</w:t>
      </w:r>
      <w:r>
        <w:rPr>
          <w:rFonts w:ascii="Verdana" w:hAnsi="Verdana" w:cs="Times New Roman"/>
          <w:iCs/>
          <w:color w:val="0070C0"/>
          <w:kern w:val="2"/>
          <w:sz w:val="18"/>
          <w:szCs w:val="18"/>
          <w:lang w:eastAsia="zh-CN"/>
        </w:rPr>
        <w:t xml:space="preserve">lable at </w:t>
      </w:r>
      <w:hyperlink r:id="rId62" w:history="1">
        <w:r w:rsidRPr="00565E93">
          <w:rPr>
            <w:rFonts w:ascii="Verdana" w:hAnsi="Verdana" w:cs="Times New Roman"/>
            <w:iCs/>
            <w:color w:val="0000FF"/>
            <w:kern w:val="2"/>
            <w:sz w:val="18"/>
            <w:szCs w:val="18"/>
            <w:u w:val="single"/>
            <w:lang w:eastAsia="zh-CN"/>
          </w:rPr>
          <w:t>https://www.whitehouse.gov/</w:t>
        </w:r>
      </w:hyperlink>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hyperlink r:id="rId63" w:history="1">
        <w:r w:rsidRPr="00565E93">
          <w:rPr>
            <w:rFonts w:ascii="Verdana" w:hAnsi="Verdana" w:cs="Times New Roman"/>
            <w:iCs/>
            <w:color w:val="0000FF"/>
            <w:kern w:val="2"/>
            <w:sz w:val="18"/>
            <w:szCs w:val="18"/>
            <w:u w:val="single"/>
            <w:lang w:eastAsia="zh-CN"/>
          </w:rPr>
          <w:t>https://www.federalregister.gov/</w:t>
        </w:r>
      </w:hyperlink>
      <w:r w:rsidRPr="00565E93">
        <w:rPr>
          <w:rFonts w:ascii="Verdana" w:hAnsi="Verdana" w:cs="Times New Roman"/>
          <w:iCs/>
          <w:color w:val="0070C0"/>
          <w:kern w:val="2"/>
          <w:sz w:val="18"/>
          <w:szCs w:val="18"/>
          <w:lang w:eastAsia="zh-CN"/>
        </w:rPr>
        <w:t>.</w:t>
      </w:r>
      <w:r>
        <w:rPr>
          <w:rFonts w:ascii="Verdana" w:hAnsi="Verdana" w:cs="Times New Roman" w:hint="eastAsia"/>
          <w:iCs/>
          <w:color w:val="0070C0"/>
          <w:kern w:val="2"/>
          <w:sz w:val="18"/>
          <w:szCs w:val="18"/>
          <w:lang w:eastAsia="zh-CN"/>
        </w:rPr>
        <w:t xml:space="preserve"> </w:t>
      </w:r>
    </w:p>
    <w:p w:rsidR="00C8156E" w:rsidRPr="00565E93" w:rsidRDefault="00C8156E" w:rsidP="00C8156E">
      <w:pPr>
        <w:ind w:left="360"/>
        <w:jc w:val="both"/>
        <w:rPr>
          <w:rFonts w:ascii="Verdana" w:hAnsi="Verdana" w:cs="Times New Roman"/>
          <w:iCs/>
          <w:color w:val="0070C0"/>
          <w:kern w:val="2"/>
          <w:sz w:val="18"/>
          <w:szCs w:val="18"/>
          <w:lang w:eastAsia="zh-CN"/>
        </w:rPr>
      </w:pPr>
      <w:r w:rsidRPr="00741317">
        <w:rPr>
          <w:rFonts w:ascii="Verdana" w:hAnsi="Verdana" w:cs="Times New Roman" w:hint="eastAsia"/>
          <w:b/>
          <w:iCs/>
          <w:kern w:val="2"/>
          <w:sz w:val="18"/>
          <w:szCs w:val="18"/>
          <w:lang w:eastAsia="zh-CN"/>
        </w:rPr>
        <w:t>答复</w:t>
      </w:r>
      <w:r>
        <w:rPr>
          <w:rFonts w:ascii="Verdana" w:hAnsi="Verdana" w:cs="Times New Roman" w:hint="eastAsia"/>
          <w:iCs/>
          <w:color w:val="0070C0"/>
          <w:kern w:val="2"/>
          <w:sz w:val="18"/>
          <w:szCs w:val="18"/>
          <w:lang w:eastAsia="zh-CN"/>
        </w:rPr>
        <w:t>：美国总统</w:t>
      </w:r>
      <w:r>
        <w:rPr>
          <w:rFonts w:ascii="Verdana" w:hAnsi="Verdana" w:cs="Times New Roman" w:hint="eastAsia"/>
          <w:iCs/>
          <w:color w:val="0070C0"/>
          <w:kern w:val="2"/>
          <w:sz w:val="18"/>
          <w:szCs w:val="18"/>
          <w:lang w:eastAsia="zh-CN"/>
        </w:rPr>
        <w:t>2018</w:t>
      </w:r>
      <w:r>
        <w:rPr>
          <w:rFonts w:ascii="Verdana" w:hAnsi="Verdana" w:cs="Times New Roman" w:hint="eastAsia"/>
          <w:iCs/>
          <w:color w:val="0070C0"/>
          <w:kern w:val="2"/>
          <w:sz w:val="18"/>
          <w:szCs w:val="18"/>
          <w:lang w:eastAsia="zh-CN"/>
        </w:rPr>
        <w:t>年</w:t>
      </w:r>
      <w:r>
        <w:rPr>
          <w:rFonts w:ascii="Verdana" w:hAnsi="Verdana" w:cs="Times New Roman" w:hint="eastAsia"/>
          <w:iCs/>
          <w:color w:val="0070C0"/>
          <w:kern w:val="2"/>
          <w:sz w:val="18"/>
          <w:szCs w:val="18"/>
          <w:lang w:eastAsia="zh-CN"/>
        </w:rPr>
        <w:t>4</w:t>
      </w:r>
      <w:r>
        <w:rPr>
          <w:rFonts w:ascii="Verdana" w:hAnsi="Verdana" w:cs="Times New Roman" w:hint="eastAsia"/>
          <w:iCs/>
          <w:color w:val="0070C0"/>
          <w:kern w:val="2"/>
          <w:sz w:val="18"/>
          <w:szCs w:val="18"/>
          <w:lang w:eastAsia="zh-CN"/>
        </w:rPr>
        <w:t>月</w:t>
      </w:r>
      <w:r>
        <w:rPr>
          <w:rFonts w:ascii="Verdana" w:hAnsi="Verdana" w:cs="Times New Roman" w:hint="eastAsia"/>
          <w:iCs/>
          <w:color w:val="0070C0"/>
          <w:kern w:val="2"/>
          <w:sz w:val="18"/>
          <w:szCs w:val="18"/>
          <w:lang w:eastAsia="zh-CN"/>
        </w:rPr>
        <w:t>30</w:t>
      </w:r>
      <w:r>
        <w:rPr>
          <w:rFonts w:ascii="Verdana" w:hAnsi="Verdana" w:cs="Times New Roman" w:hint="eastAsia"/>
          <w:iCs/>
          <w:color w:val="0070C0"/>
          <w:kern w:val="2"/>
          <w:sz w:val="18"/>
          <w:szCs w:val="18"/>
          <w:lang w:eastAsia="zh-CN"/>
        </w:rPr>
        <w:t>日发布的声明（</w:t>
      </w:r>
      <w:r>
        <w:rPr>
          <w:rFonts w:ascii="Verdana" w:hAnsi="Verdana" w:cs="Times New Roman" w:hint="eastAsia"/>
          <w:iCs/>
          <w:color w:val="0070C0"/>
          <w:kern w:val="2"/>
          <w:sz w:val="18"/>
          <w:szCs w:val="18"/>
          <w:lang w:eastAsia="zh-CN"/>
        </w:rPr>
        <w:t>9740</w:t>
      </w:r>
      <w:r>
        <w:rPr>
          <w:rFonts w:ascii="Verdana" w:hAnsi="Verdana" w:cs="Times New Roman" w:hint="eastAsia"/>
          <w:iCs/>
          <w:color w:val="0070C0"/>
          <w:kern w:val="2"/>
          <w:sz w:val="18"/>
          <w:szCs w:val="18"/>
          <w:lang w:eastAsia="zh-CN"/>
        </w:rPr>
        <w:t>号声明）和</w:t>
      </w:r>
      <w:r>
        <w:rPr>
          <w:rFonts w:ascii="Verdana" w:hAnsi="Verdana" w:cs="Times New Roman" w:hint="eastAsia"/>
          <w:iCs/>
          <w:color w:val="0070C0"/>
          <w:kern w:val="2"/>
          <w:sz w:val="18"/>
          <w:szCs w:val="18"/>
          <w:lang w:eastAsia="zh-CN"/>
        </w:rPr>
        <w:t>2018</w:t>
      </w:r>
      <w:r>
        <w:rPr>
          <w:rFonts w:ascii="Verdana" w:hAnsi="Verdana" w:cs="Times New Roman" w:hint="eastAsia"/>
          <w:iCs/>
          <w:color w:val="0070C0"/>
          <w:kern w:val="2"/>
          <w:sz w:val="18"/>
          <w:szCs w:val="18"/>
          <w:lang w:eastAsia="zh-CN"/>
        </w:rPr>
        <w:t>年</w:t>
      </w:r>
      <w:r>
        <w:rPr>
          <w:rFonts w:ascii="Verdana" w:hAnsi="Verdana" w:cs="Times New Roman" w:hint="eastAsia"/>
          <w:iCs/>
          <w:color w:val="0070C0"/>
          <w:kern w:val="2"/>
          <w:sz w:val="18"/>
          <w:szCs w:val="18"/>
          <w:lang w:eastAsia="zh-CN"/>
        </w:rPr>
        <w:t>5</w:t>
      </w:r>
      <w:r>
        <w:rPr>
          <w:rFonts w:ascii="Verdana" w:hAnsi="Verdana" w:cs="Times New Roman" w:hint="eastAsia"/>
          <w:iCs/>
          <w:color w:val="0070C0"/>
          <w:kern w:val="2"/>
          <w:sz w:val="18"/>
          <w:szCs w:val="18"/>
          <w:lang w:eastAsia="zh-CN"/>
        </w:rPr>
        <w:t>月</w:t>
      </w:r>
      <w:r>
        <w:rPr>
          <w:rFonts w:ascii="Verdana" w:hAnsi="Verdana" w:cs="Times New Roman" w:hint="eastAsia"/>
          <w:iCs/>
          <w:color w:val="0070C0"/>
          <w:kern w:val="2"/>
          <w:sz w:val="18"/>
          <w:szCs w:val="18"/>
          <w:lang w:eastAsia="zh-CN"/>
        </w:rPr>
        <w:t>31</w:t>
      </w:r>
      <w:r>
        <w:rPr>
          <w:rFonts w:ascii="Verdana" w:hAnsi="Verdana" w:cs="Times New Roman" w:hint="eastAsia"/>
          <w:iCs/>
          <w:color w:val="0070C0"/>
          <w:kern w:val="2"/>
          <w:sz w:val="18"/>
          <w:szCs w:val="18"/>
          <w:lang w:eastAsia="zh-CN"/>
        </w:rPr>
        <w:t>日发布的声明（</w:t>
      </w:r>
      <w:r>
        <w:rPr>
          <w:rFonts w:ascii="Verdana" w:hAnsi="Verdana" w:cs="Times New Roman" w:hint="eastAsia"/>
          <w:iCs/>
          <w:color w:val="0070C0"/>
          <w:kern w:val="2"/>
          <w:sz w:val="18"/>
          <w:szCs w:val="18"/>
          <w:lang w:eastAsia="zh-CN"/>
        </w:rPr>
        <w:t>9758</w:t>
      </w:r>
      <w:r>
        <w:rPr>
          <w:rFonts w:ascii="Verdana" w:hAnsi="Verdana" w:cs="Times New Roman" w:hint="eastAsia"/>
          <w:iCs/>
          <w:color w:val="0070C0"/>
          <w:kern w:val="2"/>
          <w:sz w:val="18"/>
          <w:szCs w:val="18"/>
          <w:lang w:eastAsia="zh-CN"/>
        </w:rPr>
        <w:t>号和</w:t>
      </w:r>
      <w:r>
        <w:rPr>
          <w:rFonts w:ascii="Verdana" w:hAnsi="Verdana" w:cs="Times New Roman" w:hint="eastAsia"/>
          <w:iCs/>
          <w:color w:val="0070C0"/>
          <w:kern w:val="2"/>
          <w:sz w:val="18"/>
          <w:szCs w:val="18"/>
          <w:lang w:eastAsia="zh-CN"/>
        </w:rPr>
        <w:t>9759</w:t>
      </w:r>
      <w:r>
        <w:rPr>
          <w:rFonts w:ascii="Verdana" w:hAnsi="Verdana" w:cs="Times New Roman" w:hint="eastAsia"/>
          <w:iCs/>
          <w:color w:val="0070C0"/>
          <w:kern w:val="2"/>
          <w:sz w:val="18"/>
          <w:szCs w:val="18"/>
          <w:lang w:eastAsia="zh-CN"/>
        </w:rPr>
        <w:t>号声明）描述了美国与某些其它国家之间达成的令人满意的替代解决方式。鉴于这种替代解决方式，总统认定来自这些国家的进口不再对美国国家安全构成威胁。这些声明的文本可</w:t>
      </w:r>
      <w:r>
        <w:rPr>
          <w:rFonts w:ascii="Verdana" w:hAnsi="Verdana" w:cs="Times New Roman" w:hint="eastAsia"/>
          <w:iCs/>
          <w:color w:val="0070C0"/>
          <w:kern w:val="2"/>
          <w:sz w:val="18"/>
          <w:szCs w:val="18"/>
          <w:lang w:eastAsia="zh-CN"/>
        </w:rPr>
        <w:lastRenderedPageBreak/>
        <w:t>参见</w:t>
      </w:r>
      <w:hyperlink r:id="rId64" w:history="1">
        <w:r w:rsidRPr="00565E93">
          <w:rPr>
            <w:rFonts w:ascii="Verdana" w:hAnsi="Verdana" w:cs="Times New Roman"/>
            <w:iCs/>
            <w:color w:val="0000FF"/>
            <w:kern w:val="2"/>
            <w:sz w:val="18"/>
            <w:szCs w:val="18"/>
            <w:u w:val="single"/>
            <w:lang w:eastAsia="zh-CN"/>
          </w:rPr>
          <w:t>https://www.whitehouse.gov/</w:t>
        </w:r>
      </w:hyperlink>
      <w:r>
        <w:rPr>
          <w:rFonts w:ascii="Verdana" w:hAnsi="Verdana" w:cs="Times New Roman"/>
          <w:iCs/>
          <w:color w:val="0070C0"/>
          <w:kern w:val="2"/>
          <w:sz w:val="18"/>
          <w:szCs w:val="18"/>
          <w:lang w:eastAsia="zh-CN"/>
        </w:rPr>
        <w:t xml:space="preserve"> </w:t>
      </w:r>
      <w:r>
        <w:rPr>
          <w:rFonts w:ascii="Verdana" w:hAnsi="Verdana" w:cs="Times New Roman" w:hint="eastAsia"/>
          <w:iCs/>
          <w:color w:val="0070C0"/>
          <w:kern w:val="2"/>
          <w:sz w:val="18"/>
          <w:szCs w:val="18"/>
          <w:lang w:eastAsia="zh-CN"/>
        </w:rPr>
        <w:t>和</w:t>
      </w:r>
      <w:hyperlink r:id="rId65" w:history="1">
        <w:r w:rsidRPr="00565E93">
          <w:rPr>
            <w:rFonts w:ascii="Verdana" w:hAnsi="Verdana" w:cs="Times New Roman"/>
            <w:iCs/>
            <w:color w:val="0000FF"/>
            <w:kern w:val="2"/>
            <w:sz w:val="18"/>
            <w:szCs w:val="18"/>
            <w:u w:val="single"/>
            <w:lang w:eastAsia="zh-CN"/>
          </w:rPr>
          <w:t>https://www.federalregister.gov/</w:t>
        </w:r>
      </w:hyperlink>
      <w:r>
        <w:rPr>
          <w:rFonts w:hint="eastAsia"/>
          <w:lang w:eastAsia="zh-CN"/>
        </w:rPr>
        <w:t>。</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Please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explain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specifically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how</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alternative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means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resolve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threats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posed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imported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steel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aluminium</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products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United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States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national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security?</w:t>
      </w:r>
      <w:r>
        <w:rPr>
          <w:rFonts w:hint="eastAsia"/>
        </w:rPr>
        <w:t xml:space="preserve"> </w:t>
      </w:r>
      <w:r w:rsidRPr="00227863">
        <w:rPr>
          <w:rFonts w:ascii="Verdana" w:hAnsi="Verdana" w:cs="Times New Roman" w:hint="eastAsia"/>
          <w:iCs/>
          <w:kern w:val="2"/>
          <w:sz w:val="18"/>
          <w:szCs w:val="18"/>
          <w:lang w:eastAsia="zh-CN"/>
        </w:rPr>
        <w:t>请逐一说明替代方式是如何解决进口钢铝产品对美国国家安全存在损害威胁问题的。</w:t>
      </w:r>
    </w:p>
    <w:p w:rsidR="00C8156E" w:rsidRPr="00565E93" w:rsidRDefault="00C8156E" w:rsidP="00C8156E">
      <w:pPr>
        <w:jc w:val="both"/>
        <w:rPr>
          <w:rFonts w:ascii="Verdana" w:hAnsi="Verdana" w:cs="Times New Roman"/>
          <w:iCs/>
          <w:kern w:val="2"/>
          <w:sz w:val="18"/>
          <w:szCs w:val="18"/>
          <w:lang w:eastAsia="zh-CN"/>
        </w:rPr>
      </w:pPr>
    </w:p>
    <w:p w:rsidR="00D45DF8" w:rsidRDefault="00C8156E" w:rsidP="00C8156E">
      <w:pPr>
        <w:ind w:left="360"/>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Please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refer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Presidential</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Proclamations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issued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30</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April</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2018</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(Proclamation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9740)</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31</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2018</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(Proclamations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9758</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9759).</w:t>
      </w:r>
      <w:r>
        <w:rPr>
          <w:rFonts w:ascii="Verdana" w:hAnsi="Verdana" w:cs="Times New Roman" w:hint="eastAsia"/>
          <w:iCs/>
          <w:color w:val="0070C0"/>
          <w:kern w:val="2"/>
          <w:sz w:val="18"/>
          <w:szCs w:val="18"/>
          <w:lang w:eastAsia="zh-CN"/>
        </w:rPr>
        <w:t xml:space="preserve"> </w:t>
      </w:r>
    </w:p>
    <w:p w:rsidR="00C8156E" w:rsidRPr="00565E93" w:rsidRDefault="00C8156E" w:rsidP="00C8156E">
      <w:pPr>
        <w:ind w:left="360"/>
        <w:jc w:val="both"/>
        <w:rPr>
          <w:rFonts w:ascii="Verdana" w:hAnsi="Verdana" w:cs="Times New Roman"/>
          <w:iCs/>
          <w:color w:val="0070C0"/>
          <w:kern w:val="2"/>
          <w:sz w:val="18"/>
          <w:szCs w:val="18"/>
          <w:lang w:eastAsia="zh-CN"/>
        </w:rPr>
      </w:pPr>
      <w:r w:rsidRPr="00160971">
        <w:rPr>
          <w:rFonts w:ascii="Verdana" w:hAnsi="Verdana" w:cs="Times New Roman" w:hint="eastAsia"/>
          <w:b/>
          <w:iCs/>
          <w:kern w:val="2"/>
          <w:sz w:val="18"/>
          <w:szCs w:val="18"/>
          <w:lang w:eastAsia="zh-CN"/>
        </w:rPr>
        <w:t>答复</w:t>
      </w:r>
      <w:r w:rsidRPr="00FC16FA">
        <w:rPr>
          <w:rFonts w:ascii="Verdana" w:hAnsi="Verdana" w:cs="Times New Roman" w:hint="eastAsia"/>
          <w:b/>
          <w:iCs/>
          <w:color w:val="000000" w:themeColor="text1"/>
          <w:kern w:val="2"/>
          <w:sz w:val="18"/>
          <w:szCs w:val="18"/>
          <w:lang w:eastAsia="zh-CN"/>
        </w:rPr>
        <w:t>：</w:t>
      </w:r>
      <w:r>
        <w:rPr>
          <w:rFonts w:ascii="Verdana" w:hAnsi="Verdana" w:cs="Times New Roman" w:hint="eastAsia"/>
          <w:iCs/>
          <w:color w:val="0070C0"/>
          <w:kern w:val="2"/>
          <w:sz w:val="18"/>
          <w:szCs w:val="18"/>
          <w:lang w:eastAsia="zh-CN"/>
        </w:rPr>
        <w:t>请参见</w:t>
      </w:r>
      <w:r>
        <w:rPr>
          <w:rFonts w:ascii="Verdana" w:hAnsi="Verdana" w:cs="Times New Roman" w:hint="eastAsia"/>
          <w:iCs/>
          <w:color w:val="0070C0"/>
          <w:kern w:val="2"/>
          <w:sz w:val="18"/>
          <w:szCs w:val="18"/>
          <w:lang w:eastAsia="zh-CN"/>
        </w:rPr>
        <w:t>2018</w:t>
      </w:r>
      <w:r>
        <w:rPr>
          <w:rFonts w:ascii="Verdana" w:hAnsi="Verdana" w:cs="Times New Roman" w:hint="eastAsia"/>
          <w:iCs/>
          <w:color w:val="0070C0"/>
          <w:kern w:val="2"/>
          <w:sz w:val="18"/>
          <w:szCs w:val="18"/>
          <w:lang w:eastAsia="zh-CN"/>
        </w:rPr>
        <w:t>年</w:t>
      </w:r>
      <w:r>
        <w:rPr>
          <w:rFonts w:ascii="Verdana" w:hAnsi="Verdana" w:cs="Times New Roman" w:hint="eastAsia"/>
          <w:iCs/>
          <w:color w:val="0070C0"/>
          <w:kern w:val="2"/>
          <w:sz w:val="18"/>
          <w:szCs w:val="18"/>
          <w:lang w:eastAsia="zh-CN"/>
        </w:rPr>
        <w:t>4</w:t>
      </w:r>
      <w:r>
        <w:rPr>
          <w:rFonts w:ascii="Verdana" w:hAnsi="Verdana" w:cs="Times New Roman" w:hint="eastAsia"/>
          <w:iCs/>
          <w:color w:val="0070C0"/>
          <w:kern w:val="2"/>
          <w:sz w:val="18"/>
          <w:szCs w:val="18"/>
          <w:lang w:eastAsia="zh-CN"/>
        </w:rPr>
        <w:t>月</w:t>
      </w:r>
      <w:r>
        <w:rPr>
          <w:rFonts w:ascii="Verdana" w:hAnsi="Verdana" w:cs="Times New Roman" w:hint="eastAsia"/>
          <w:iCs/>
          <w:color w:val="0070C0"/>
          <w:kern w:val="2"/>
          <w:sz w:val="18"/>
          <w:szCs w:val="18"/>
          <w:lang w:eastAsia="zh-CN"/>
        </w:rPr>
        <w:t>30</w:t>
      </w:r>
      <w:r>
        <w:rPr>
          <w:rFonts w:ascii="Verdana" w:hAnsi="Verdana" w:cs="Times New Roman" w:hint="eastAsia"/>
          <w:iCs/>
          <w:color w:val="0070C0"/>
          <w:kern w:val="2"/>
          <w:sz w:val="18"/>
          <w:szCs w:val="18"/>
          <w:lang w:eastAsia="zh-CN"/>
        </w:rPr>
        <w:t>日（</w:t>
      </w:r>
      <w:r>
        <w:rPr>
          <w:rFonts w:ascii="Verdana" w:hAnsi="Verdana" w:cs="Times New Roman" w:hint="eastAsia"/>
          <w:iCs/>
          <w:color w:val="0070C0"/>
          <w:kern w:val="2"/>
          <w:sz w:val="18"/>
          <w:szCs w:val="18"/>
          <w:lang w:eastAsia="zh-CN"/>
        </w:rPr>
        <w:t>9740</w:t>
      </w:r>
      <w:r>
        <w:rPr>
          <w:rFonts w:ascii="Verdana" w:hAnsi="Verdana" w:cs="Times New Roman" w:hint="eastAsia"/>
          <w:iCs/>
          <w:color w:val="0070C0"/>
          <w:kern w:val="2"/>
          <w:sz w:val="18"/>
          <w:szCs w:val="18"/>
          <w:lang w:eastAsia="zh-CN"/>
        </w:rPr>
        <w:t>号声明）和</w:t>
      </w:r>
      <w:r>
        <w:rPr>
          <w:rFonts w:ascii="Verdana" w:hAnsi="Verdana" w:cs="Times New Roman" w:hint="eastAsia"/>
          <w:iCs/>
          <w:color w:val="0070C0"/>
          <w:kern w:val="2"/>
          <w:sz w:val="18"/>
          <w:szCs w:val="18"/>
          <w:lang w:eastAsia="zh-CN"/>
        </w:rPr>
        <w:t>2018</w:t>
      </w:r>
      <w:r>
        <w:rPr>
          <w:rFonts w:ascii="Verdana" w:hAnsi="Verdana" w:cs="Times New Roman" w:hint="eastAsia"/>
          <w:iCs/>
          <w:color w:val="0070C0"/>
          <w:kern w:val="2"/>
          <w:sz w:val="18"/>
          <w:szCs w:val="18"/>
          <w:lang w:eastAsia="zh-CN"/>
        </w:rPr>
        <w:t>年</w:t>
      </w:r>
      <w:r>
        <w:rPr>
          <w:rFonts w:ascii="Verdana" w:hAnsi="Verdana" w:cs="Times New Roman" w:hint="eastAsia"/>
          <w:iCs/>
          <w:color w:val="0070C0"/>
          <w:kern w:val="2"/>
          <w:sz w:val="18"/>
          <w:szCs w:val="18"/>
          <w:lang w:eastAsia="zh-CN"/>
        </w:rPr>
        <w:t>5</w:t>
      </w:r>
      <w:r>
        <w:rPr>
          <w:rFonts w:ascii="Verdana" w:hAnsi="Verdana" w:cs="Times New Roman" w:hint="eastAsia"/>
          <w:iCs/>
          <w:color w:val="0070C0"/>
          <w:kern w:val="2"/>
          <w:sz w:val="18"/>
          <w:szCs w:val="18"/>
          <w:lang w:eastAsia="zh-CN"/>
        </w:rPr>
        <w:t>月</w:t>
      </w:r>
      <w:r>
        <w:rPr>
          <w:rFonts w:ascii="Verdana" w:hAnsi="Verdana" w:cs="Times New Roman" w:hint="eastAsia"/>
          <w:iCs/>
          <w:color w:val="0070C0"/>
          <w:kern w:val="2"/>
          <w:sz w:val="18"/>
          <w:szCs w:val="18"/>
          <w:lang w:eastAsia="zh-CN"/>
        </w:rPr>
        <w:t>31</w:t>
      </w:r>
      <w:r>
        <w:rPr>
          <w:rFonts w:ascii="Verdana" w:hAnsi="Verdana" w:cs="Times New Roman" w:hint="eastAsia"/>
          <w:iCs/>
          <w:color w:val="0070C0"/>
          <w:kern w:val="2"/>
          <w:sz w:val="18"/>
          <w:szCs w:val="18"/>
          <w:lang w:eastAsia="zh-CN"/>
        </w:rPr>
        <w:t>日（</w:t>
      </w:r>
      <w:r>
        <w:rPr>
          <w:rFonts w:ascii="Verdana" w:hAnsi="Verdana" w:cs="Times New Roman" w:hint="eastAsia"/>
          <w:iCs/>
          <w:color w:val="0070C0"/>
          <w:kern w:val="2"/>
          <w:sz w:val="18"/>
          <w:szCs w:val="18"/>
          <w:lang w:eastAsia="zh-CN"/>
        </w:rPr>
        <w:t>9758</w:t>
      </w:r>
      <w:r>
        <w:rPr>
          <w:rFonts w:ascii="Verdana" w:hAnsi="Verdana" w:cs="Times New Roman" w:hint="eastAsia"/>
          <w:iCs/>
          <w:color w:val="0070C0"/>
          <w:kern w:val="2"/>
          <w:sz w:val="18"/>
          <w:szCs w:val="18"/>
          <w:lang w:eastAsia="zh-CN"/>
        </w:rPr>
        <w:t>号和</w:t>
      </w:r>
      <w:r>
        <w:rPr>
          <w:rFonts w:ascii="Verdana" w:hAnsi="Verdana" w:cs="Times New Roman" w:hint="eastAsia"/>
          <w:iCs/>
          <w:color w:val="0070C0"/>
          <w:kern w:val="2"/>
          <w:sz w:val="18"/>
          <w:szCs w:val="18"/>
          <w:lang w:eastAsia="zh-CN"/>
        </w:rPr>
        <w:t>9759</w:t>
      </w:r>
      <w:r>
        <w:rPr>
          <w:rFonts w:ascii="Verdana" w:hAnsi="Verdana" w:cs="Times New Roman" w:hint="eastAsia"/>
          <w:iCs/>
          <w:color w:val="0070C0"/>
          <w:kern w:val="2"/>
          <w:sz w:val="18"/>
          <w:szCs w:val="18"/>
          <w:lang w:eastAsia="zh-CN"/>
        </w:rPr>
        <w:t>号声明）发布的总统声明。</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United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States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exemption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certain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Members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from</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tariff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imposed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pursuant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Section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232</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allegedly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violates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Article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1.1</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GATT1994</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regarding</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most-favored-nation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treatment.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How</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does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United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States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explain</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justify</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this?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What</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rules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legal</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basis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did</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refer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such</w:t>
      </w:r>
      <w:r>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action?</w:t>
      </w:r>
      <w:r>
        <w:rPr>
          <w:rFonts w:hint="eastAsia"/>
        </w:rPr>
        <w:t xml:space="preserve"> </w:t>
      </w:r>
      <w:r w:rsidRPr="00227863">
        <w:rPr>
          <w:rFonts w:ascii="Verdana" w:hAnsi="Verdana" w:cs="Times New Roman" w:hint="eastAsia"/>
          <w:iCs/>
          <w:kern w:val="2"/>
          <w:sz w:val="18"/>
          <w:szCs w:val="18"/>
          <w:lang w:eastAsia="zh-CN"/>
        </w:rPr>
        <w:t>美方对个别世贸成员豁免</w:t>
      </w:r>
      <w:r w:rsidRPr="00227863">
        <w:rPr>
          <w:rFonts w:ascii="Verdana" w:hAnsi="Verdana" w:cs="Times New Roman" w:hint="eastAsia"/>
          <w:iCs/>
          <w:kern w:val="2"/>
          <w:sz w:val="18"/>
          <w:szCs w:val="18"/>
          <w:lang w:eastAsia="zh-CN"/>
        </w:rPr>
        <w:t>232</w:t>
      </w:r>
      <w:r w:rsidRPr="00227863">
        <w:rPr>
          <w:rFonts w:ascii="Verdana" w:hAnsi="Verdana" w:cs="Times New Roman" w:hint="eastAsia"/>
          <w:iCs/>
          <w:kern w:val="2"/>
          <w:sz w:val="18"/>
          <w:szCs w:val="18"/>
          <w:lang w:eastAsia="zh-CN"/>
        </w:rPr>
        <w:t>关税的做法，涉嫌违反</w:t>
      </w:r>
      <w:r w:rsidRPr="00227863">
        <w:rPr>
          <w:rFonts w:ascii="Verdana" w:hAnsi="Verdana" w:cs="Times New Roman" w:hint="eastAsia"/>
          <w:iCs/>
          <w:kern w:val="2"/>
          <w:sz w:val="18"/>
          <w:szCs w:val="18"/>
          <w:lang w:eastAsia="zh-CN"/>
        </w:rPr>
        <w:t>GATT1994</w:t>
      </w:r>
      <w:r w:rsidRPr="00227863">
        <w:rPr>
          <w:rFonts w:ascii="Verdana" w:hAnsi="Verdana" w:cs="Times New Roman" w:hint="eastAsia"/>
          <w:iCs/>
          <w:kern w:val="2"/>
          <w:sz w:val="18"/>
          <w:szCs w:val="18"/>
          <w:lang w:eastAsia="zh-CN"/>
        </w:rPr>
        <w:t>第</w:t>
      </w:r>
      <w:r w:rsidRPr="00227863">
        <w:rPr>
          <w:rFonts w:ascii="Verdana" w:hAnsi="Verdana" w:cs="Times New Roman" w:hint="eastAsia"/>
          <w:iCs/>
          <w:kern w:val="2"/>
          <w:sz w:val="18"/>
          <w:szCs w:val="18"/>
          <w:lang w:eastAsia="zh-CN"/>
        </w:rPr>
        <w:t>1.1</w:t>
      </w:r>
      <w:r w:rsidRPr="00227863">
        <w:rPr>
          <w:rFonts w:ascii="Verdana" w:hAnsi="Verdana" w:cs="Times New Roman" w:hint="eastAsia"/>
          <w:iCs/>
          <w:kern w:val="2"/>
          <w:sz w:val="18"/>
          <w:szCs w:val="18"/>
          <w:lang w:eastAsia="zh-CN"/>
        </w:rPr>
        <w:t>条关于最惠国待遇的规定，美方对此有何解释和说明？美方认为该做法有何世贸规则依据和法律基础？</w:t>
      </w:r>
    </w:p>
    <w:p w:rsidR="00C8156E" w:rsidRPr="00565E93" w:rsidRDefault="00C8156E" w:rsidP="00C8156E">
      <w:pPr>
        <w:jc w:val="both"/>
        <w:rPr>
          <w:rFonts w:ascii="Verdana" w:eastAsia="楷体" w:hAnsi="Verdana" w:cs="Times New Roman"/>
          <w:kern w:val="2"/>
          <w:sz w:val="18"/>
          <w:szCs w:val="18"/>
          <w:lang w:eastAsia="zh-CN"/>
        </w:rPr>
      </w:pPr>
    </w:p>
    <w:p w:rsidR="00D45DF8" w:rsidRDefault="00C8156E" w:rsidP="00C8156E">
      <w:pPr>
        <w:ind w:left="360"/>
        <w:jc w:val="both"/>
        <w:rPr>
          <w:rFonts w:ascii="Verdana" w:hAnsi="Verdana" w:cs="Times New Roman"/>
          <w:b/>
          <w:iCs/>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This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question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concerns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issues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that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subject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dispute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settlement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proceedings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under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DSU.</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Please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refer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information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provided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by</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United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States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23</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March</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2018</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meeting</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Council</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Trade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Goods,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statements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United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States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29</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October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2018</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21</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November</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2018</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meetings</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Dispute</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Settlement</w:t>
      </w:r>
      <w:r>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Body.</w:t>
      </w:r>
      <w:r>
        <w:rPr>
          <w:rFonts w:ascii="Verdana" w:hAnsi="Verdana" w:cs="Times New Roman" w:hint="eastAsia"/>
          <w:b/>
          <w:iCs/>
          <w:kern w:val="2"/>
          <w:sz w:val="18"/>
          <w:szCs w:val="18"/>
          <w:lang w:eastAsia="zh-CN"/>
        </w:rPr>
        <w:t xml:space="preserve"> </w:t>
      </w:r>
    </w:p>
    <w:p w:rsidR="00C8156E" w:rsidRPr="00565E93" w:rsidRDefault="00C8156E" w:rsidP="00C8156E">
      <w:pPr>
        <w:ind w:left="360"/>
        <w:jc w:val="both"/>
        <w:rPr>
          <w:rFonts w:ascii="Verdana" w:hAnsi="Verdana" w:cs="Times New Roman"/>
          <w:b/>
          <w:iCs/>
          <w:kern w:val="2"/>
          <w:sz w:val="18"/>
          <w:szCs w:val="18"/>
          <w:lang w:eastAsia="zh-CN"/>
        </w:rPr>
      </w:pPr>
      <w:r w:rsidRPr="00160971">
        <w:rPr>
          <w:rFonts w:ascii="Verdana" w:hAnsi="Verdana" w:cs="Times New Roman" w:hint="eastAsia"/>
          <w:b/>
          <w:iCs/>
          <w:kern w:val="2"/>
          <w:sz w:val="18"/>
          <w:szCs w:val="18"/>
          <w:lang w:eastAsia="zh-CN"/>
        </w:rPr>
        <w:t>答复</w:t>
      </w:r>
      <w:r>
        <w:rPr>
          <w:rFonts w:ascii="Verdana" w:hAnsi="Verdana" w:cs="Times New Roman" w:hint="eastAsia"/>
          <w:iCs/>
          <w:color w:val="0070C0"/>
          <w:kern w:val="2"/>
          <w:sz w:val="18"/>
          <w:szCs w:val="18"/>
          <w:lang w:eastAsia="zh-CN"/>
        </w:rPr>
        <w:t>：本问题涉及《关于争端解决规则和程序的谅解》规定的争端解决程序相关事项。请参考美方在货物贸易理事会</w:t>
      </w:r>
      <w:r>
        <w:rPr>
          <w:rFonts w:ascii="Verdana" w:hAnsi="Verdana" w:cs="Times New Roman" w:hint="eastAsia"/>
          <w:iCs/>
          <w:color w:val="0070C0"/>
          <w:kern w:val="2"/>
          <w:sz w:val="18"/>
          <w:szCs w:val="18"/>
          <w:lang w:eastAsia="zh-CN"/>
        </w:rPr>
        <w:t>2018</w:t>
      </w:r>
      <w:r>
        <w:rPr>
          <w:rFonts w:ascii="Verdana" w:hAnsi="Verdana" w:cs="Times New Roman" w:hint="eastAsia"/>
          <w:iCs/>
          <w:color w:val="0070C0"/>
          <w:kern w:val="2"/>
          <w:sz w:val="18"/>
          <w:szCs w:val="18"/>
          <w:lang w:eastAsia="zh-CN"/>
        </w:rPr>
        <w:t>年</w:t>
      </w:r>
      <w:r>
        <w:rPr>
          <w:rFonts w:ascii="Verdana" w:hAnsi="Verdana" w:cs="Times New Roman" w:hint="eastAsia"/>
          <w:iCs/>
          <w:color w:val="0070C0"/>
          <w:kern w:val="2"/>
          <w:sz w:val="18"/>
          <w:szCs w:val="18"/>
          <w:lang w:eastAsia="zh-CN"/>
        </w:rPr>
        <w:t>3</w:t>
      </w:r>
      <w:r>
        <w:rPr>
          <w:rFonts w:ascii="Verdana" w:hAnsi="Verdana" w:cs="Times New Roman" w:hint="eastAsia"/>
          <w:iCs/>
          <w:color w:val="0070C0"/>
          <w:kern w:val="2"/>
          <w:sz w:val="18"/>
          <w:szCs w:val="18"/>
          <w:lang w:eastAsia="zh-CN"/>
        </w:rPr>
        <w:t>月</w:t>
      </w:r>
      <w:r>
        <w:rPr>
          <w:rFonts w:ascii="Verdana" w:hAnsi="Verdana" w:cs="Times New Roman" w:hint="eastAsia"/>
          <w:iCs/>
          <w:color w:val="0070C0"/>
          <w:kern w:val="2"/>
          <w:sz w:val="18"/>
          <w:szCs w:val="18"/>
          <w:lang w:eastAsia="zh-CN"/>
        </w:rPr>
        <w:t>23</w:t>
      </w:r>
      <w:r>
        <w:rPr>
          <w:rFonts w:ascii="Verdana" w:hAnsi="Verdana" w:cs="Times New Roman" w:hint="eastAsia"/>
          <w:iCs/>
          <w:color w:val="0070C0"/>
          <w:kern w:val="2"/>
          <w:sz w:val="18"/>
          <w:szCs w:val="18"/>
          <w:lang w:eastAsia="zh-CN"/>
        </w:rPr>
        <w:t>日会议上提供的信息及美方在争端解决机构</w:t>
      </w:r>
      <w:r>
        <w:rPr>
          <w:rFonts w:ascii="Verdana" w:hAnsi="Verdana" w:cs="Times New Roman" w:hint="eastAsia"/>
          <w:iCs/>
          <w:color w:val="0070C0"/>
          <w:kern w:val="2"/>
          <w:sz w:val="18"/>
          <w:szCs w:val="18"/>
          <w:lang w:eastAsia="zh-CN"/>
        </w:rPr>
        <w:t>2018</w:t>
      </w:r>
      <w:r>
        <w:rPr>
          <w:rFonts w:ascii="Verdana" w:hAnsi="Verdana" w:cs="Times New Roman" w:hint="eastAsia"/>
          <w:iCs/>
          <w:color w:val="0070C0"/>
          <w:kern w:val="2"/>
          <w:sz w:val="18"/>
          <w:szCs w:val="18"/>
          <w:lang w:eastAsia="zh-CN"/>
        </w:rPr>
        <w:t>年</w:t>
      </w:r>
      <w:r>
        <w:rPr>
          <w:rFonts w:ascii="Verdana" w:hAnsi="Verdana" w:cs="Times New Roman" w:hint="eastAsia"/>
          <w:iCs/>
          <w:color w:val="0070C0"/>
          <w:kern w:val="2"/>
          <w:sz w:val="18"/>
          <w:szCs w:val="18"/>
          <w:lang w:eastAsia="zh-CN"/>
        </w:rPr>
        <w:t>10</w:t>
      </w:r>
      <w:r>
        <w:rPr>
          <w:rFonts w:ascii="Verdana" w:hAnsi="Verdana" w:cs="Times New Roman" w:hint="eastAsia"/>
          <w:iCs/>
          <w:color w:val="0070C0"/>
          <w:kern w:val="2"/>
          <w:sz w:val="18"/>
          <w:szCs w:val="18"/>
          <w:lang w:eastAsia="zh-CN"/>
        </w:rPr>
        <w:t>月</w:t>
      </w:r>
      <w:r>
        <w:rPr>
          <w:rFonts w:ascii="Verdana" w:hAnsi="Verdana" w:cs="Times New Roman" w:hint="eastAsia"/>
          <w:iCs/>
          <w:color w:val="0070C0"/>
          <w:kern w:val="2"/>
          <w:sz w:val="18"/>
          <w:szCs w:val="18"/>
          <w:lang w:eastAsia="zh-CN"/>
        </w:rPr>
        <w:t>29</w:t>
      </w:r>
      <w:r>
        <w:rPr>
          <w:rFonts w:ascii="Verdana" w:hAnsi="Verdana" w:cs="Times New Roman" w:hint="eastAsia"/>
          <w:iCs/>
          <w:color w:val="0070C0"/>
          <w:kern w:val="2"/>
          <w:sz w:val="18"/>
          <w:szCs w:val="18"/>
          <w:lang w:eastAsia="zh-CN"/>
        </w:rPr>
        <w:t>日和</w:t>
      </w:r>
      <w:r>
        <w:rPr>
          <w:rFonts w:ascii="Verdana" w:hAnsi="Verdana" w:cs="Times New Roman" w:hint="eastAsia"/>
          <w:iCs/>
          <w:color w:val="0070C0"/>
          <w:kern w:val="2"/>
          <w:sz w:val="18"/>
          <w:szCs w:val="18"/>
          <w:lang w:eastAsia="zh-CN"/>
        </w:rPr>
        <w:t>11</w:t>
      </w:r>
      <w:r>
        <w:rPr>
          <w:rFonts w:ascii="Verdana" w:hAnsi="Verdana" w:cs="Times New Roman" w:hint="eastAsia"/>
          <w:iCs/>
          <w:color w:val="0070C0"/>
          <w:kern w:val="2"/>
          <w:sz w:val="18"/>
          <w:szCs w:val="18"/>
          <w:lang w:eastAsia="zh-CN"/>
        </w:rPr>
        <w:t>月</w:t>
      </w:r>
      <w:r>
        <w:rPr>
          <w:rFonts w:ascii="Verdana" w:hAnsi="Verdana" w:cs="Times New Roman" w:hint="eastAsia"/>
          <w:iCs/>
          <w:color w:val="0070C0"/>
          <w:kern w:val="2"/>
          <w:sz w:val="18"/>
          <w:szCs w:val="18"/>
          <w:lang w:eastAsia="zh-CN"/>
        </w:rPr>
        <w:t>21</w:t>
      </w:r>
      <w:r>
        <w:rPr>
          <w:rFonts w:ascii="Verdana" w:hAnsi="Verdana" w:cs="Times New Roman" w:hint="eastAsia"/>
          <w:iCs/>
          <w:color w:val="0070C0"/>
          <w:kern w:val="2"/>
          <w:sz w:val="18"/>
          <w:szCs w:val="18"/>
          <w:lang w:eastAsia="zh-CN"/>
        </w:rPr>
        <w:t>日会议上所作的声明。</w:t>
      </w:r>
    </w:p>
    <w:p w:rsidR="00C8156E" w:rsidRPr="00565E93" w:rsidRDefault="00C8156E" w:rsidP="00C8156E">
      <w:pPr>
        <w:jc w:val="both"/>
        <w:rPr>
          <w:rFonts w:ascii="Verdana" w:eastAsia="楷体" w:hAnsi="Verdana" w:cs="Times New Roman"/>
          <w:kern w:val="2"/>
          <w:sz w:val="18"/>
          <w:szCs w:val="18"/>
          <w:lang w:eastAsia="zh-CN"/>
        </w:rPr>
      </w:pPr>
    </w:p>
    <w:p w:rsidR="00C8156E" w:rsidRPr="00565E93" w:rsidRDefault="00C8156E" w:rsidP="00C8156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Questions</w:t>
      </w:r>
      <w:r>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51-53</w:t>
      </w:r>
      <w:r>
        <w:rPr>
          <w:rFonts w:ascii="Verdana" w:hAnsi="Verdana" w:cs="Times New Roman" w:hint="eastAsia"/>
          <w:b/>
          <w:kern w:val="2"/>
          <w:sz w:val="18"/>
          <w:szCs w:val="18"/>
          <w:lang w:eastAsia="zh-CN"/>
        </w:rPr>
        <w:t xml:space="preserve"> </w:t>
      </w:r>
      <w:r>
        <w:rPr>
          <w:rFonts w:ascii="Verdana" w:hAnsi="Verdana" w:cs="Times New Roman" w:hint="eastAsia"/>
          <w:b/>
          <w:kern w:val="2"/>
          <w:sz w:val="18"/>
          <w:szCs w:val="18"/>
          <w:lang w:eastAsia="zh-CN"/>
        </w:rPr>
        <w:t>问题</w:t>
      </w:r>
      <w:r>
        <w:rPr>
          <w:rFonts w:ascii="Verdana" w:hAnsi="Verdana" w:cs="Times New Roman" w:hint="eastAsia"/>
          <w:b/>
          <w:kern w:val="2"/>
          <w:sz w:val="18"/>
          <w:szCs w:val="18"/>
          <w:lang w:eastAsia="zh-CN"/>
        </w:rPr>
        <w:t>51-53</w:t>
      </w:r>
    </w:p>
    <w:p w:rsidR="00C8156E" w:rsidRPr="00565E93" w:rsidRDefault="00C8156E" w:rsidP="00C8156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3.1.7.2.3</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301</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cases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(3.131)</w:t>
      </w:r>
      <w:r>
        <w:rPr>
          <w:rFonts w:ascii="Verdana" w:hAnsi="Verdana" w:cs="Times New Roman" w:hint="eastAsia"/>
          <w:kern w:val="2"/>
          <w:sz w:val="18"/>
          <w:szCs w:val="18"/>
          <w:lang w:eastAsia="zh-CN"/>
        </w:rPr>
        <w:t>301</w:t>
      </w:r>
      <w:r w:rsidR="001C4C15">
        <w:rPr>
          <w:rFonts w:ascii="Verdana" w:hAnsi="Verdana" w:cs="Times New Roman" w:hint="eastAsia"/>
          <w:kern w:val="2"/>
          <w:sz w:val="18"/>
          <w:szCs w:val="18"/>
          <w:lang w:eastAsia="zh-CN"/>
        </w:rPr>
        <w:t>条款</w:t>
      </w:r>
      <w:r>
        <w:rPr>
          <w:rFonts w:ascii="Verdana" w:hAnsi="Verdana" w:cs="Times New Roman" w:hint="eastAsia"/>
          <w:kern w:val="2"/>
          <w:sz w:val="18"/>
          <w:szCs w:val="18"/>
          <w:lang w:eastAsia="zh-CN"/>
        </w:rPr>
        <w:t>相关案件（</w:t>
      </w:r>
      <w:r>
        <w:rPr>
          <w:rFonts w:ascii="Verdana" w:hAnsi="Verdana" w:cs="Times New Roman" w:hint="eastAsia"/>
          <w:kern w:val="2"/>
          <w:sz w:val="18"/>
          <w:szCs w:val="18"/>
          <w:lang w:eastAsia="zh-CN"/>
        </w:rPr>
        <w:t>3.131</w:t>
      </w:r>
      <w:r>
        <w:rPr>
          <w:rFonts w:ascii="Verdana" w:hAnsi="Verdana" w:cs="Times New Roman" w:hint="eastAsia"/>
          <w:kern w:val="2"/>
          <w:sz w:val="18"/>
          <w:szCs w:val="18"/>
          <w:lang w:eastAsia="zh-CN"/>
        </w:rPr>
        <w:t>）</w:t>
      </w:r>
    </w:p>
    <w:p w:rsidR="00C8156E" w:rsidRPr="00565E93" w:rsidRDefault="00C8156E" w:rsidP="00C8156E">
      <w:pPr>
        <w:jc w:val="both"/>
        <w:rPr>
          <w:rFonts w:ascii="Verdana" w:hAnsi="Verdana" w:cs="Times New Roman"/>
          <w:sz w:val="18"/>
          <w:szCs w:val="18"/>
          <w:lang w:val="en-GB" w:eastAsia="zh-CN"/>
        </w:rPr>
      </w:pPr>
      <w:r w:rsidRPr="00565E93">
        <w:rPr>
          <w:rFonts w:ascii="Verdana" w:hAnsi="Verdana" w:cs="Times New Roman"/>
          <w:sz w:val="18"/>
          <w:szCs w:val="18"/>
          <w:lang w:val="en-GB"/>
        </w:rPr>
        <w:t>Subsequently,</w:t>
      </w:r>
      <w:r>
        <w:rPr>
          <w:rFonts w:ascii="Verdana" w:hAnsi="Verdana" w:cs="Times New Roman"/>
          <w:sz w:val="18"/>
          <w:szCs w:val="18"/>
          <w:lang w:val="en-GB"/>
        </w:rPr>
        <w:t xml:space="preserve"> </w:t>
      </w:r>
      <w:r w:rsidRPr="00565E93">
        <w:rPr>
          <w:rFonts w:ascii="Verdana" w:hAnsi="Verdana" w:cs="Times New Roman"/>
          <w:sz w:val="18"/>
          <w:szCs w:val="18"/>
          <w:lang w:val="en-GB"/>
        </w:rPr>
        <w:t>USTR,</w:t>
      </w:r>
      <w:r>
        <w:rPr>
          <w:rFonts w:ascii="Verdana" w:hAnsi="Verdana" w:cs="Times New Roman"/>
          <w:sz w:val="18"/>
          <w:szCs w:val="18"/>
          <w:lang w:val="en-GB"/>
        </w:rPr>
        <w:t xml:space="preserve"> </w:t>
      </w:r>
      <w:r w:rsidRPr="00565E93">
        <w:rPr>
          <w:rFonts w:ascii="Verdana" w:hAnsi="Verdana" w:cs="Times New Roman"/>
          <w:sz w:val="18"/>
          <w:szCs w:val="18"/>
          <w:lang w:val="en-GB"/>
        </w:rPr>
        <w:t>with</w:t>
      </w:r>
      <w:r>
        <w:rPr>
          <w:rFonts w:ascii="Verdana" w:hAnsi="Verdana" w:cs="Times New Roman"/>
          <w:sz w:val="18"/>
          <w:szCs w:val="18"/>
          <w:lang w:val="en-GB"/>
        </w:rPr>
        <w:t xml:space="preserve"> </w:t>
      </w:r>
      <w:r w:rsidRPr="00565E93">
        <w:rPr>
          <w:rFonts w:ascii="Verdana" w:hAnsi="Verdana" w:cs="Times New Roman"/>
          <w:sz w:val="18"/>
          <w:szCs w:val="18"/>
          <w:lang w:val="en-GB"/>
        </w:rPr>
        <w:t>the</w:t>
      </w:r>
      <w:r>
        <w:rPr>
          <w:rFonts w:ascii="Verdana" w:hAnsi="Verdana" w:cs="Times New Roman"/>
          <w:sz w:val="18"/>
          <w:szCs w:val="18"/>
          <w:lang w:val="en-GB"/>
        </w:rPr>
        <w:t xml:space="preserve"> </w:t>
      </w:r>
      <w:r w:rsidRPr="00565E93">
        <w:rPr>
          <w:rFonts w:ascii="Verdana" w:hAnsi="Verdana" w:cs="Times New Roman"/>
          <w:sz w:val="18"/>
          <w:szCs w:val="18"/>
          <w:lang w:val="en-GB"/>
        </w:rPr>
        <w:t>assistance</w:t>
      </w:r>
      <w:r>
        <w:rPr>
          <w:rFonts w:ascii="Verdana" w:hAnsi="Verdana" w:cs="Times New Roman"/>
          <w:sz w:val="18"/>
          <w:szCs w:val="18"/>
          <w:lang w:val="en-GB"/>
        </w:rPr>
        <w:t xml:space="preserve"> </w:t>
      </w:r>
      <w:r w:rsidRPr="00565E93">
        <w:rPr>
          <w:rFonts w:ascii="Verdana" w:hAnsi="Verdana" w:cs="Times New Roman"/>
          <w:sz w:val="18"/>
          <w:szCs w:val="18"/>
          <w:lang w:val="en-GB"/>
        </w:rPr>
        <w:t>of</w:t>
      </w:r>
      <w:r>
        <w:rPr>
          <w:rFonts w:ascii="Verdana" w:hAnsi="Verdana" w:cs="Times New Roman"/>
          <w:sz w:val="18"/>
          <w:szCs w:val="18"/>
          <w:lang w:val="en-GB"/>
        </w:rPr>
        <w:t xml:space="preserve"> </w:t>
      </w:r>
      <w:r w:rsidRPr="00565E93">
        <w:rPr>
          <w:rFonts w:ascii="Verdana" w:hAnsi="Verdana" w:cs="Times New Roman"/>
          <w:sz w:val="18"/>
          <w:szCs w:val="18"/>
          <w:lang w:val="en-GB"/>
        </w:rPr>
        <w:t>the</w:t>
      </w:r>
      <w:r>
        <w:rPr>
          <w:rFonts w:ascii="Verdana" w:hAnsi="Verdana" w:cs="Times New Roman"/>
          <w:sz w:val="18"/>
          <w:szCs w:val="18"/>
          <w:lang w:val="en-GB"/>
        </w:rPr>
        <w:t xml:space="preserve"> </w:t>
      </w:r>
      <w:r w:rsidRPr="00565E93">
        <w:rPr>
          <w:rFonts w:ascii="Verdana" w:hAnsi="Verdana" w:cs="Times New Roman"/>
          <w:sz w:val="18"/>
          <w:szCs w:val="18"/>
          <w:lang w:val="en-GB"/>
        </w:rPr>
        <w:t>interagency</w:t>
      </w:r>
      <w:r>
        <w:rPr>
          <w:rFonts w:ascii="Verdana" w:hAnsi="Verdana" w:cs="Times New Roman"/>
          <w:sz w:val="18"/>
          <w:szCs w:val="18"/>
          <w:lang w:val="en-GB"/>
        </w:rPr>
        <w:t xml:space="preserve"> </w:t>
      </w:r>
      <w:r w:rsidRPr="00565E93">
        <w:rPr>
          <w:rFonts w:ascii="Verdana" w:hAnsi="Verdana" w:cs="Times New Roman"/>
          <w:sz w:val="18"/>
          <w:szCs w:val="18"/>
          <w:lang w:val="en-GB"/>
        </w:rPr>
        <w:t>Section</w:t>
      </w:r>
      <w:r>
        <w:rPr>
          <w:rFonts w:ascii="Verdana" w:hAnsi="Verdana" w:cs="Times New Roman"/>
          <w:sz w:val="18"/>
          <w:szCs w:val="18"/>
          <w:lang w:val="en-GB"/>
        </w:rPr>
        <w:t xml:space="preserve"> </w:t>
      </w:r>
      <w:r w:rsidRPr="00565E93">
        <w:rPr>
          <w:rFonts w:ascii="Verdana" w:hAnsi="Verdana" w:cs="Times New Roman"/>
          <w:sz w:val="18"/>
          <w:szCs w:val="18"/>
          <w:lang w:val="en-GB"/>
        </w:rPr>
        <w:t>301</w:t>
      </w:r>
      <w:r>
        <w:rPr>
          <w:rFonts w:ascii="Verdana" w:hAnsi="Verdana" w:cs="Times New Roman"/>
          <w:sz w:val="18"/>
          <w:szCs w:val="18"/>
          <w:lang w:val="en-GB"/>
        </w:rPr>
        <w:t xml:space="preserve"> </w:t>
      </w:r>
      <w:r w:rsidRPr="00565E93">
        <w:rPr>
          <w:rFonts w:ascii="Verdana" w:hAnsi="Verdana" w:cs="Times New Roman"/>
          <w:sz w:val="18"/>
          <w:szCs w:val="18"/>
          <w:lang w:val="en-GB"/>
        </w:rPr>
        <w:t>Committee,</w:t>
      </w:r>
      <w:r>
        <w:rPr>
          <w:rFonts w:ascii="Verdana" w:hAnsi="Verdana" w:cs="Times New Roman"/>
          <w:sz w:val="18"/>
          <w:szCs w:val="18"/>
          <w:lang w:val="en-GB"/>
        </w:rPr>
        <w:t xml:space="preserve"> </w:t>
      </w:r>
      <w:r w:rsidRPr="00565E93">
        <w:rPr>
          <w:rFonts w:ascii="Verdana" w:hAnsi="Verdana" w:cs="Times New Roman"/>
          <w:sz w:val="18"/>
          <w:szCs w:val="18"/>
          <w:lang w:val="en-GB"/>
        </w:rPr>
        <w:t>prepared</w:t>
      </w:r>
      <w:r>
        <w:rPr>
          <w:rFonts w:ascii="Verdana" w:hAnsi="Verdana" w:cs="Times New Roman"/>
          <w:sz w:val="18"/>
          <w:szCs w:val="18"/>
          <w:lang w:val="en-GB"/>
        </w:rPr>
        <w:t xml:space="preserve"> </w:t>
      </w:r>
      <w:r w:rsidRPr="00565E93">
        <w:rPr>
          <w:rFonts w:ascii="Verdana" w:hAnsi="Verdana" w:cs="Times New Roman"/>
          <w:sz w:val="18"/>
          <w:szCs w:val="18"/>
          <w:lang w:val="en-GB"/>
        </w:rPr>
        <w:t>a</w:t>
      </w:r>
      <w:r>
        <w:rPr>
          <w:rFonts w:ascii="Verdana" w:hAnsi="Verdana" w:cs="Times New Roman"/>
          <w:sz w:val="18"/>
          <w:szCs w:val="18"/>
          <w:lang w:val="en-GB"/>
        </w:rPr>
        <w:t xml:space="preserve"> </w:t>
      </w:r>
      <w:r w:rsidRPr="00565E93">
        <w:rPr>
          <w:rFonts w:ascii="Verdana" w:hAnsi="Verdana" w:cs="Times New Roman"/>
          <w:sz w:val="18"/>
          <w:szCs w:val="18"/>
          <w:lang w:val="en-GB"/>
        </w:rPr>
        <w:t>report</w:t>
      </w:r>
      <w:r>
        <w:rPr>
          <w:rFonts w:ascii="Verdana" w:hAnsi="Verdana" w:cs="Times New Roman"/>
          <w:sz w:val="18"/>
          <w:szCs w:val="18"/>
          <w:lang w:val="en-GB"/>
        </w:rPr>
        <w:t xml:space="preserve"> </w:t>
      </w:r>
      <w:r w:rsidRPr="00565E93">
        <w:rPr>
          <w:rFonts w:ascii="Verdana" w:hAnsi="Verdana" w:cs="Times New Roman"/>
          <w:sz w:val="18"/>
          <w:szCs w:val="18"/>
          <w:lang w:val="en-GB"/>
        </w:rPr>
        <w:t>that</w:t>
      </w:r>
      <w:r>
        <w:rPr>
          <w:rFonts w:ascii="Verdana" w:hAnsi="Verdana" w:cs="Times New Roman"/>
          <w:sz w:val="18"/>
          <w:szCs w:val="18"/>
          <w:lang w:val="en-GB"/>
        </w:rPr>
        <w:t xml:space="preserve"> </w:t>
      </w:r>
      <w:r w:rsidRPr="00565E93">
        <w:rPr>
          <w:rFonts w:ascii="Verdana" w:hAnsi="Verdana" w:cs="Times New Roman"/>
          <w:sz w:val="18"/>
          <w:szCs w:val="18"/>
          <w:lang w:val="en-GB"/>
        </w:rPr>
        <w:t>concluded</w:t>
      </w:r>
      <w:r>
        <w:rPr>
          <w:rFonts w:ascii="Verdana" w:hAnsi="Verdana" w:cs="Times New Roman"/>
          <w:sz w:val="18"/>
          <w:szCs w:val="18"/>
          <w:lang w:val="en-GB"/>
        </w:rPr>
        <w:t xml:space="preserve"> </w:t>
      </w:r>
      <w:r w:rsidRPr="00565E93">
        <w:rPr>
          <w:rFonts w:ascii="Verdana" w:hAnsi="Verdana" w:cs="Times New Roman"/>
          <w:sz w:val="18"/>
          <w:szCs w:val="18"/>
          <w:lang w:val="en-GB"/>
        </w:rPr>
        <w:t>that</w:t>
      </w:r>
      <w:r>
        <w:rPr>
          <w:rFonts w:ascii="Verdana" w:hAnsi="Verdana" w:cs="Times New Roman"/>
          <w:sz w:val="18"/>
          <w:szCs w:val="18"/>
          <w:lang w:val="en-GB"/>
        </w:rPr>
        <w:t xml:space="preserve"> </w:t>
      </w:r>
      <w:r w:rsidRPr="00565E93">
        <w:rPr>
          <w:rFonts w:ascii="Verdana" w:hAnsi="Verdana" w:cs="Times New Roman"/>
          <w:sz w:val="18"/>
          <w:szCs w:val="18"/>
          <w:lang w:val="en-GB"/>
        </w:rPr>
        <w:t>the</w:t>
      </w:r>
      <w:r>
        <w:rPr>
          <w:rFonts w:ascii="Verdana" w:hAnsi="Verdana" w:cs="Times New Roman"/>
          <w:sz w:val="18"/>
          <w:szCs w:val="18"/>
          <w:lang w:val="en-GB"/>
        </w:rPr>
        <w:t xml:space="preserve"> </w:t>
      </w:r>
      <w:r w:rsidRPr="00565E93">
        <w:rPr>
          <w:rFonts w:ascii="Verdana" w:hAnsi="Verdana" w:cs="Times New Roman"/>
          <w:sz w:val="18"/>
          <w:szCs w:val="18"/>
          <w:lang w:val="en-GB"/>
        </w:rPr>
        <w:t>acts,</w:t>
      </w:r>
      <w:r>
        <w:rPr>
          <w:rFonts w:ascii="Verdana" w:hAnsi="Verdana" w:cs="Times New Roman"/>
          <w:sz w:val="18"/>
          <w:szCs w:val="18"/>
          <w:lang w:val="en-GB"/>
        </w:rPr>
        <w:t xml:space="preserve"> </w:t>
      </w:r>
      <w:r w:rsidRPr="00565E93">
        <w:rPr>
          <w:rFonts w:ascii="Verdana" w:hAnsi="Verdana" w:cs="Times New Roman"/>
          <w:sz w:val="18"/>
          <w:szCs w:val="18"/>
          <w:lang w:val="en-GB"/>
        </w:rPr>
        <w:t>policies,</w:t>
      </w:r>
      <w:r>
        <w:rPr>
          <w:rFonts w:ascii="Verdana" w:hAnsi="Verdana" w:cs="Times New Roman"/>
          <w:sz w:val="18"/>
          <w:szCs w:val="18"/>
          <w:lang w:val="en-GB"/>
        </w:rPr>
        <w:t xml:space="preserve"> </w:t>
      </w:r>
      <w:r w:rsidRPr="00565E93">
        <w:rPr>
          <w:rFonts w:ascii="Verdana" w:hAnsi="Verdana" w:cs="Times New Roman"/>
          <w:sz w:val="18"/>
          <w:szCs w:val="18"/>
          <w:lang w:val="en-GB"/>
        </w:rPr>
        <w:t>and</w:t>
      </w:r>
      <w:r>
        <w:rPr>
          <w:rFonts w:ascii="Verdana" w:hAnsi="Verdana" w:cs="Times New Roman"/>
          <w:sz w:val="18"/>
          <w:szCs w:val="18"/>
          <w:lang w:val="en-GB"/>
        </w:rPr>
        <w:t xml:space="preserve"> </w:t>
      </w:r>
      <w:r w:rsidRPr="00565E93">
        <w:rPr>
          <w:rFonts w:ascii="Verdana" w:hAnsi="Verdana" w:cs="Times New Roman"/>
          <w:sz w:val="18"/>
          <w:szCs w:val="18"/>
          <w:lang w:val="en-GB"/>
        </w:rPr>
        <w:t>practices</w:t>
      </w:r>
      <w:r>
        <w:rPr>
          <w:rFonts w:ascii="Verdana" w:hAnsi="Verdana" w:cs="Times New Roman"/>
          <w:sz w:val="18"/>
          <w:szCs w:val="18"/>
          <w:lang w:val="en-GB"/>
        </w:rPr>
        <w:t xml:space="preserve"> </w:t>
      </w:r>
      <w:r w:rsidRPr="00565E93">
        <w:rPr>
          <w:rFonts w:ascii="Verdana" w:hAnsi="Verdana" w:cs="Times New Roman"/>
          <w:sz w:val="18"/>
          <w:szCs w:val="18"/>
          <w:lang w:val="en-GB"/>
        </w:rPr>
        <w:t>of</w:t>
      </w:r>
      <w:r>
        <w:rPr>
          <w:rFonts w:ascii="Verdana" w:hAnsi="Verdana" w:cs="Times New Roman"/>
          <w:sz w:val="18"/>
          <w:szCs w:val="18"/>
          <w:lang w:val="en-GB"/>
        </w:rPr>
        <w:t xml:space="preserve"> </w:t>
      </w:r>
      <w:r w:rsidRPr="00565E93">
        <w:rPr>
          <w:rFonts w:ascii="Verdana" w:hAnsi="Verdana" w:cs="Times New Roman"/>
          <w:sz w:val="18"/>
          <w:szCs w:val="18"/>
          <w:lang w:val="en-GB"/>
        </w:rPr>
        <w:t>the</w:t>
      </w:r>
      <w:r>
        <w:rPr>
          <w:rFonts w:ascii="Verdana" w:hAnsi="Verdana" w:cs="Times New Roman"/>
          <w:sz w:val="18"/>
          <w:szCs w:val="18"/>
          <w:lang w:val="en-GB"/>
        </w:rPr>
        <w:t xml:space="preserve"> </w:t>
      </w:r>
      <w:r w:rsidRPr="00565E93">
        <w:rPr>
          <w:rFonts w:ascii="Verdana" w:hAnsi="Verdana" w:cs="Times New Roman"/>
          <w:sz w:val="18"/>
          <w:szCs w:val="18"/>
          <w:lang w:val="en-GB"/>
        </w:rPr>
        <w:t>Chinese</w:t>
      </w:r>
      <w:r>
        <w:rPr>
          <w:rFonts w:ascii="Verdana" w:hAnsi="Verdana" w:cs="Times New Roman"/>
          <w:sz w:val="18"/>
          <w:szCs w:val="18"/>
          <w:lang w:val="en-GB"/>
        </w:rPr>
        <w:t xml:space="preserve"> </w:t>
      </w:r>
      <w:r w:rsidRPr="00565E93">
        <w:rPr>
          <w:rFonts w:ascii="Verdana" w:hAnsi="Verdana" w:cs="Times New Roman"/>
          <w:sz w:val="18"/>
          <w:szCs w:val="18"/>
          <w:lang w:val="en-GB"/>
        </w:rPr>
        <w:t>Government</w:t>
      </w:r>
      <w:r>
        <w:rPr>
          <w:rFonts w:ascii="Verdana" w:hAnsi="Verdana" w:cs="Times New Roman"/>
          <w:sz w:val="18"/>
          <w:szCs w:val="18"/>
          <w:lang w:val="en-GB"/>
        </w:rPr>
        <w:t xml:space="preserve"> </w:t>
      </w:r>
      <w:r w:rsidRPr="00565E93">
        <w:rPr>
          <w:rFonts w:ascii="Verdana" w:hAnsi="Verdana" w:cs="Times New Roman"/>
          <w:sz w:val="18"/>
          <w:szCs w:val="18"/>
          <w:lang w:val="en-GB"/>
        </w:rPr>
        <w:t>related</w:t>
      </w:r>
      <w:r>
        <w:rPr>
          <w:rFonts w:ascii="Verdana" w:hAnsi="Verdana" w:cs="Times New Roman"/>
          <w:sz w:val="18"/>
          <w:szCs w:val="18"/>
          <w:lang w:val="en-GB"/>
        </w:rPr>
        <w:t xml:space="preserve"> </w:t>
      </w:r>
      <w:r w:rsidRPr="00565E93">
        <w:rPr>
          <w:rFonts w:ascii="Verdana" w:hAnsi="Verdana" w:cs="Times New Roman"/>
          <w:sz w:val="18"/>
          <w:szCs w:val="18"/>
          <w:lang w:val="en-GB"/>
        </w:rPr>
        <w:t>to</w:t>
      </w:r>
      <w:r>
        <w:rPr>
          <w:rFonts w:ascii="Verdana" w:hAnsi="Verdana" w:cs="Times New Roman"/>
          <w:sz w:val="18"/>
          <w:szCs w:val="18"/>
          <w:lang w:val="en-GB"/>
        </w:rPr>
        <w:t xml:space="preserve"> </w:t>
      </w:r>
      <w:r w:rsidRPr="00565E93">
        <w:rPr>
          <w:rFonts w:ascii="Verdana" w:hAnsi="Verdana" w:cs="Times New Roman"/>
          <w:sz w:val="18"/>
          <w:szCs w:val="18"/>
          <w:lang w:val="en-GB"/>
        </w:rPr>
        <w:t>technology</w:t>
      </w:r>
      <w:r>
        <w:rPr>
          <w:rFonts w:ascii="Verdana" w:hAnsi="Verdana" w:cs="Times New Roman"/>
          <w:sz w:val="18"/>
          <w:szCs w:val="18"/>
          <w:lang w:val="en-GB"/>
        </w:rPr>
        <w:t xml:space="preserve"> </w:t>
      </w:r>
      <w:r w:rsidRPr="00565E93">
        <w:rPr>
          <w:rFonts w:ascii="Verdana" w:hAnsi="Verdana" w:cs="Times New Roman"/>
          <w:sz w:val="18"/>
          <w:szCs w:val="18"/>
          <w:lang w:val="en-GB"/>
        </w:rPr>
        <w:t>transfer,</w:t>
      </w:r>
      <w:r>
        <w:rPr>
          <w:rFonts w:ascii="Verdana" w:hAnsi="Verdana" w:cs="Times New Roman"/>
          <w:sz w:val="18"/>
          <w:szCs w:val="18"/>
          <w:lang w:val="en-GB"/>
        </w:rPr>
        <w:t xml:space="preserve"> </w:t>
      </w:r>
      <w:r w:rsidRPr="00565E93">
        <w:rPr>
          <w:rFonts w:ascii="Verdana" w:hAnsi="Verdana" w:cs="Times New Roman"/>
          <w:sz w:val="18"/>
          <w:szCs w:val="18"/>
          <w:lang w:val="en-GB"/>
        </w:rPr>
        <w:t>IP,</w:t>
      </w:r>
      <w:r>
        <w:rPr>
          <w:rFonts w:ascii="Verdana" w:hAnsi="Verdana" w:cs="Times New Roman"/>
          <w:sz w:val="18"/>
          <w:szCs w:val="18"/>
          <w:lang w:val="en-GB"/>
        </w:rPr>
        <w:t xml:space="preserve"> </w:t>
      </w:r>
      <w:r w:rsidRPr="00565E93">
        <w:rPr>
          <w:rFonts w:ascii="Verdana" w:hAnsi="Verdana" w:cs="Times New Roman"/>
          <w:sz w:val="18"/>
          <w:szCs w:val="18"/>
          <w:lang w:val="en-GB"/>
        </w:rPr>
        <w:t>and</w:t>
      </w:r>
      <w:r>
        <w:rPr>
          <w:rFonts w:ascii="Verdana" w:hAnsi="Verdana" w:cs="Times New Roman"/>
          <w:sz w:val="18"/>
          <w:szCs w:val="18"/>
          <w:lang w:val="en-GB"/>
        </w:rPr>
        <w:t xml:space="preserve"> </w:t>
      </w:r>
      <w:r w:rsidRPr="00565E93">
        <w:rPr>
          <w:rFonts w:ascii="Verdana" w:hAnsi="Verdana" w:cs="Times New Roman"/>
          <w:sz w:val="18"/>
          <w:szCs w:val="18"/>
          <w:lang w:val="en-GB"/>
        </w:rPr>
        <w:t>innovation</w:t>
      </w:r>
      <w:r>
        <w:rPr>
          <w:rFonts w:ascii="Verdana" w:hAnsi="Verdana" w:cs="Times New Roman"/>
          <w:sz w:val="18"/>
          <w:szCs w:val="18"/>
          <w:lang w:val="en-GB"/>
        </w:rPr>
        <w:t xml:space="preserve"> </w:t>
      </w:r>
      <w:r w:rsidRPr="00565E93">
        <w:rPr>
          <w:rFonts w:ascii="Verdana" w:hAnsi="Verdana" w:cs="Times New Roman"/>
          <w:sz w:val="18"/>
          <w:szCs w:val="18"/>
          <w:lang w:val="en-GB"/>
        </w:rPr>
        <w:t>are</w:t>
      </w:r>
      <w:r>
        <w:rPr>
          <w:rFonts w:ascii="Verdana" w:hAnsi="Verdana" w:cs="Times New Roman"/>
          <w:sz w:val="18"/>
          <w:szCs w:val="18"/>
          <w:lang w:val="en-GB"/>
        </w:rPr>
        <w:t xml:space="preserve"> </w:t>
      </w:r>
      <w:r w:rsidRPr="00565E93">
        <w:rPr>
          <w:rFonts w:ascii="Verdana" w:hAnsi="Verdana" w:cs="Times New Roman"/>
          <w:sz w:val="18"/>
          <w:szCs w:val="18"/>
          <w:lang w:val="en-GB"/>
        </w:rPr>
        <w:t>unreasonable</w:t>
      </w:r>
      <w:r>
        <w:rPr>
          <w:rFonts w:ascii="Verdana" w:hAnsi="Verdana" w:cs="Times New Roman"/>
          <w:sz w:val="18"/>
          <w:szCs w:val="18"/>
          <w:lang w:val="en-GB"/>
        </w:rPr>
        <w:t xml:space="preserve"> </w:t>
      </w:r>
      <w:r w:rsidRPr="00565E93">
        <w:rPr>
          <w:rFonts w:ascii="Verdana" w:hAnsi="Verdana" w:cs="Times New Roman"/>
          <w:sz w:val="18"/>
          <w:szCs w:val="18"/>
          <w:lang w:val="en-GB"/>
        </w:rPr>
        <w:t>or</w:t>
      </w:r>
      <w:r>
        <w:rPr>
          <w:rFonts w:ascii="Verdana" w:hAnsi="Verdana" w:cs="Times New Roman"/>
          <w:sz w:val="18"/>
          <w:szCs w:val="18"/>
          <w:lang w:val="en-GB"/>
        </w:rPr>
        <w:t xml:space="preserve"> </w:t>
      </w:r>
      <w:r w:rsidRPr="00565E93">
        <w:rPr>
          <w:rFonts w:ascii="Verdana" w:hAnsi="Verdana" w:cs="Times New Roman"/>
          <w:sz w:val="18"/>
          <w:szCs w:val="18"/>
          <w:lang w:val="en-GB"/>
        </w:rPr>
        <w:t>discriminatory,</w:t>
      </w:r>
      <w:r>
        <w:rPr>
          <w:rFonts w:ascii="Verdana" w:hAnsi="Verdana" w:cs="Times New Roman"/>
          <w:sz w:val="18"/>
          <w:szCs w:val="18"/>
          <w:lang w:val="en-GB"/>
        </w:rPr>
        <w:t xml:space="preserve"> </w:t>
      </w:r>
      <w:r w:rsidRPr="00565E93">
        <w:rPr>
          <w:rFonts w:ascii="Verdana" w:hAnsi="Verdana" w:cs="Times New Roman"/>
          <w:sz w:val="18"/>
          <w:szCs w:val="18"/>
          <w:lang w:val="en-GB"/>
        </w:rPr>
        <w:t>and</w:t>
      </w:r>
      <w:r>
        <w:rPr>
          <w:rFonts w:ascii="Verdana" w:hAnsi="Verdana" w:cs="Times New Roman"/>
          <w:sz w:val="18"/>
          <w:szCs w:val="18"/>
          <w:lang w:val="en-GB"/>
        </w:rPr>
        <w:t xml:space="preserve"> </w:t>
      </w:r>
      <w:r w:rsidRPr="00565E93">
        <w:rPr>
          <w:rFonts w:ascii="Verdana" w:hAnsi="Verdana" w:cs="Times New Roman"/>
          <w:sz w:val="18"/>
          <w:szCs w:val="18"/>
          <w:lang w:val="en-GB"/>
        </w:rPr>
        <w:t>burden</w:t>
      </w:r>
      <w:r>
        <w:rPr>
          <w:rFonts w:ascii="Verdana" w:hAnsi="Verdana" w:cs="Times New Roman"/>
          <w:sz w:val="18"/>
          <w:szCs w:val="18"/>
          <w:lang w:val="en-GB"/>
        </w:rPr>
        <w:t xml:space="preserve"> </w:t>
      </w:r>
      <w:r w:rsidRPr="00565E93">
        <w:rPr>
          <w:rFonts w:ascii="Verdana" w:hAnsi="Verdana" w:cs="Times New Roman"/>
          <w:sz w:val="18"/>
          <w:szCs w:val="18"/>
          <w:lang w:val="en-GB"/>
        </w:rPr>
        <w:t>or</w:t>
      </w:r>
      <w:r>
        <w:rPr>
          <w:rFonts w:ascii="Verdana" w:hAnsi="Verdana" w:cs="Times New Roman"/>
          <w:sz w:val="18"/>
          <w:szCs w:val="18"/>
          <w:lang w:val="en-GB"/>
        </w:rPr>
        <w:t xml:space="preserve"> </w:t>
      </w:r>
      <w:r w:rsidRPr="00565E93">
        <w:rPr>
          <w:rFonts w:ascii="Verdana" w:hAnsi="Verdana" w:cs="Times New Roman"/>
          <w:sz w:val="18"/>
          <w:szCs w:val="18"/>
          <w:lang w:val="en-GB"/>
        </w:rPr>
        <w:t>restrict</w:t>
      </w:r>
      <w:r>
        <w:rPr>
          <w:rFonts w:ascii="Verdana" w:hAnsi="Verdana" w:cs="Times New Roman"/>
          <w:sz w:val="18"/>
          <w:szCs w:val="18"/>
          <w:lang w:val="en-GB"/>
        </w:rPr>
        <w:t xml:space="preserve"> </w:t>
      </w:r>
      <w:r w:rsidRPr="00565E93">
        <w:rPr>
          <w:rFonts w:ascii="Verdana" w:hAnsi="Verdana" w:cs="Times New Roman"/>
          <w:sz w:val="18"/>
          <w:szCs w:val="18"/>
          <w:lang w:val="en-GB"/>
        </w:rPr>
        <w:t>U.S.</w:t>
      </w:r>
      <w:r>
        <w:rPr>
          <w:rFonts w:ascii="Verdana" w:hAnsi="Verdana" w:cs="Times New Roman"/>
          <w:sz w:val="18"/>
          <w:szCs w:val="18"/>
          <w:lang w:val="en-GB"/>
        </w:rPr>
        <w:t xml:space="preserve"> </w:t>
      </w:r>
      <w:r w:rsidRPr="00565E93">
        <w:rPr>
          <w:rFonts w:ascii="Verdana" w:hAnsi="Verdana" w:cs="Times New Roman"/>
          <w:sz w:val="18"/>
          <w:szCs w:val="18"/>
          <w:lang w:val="en-GB"/>
        </w:rPr>
        <w:t>commerce.</w:t>
      </w:r>
      <w:r>
        <w:rPr>
          <w:rFonts w:ascii="Verdana" w:hAnsi="Verdana" w:cs="Times New Roman"/>
          <w:sz w:val="18"/>
          <w:szCs w:val="18"/>
          <w:lang w:val="en-GB"/>
        </w:rPr>
        <w:t xml:space="preserve"> </w:t>
      </w:r>
      <w:r w:rsidRPr="00565E93">
        <w:rPr>
          <w:rFonts w:ascii="Verdana" w:hAnsi="Verdana" w:cs="Times New Roman"/>
          <w:sz w:val="18"/>
          <w:szCs w:val="18"/>
          <w:lang w:val="en-GB"/>
        </w:rPr>
        <w:t>USTR</w:t>
      </w:r>
      <w:r>
        <w:rPr>
          <w:rFonts w:ascii="Verdana" w:hAnsi="Verdana" w:cs="Times New Roman"/>
          <w:sz w:val="18"/>
          <w:szCs w:val="18"/>
          <w:lang w:val="en-GB"/>
        </w:rPr>
        <w:t xml:space="preserve"> </w:t>
      </w:r>
      <w:r w:rsidRPr="00565E93">
        <w:rPr>
          <w:rFonts w:ascii="Verdana" w:hAnsi="Verdana" w:cs="Times New Roman"/>
          <w:sz w:val="18"/>
          <w:szCs w:val="18"/>
          <w:lang w:val="en-GB"/>
        </w:rPr>
        <w:t>estimated</w:t>
      </w:r>
      <w:r>
        <w:rPr>
          <w:rFonts w:ascii="Verdana" w:hAnsi="Verdana" w:cs="Times New Roman"/>
          <w:sz w:val="18"/>
          <w:szCs w:val="18"/>
          <w:lang w:val="en-GB"/>
        </w:rPr>
        <w:t xml:space="preserve"> </w:t>
      </w:r>
      <w:r w:rsidRPr="00565E93">
        <w:rPr>
          <w:rFonts w:ascii="Verdana" w:hAnsi="Verdana" w:cs="Times New Roman"/>
          <w:sz w:val="18"/>
          <w:szCs w:val="18"/>
          <w:lang w:val="en-GB"/>
        </w:rPr>
        <w:t>that</w:t>
      </w:r>
      <w:r>
        <w:rPr>
          <w:rFonts w:ascii="Verdana" w:hAnsi="Verdana" w:cs="Times New Roman"/>
          <w:sz w:val="18"/>
          <w:szCs w:val="18"/>
          <w:lang w:val="en-GB"/>
        </w:rPr>
        <w:t xml:space="preserve"> </w:t>
      </w:r>
      <w:r w:rsidRPr="00565E93">
        <w:rPr>
          <w:rFonts w:ascii="Verdana" w:hAnsi="Verdana" w:cs="Times New Roman"/>
          <w:sz w:val="18"/>
          <w:szCs w:val="18"/>
          <w:lang w:val="en-GB"/>
        </w:rPr>
        <w:t>China's</w:t>
      </w:r>
      <w:r>
        <w:rPr>
          <w:rFonts w:ascii="Verdana" w:hAnsi="Verdana" w:cs="Times New Roman"/>
          <w:sz w:val="18"/>
          <w:szCs w:val="18"/>
          <w:lang w:val="en-GB"/>
        </w:rPr>
        <w:t xml:space="preserve"> </w:t>
      </w:r>
      <w:r w:rsidRPr="00565E93">
        <w:rPr>
          <w:rFonts w:ascii="Verdana" w:hAnsi="Verdana" w:cs="Times New Roman"/>
          <w:sz w:val="18"/>
          <w:szCs w:val="18"/>
          <w:lang w:val="en-GB"/>
        </w:rPr>
        <w:t>policies</w:t>
      </w:r>
      <w:r>
        <w:rPr>
          <w:rFonts w:ascii="Verdana" w:hAnsi="Verdana" w:cs="Times New Roman"/>
          <w:sz w:val="18"/>
          <w:szCs w:val="18"/>
          <w:lang w:val="en-GB"/>
        </w:rPr>
        <w:t xml:space="preserve"> </w:t>
      </w:r>
      <w:r w:rsidRPr="00565E93">
        <w:rPr>
          <w:rFonts w:ascii="Verdana" w:hAnsi="Verdana" w:cs="Times New Roman"/>
          <w:sz w:val="18"/>
          <w:szCs w:val="18"/>
          <w:lang w:val="en-GB"/>
        </w:rPr>
        <w:t>had</w:t>
      </w:r>
      <w:r>
        <w:rPr>
          <w:rFonts w:ascii="Verdana" w:hAnsi="Verdana" w:cs="Times New Roman"/>
          <w:sz w:val="18"/>
          <w:szCs w:val="18"/>
          <w:lang w:val="en-GB"/>
        </w:rPr>
        <w:t xml:space="preserve"> </w:t>
      </w:r>
      <w:r w:rsidRPr="00565E93">
        <w:rPr>
          <w:rFonts w:ascii="Verdana" w:hAnsi="Verdana" w:cs="Times New Roman"/>
          <w:sz w:val="18"/>
          <w:szCs w:val="18"/>
          <w:lang w:val="en-GB"/>
        </w:rPr>
        <w:t>resulted</w:t>
      </w:r>
      <w:r>
        <w:rPr>
          <w:rFonts w:ascii="Verdana" w:hAnsi="Verdana" w:cs="Times New Roman"/>
          <w:sz w:val="18"/>
          <w:szCs w:val="18"/>
          <w:lang w:val="en-GB"/>
        </w:rPr>
        <w:t xml:space="preserve"> </w:t>
      </w:r>
      <w:r w:rsidRPr="00565E93">
        <w:rPr>
          <w:rFonts w:ascii="Verdana" w:hAnsi="Verdana" w:cs="Times New Roman"/>
          <w:sz w:val="18"/>
          <w:szCs w:val="18"/>
          <w:lang w:val="en-GB"/>
        </w:rPr>
        <w:t>in</w:t>
      </w:r>
      <w:r>
        <w:rPr>
          <w:rFonts w:ascii="Verdana" w:hAnsi="Verdana" w:cs="Times New Roman"/>
          <w:sz w:val="18"/>
          <w:szCs w:val="18"/>
          <w:lang w:val="en-GB"/>
        </w:rPr>
        <w:t xml:space="preserve"> </w:t>
      </w:r>
      <w:r w:rsidRPr="00565E93">
        <w:rPr>
          <w:rFonts w:ascii="Verdana" w:hAnsi="Verdana" w:cs="Times New Roman"/>
          <w:sz w:val="18"/>
          <w:szCs w:val="18"/>
          <w:lang w:val="en-GB"/>
        </w:rPr>
        <w:t>harm</w:t>
      </w:r>
      <w:r>
        <w:rPr>
          <w:rFonts w:ascii="Verdana" w:hAnsi="Verdana" w:cs="Times New Roman"/>
          <w:sz w:val="18"/>
          <w:szCs w:val="18"/>
          <w:lang w:val="en-GB"/>
        </w:rPr>
        <w:t xml:space="preserve"> </w:t>
      </w:r>
      <w:r w:rsidRPr="00565E93">
        <w:rPr>
          <w:rFonts w:ascii="Verdana" w:hAnsi="Verdana" w:cs="Times New Roman"/>
          <w:sz w:val="18"/>
          <w:szCs w:val="18"/>
          <w:lang w:val="en-GB"/>
        </w:rPr>
        <w:t>to</w:t>
      </w:r>
      <w:r>
        <w:rPr>
          <w:rFonts w:ascii="Verdana" w:hAnsi="Verdana" w:cs="Times New Roman"/>
          <w:sz w:val="18"/>
          <w:szCs w:val="18"/>
          <w:lang w:val="en-GB"/>
        </w:rPr>
        <w:t xml:space="preserve"> </w:t>
      </w:r>
      <w:r w:rsidRPr="00565E93">
        <w:rPr>
          <w:rFonts w:ascii="Verdana" w:hAnsi="Verdana" w:cs="Times New Roman"/>
          <w:sz w:val="18"/>
          <w:szCs w:val="18"/>
          <w:lang w:val="en-GB"/>
        </w:rPr>
        <w:t>the</w:t>
      </w:r>
      <w:r>
        <w:rPr>
          <w:rFonts w:ascii="Verdana" w:hAnsi="Verdana" w:cs="Times New Roman"/>
          <w:sz w:val="18"/>
          <w:szCs w:val="18"/>
          <w:lang w:val="en-GB"/>
        </w:rPr>
        <w:t xml:space="preserve"> </w:t>
      </w:r>
      <w:r w:rsidRPr="00565E93">
        <w:rPr>
          <w:rFonts w:ascii="Verdana" w:hAnsi="Verdana" w:cs="Times New Roman"/>
          <w:sz w:val="18"/>
          <w:szCs w:val="18"/>
          <w:lang w:val="en-GB"/>
        </w:rPr>
        <w:t>U.S.</w:t>
      </w:r>
      <w:r>
        <w:rPr>
          <w:rFonts w:ascii="Verdana" w:hAnsi="Verdana" w:cs="Times New Roman"/>
          <w:sz w:val="18"/>
          <w:szCs w:val="18"/>
          <w:lang w:val="en-GB"/>
        </w:rPr>
        <w:t xml:space="preserve"> </w:t>
      </w:r>
      <w:r w:rsidRPr="00565E93">
        <w:rPr>
          <w:rFonts w:ascii="Verdana" w:hAnsi="Verdana" w:cs="Times New Roman"/>
          <w:sz w:val="18"/>
          <w:szCs w:val="18"/>
          <w:lang w:val="en-GB"/>
        </w:rPr>
        <w:t>economy</w:t>
      </w:r>
      <w:r>
        <w:rPr>
          <w:rFonts w:ascii="Verdana" w:hAnsi="Verdana" w:cs="Times New Roman"/>
          <w:sz w:val="18"/>
          <w:szCs w:val="18"/>
          <w:lang w:val="en-GB"/>
        </w:rPr>
        <w:t xml:space="preserve"> </w:t>
      </w:r>
      <w:r w:rsidRPr="00565E93">
        <w:rPr>
          <w:rFonts w:ascii="Verdana" w:hAnsi="Verdana" w:cs="Times New Roman"/>
          <w:sz w:val="18"/>
          <w:szCs w:val="18"/>
          <w:lang w:val="en-GB"/>
        </w:rPr>
        <w:t>of</w:t>
      </w:r>
      <w:r>
        <w:rPr>
          <w:rFonts w:ascii="Verdana" w:hAnsi="Verdana" w:cs="Times New Roman"/>
          <w:sz w:val="18"/>
          <w:szCs w:val="18"/>
          <w:lang w:val="en-GB"/>
        </w:rPr>
        <w:t xml:space="preserve"> </w:t>
      </w:r>
      <w:r w:rsidRPr="00565E93">
        <w:rPr>
          <w:rFonts w:ascii="Verdana" w:hAnsi="Verdana" w:cs="Times New Roman"/>
          <w:sz w:val="18"/>
          <w:szCs w:val="18"/>
          <w:lang w:val="en-GB"/>
        </w:rPr>
        <w:t>at</w:t>
      </w:r>
      <w:r>
        <w:rPr>
          <w:rFonts w:ascii="Verdana" w:hAnsi="Verdana" w:cs="Times New Roman"/>
          <w:sz w:val="18"/>
          <w:szCs w:val="18"/>
          <w:lang w:val="en-GB"/>
        </w:rPr>
        <w:t xml:space="preserve"> </w:t>
      </w:r>
      <w:r w:rsidRPr="00565E93">
        <w:rPr>
          <w:rFonts w:ascii="Verdana" w:hAnsi="Verdana" w:cs="Times New Roman"/>
          <w:sz w:val="18"/>
          <w:szCs w:val="18"/>
          <w:lang w:val="en-GB"/>
        </w:rPr>
        <w:t>least</w:t>
      </w:r>
      <w:r>
        <w:rPr>
          <w:rFonts w:ascii="Verdana" w:hAnsi="Verdana" w:cs="Times New Roman"/>
          <w:sz w:val="18"/>
          <w:szCs w:val="18"/>
          <w:lang w:val="en-GB"/>
        </w:rPr>
        <w:t xml:space="preserve"> </w:t>
      </w:r>
      <w:r w:rsidRPr="00565E93">
        <w:rPr>
          <w:rFonts w:ascii="Verdana" w:hAnsi="Verdana" w:cs="Times New Roman"/>
          <w:sz w:val="18"/>
          <w:szCs w:val="18"/>
          <w:lang w:val="en-GB"/>
        </w:rPr>
        <w:t>US$50</w:t>
      </w:r>
      <w:r>
        <w:rPr>
          <w:rFonts w:ascii="Verdana" w:hAnsi="Verdana" w:cs="Times New Roman"/>
          <w:sz w:val="18"/>
          <w:szCs w:val="18"/>
          <w:lang w:val="en-GB"/>
        </w:rPr>
        <w:t xml:space="preserve"> </w:t>
      </w:r>
      <w:r w:rsidRPr="00565E93">
        <w:rPr>
          <w:rFonts w:ascii="Verdana" w:hAnsi="Verdana" w:cs="Times New Roman"/>
          <w:sz w:val="18"/>
          <w:szCs w:val="18"/>
          <w:lang w:val="en-GB"/>
        </w:rPr>
        <w:t>billion</w:t>
      </w:r>
      <w:r>
        <w:rPr>
          <w:rFonts w:ascii="Verdana" w:hAnsi="Verdana" w:cs="Times New Roman"/>
          <w:sz w:val="18"/>
          <w:szCs w:val="18"/>
          <w:lang w:val="en-GB"/>
        </w:rPr>
        <w:t xml:space="preserve"> </w:t>
      </w:r>
      <w:r w:rsidRPr="00565E93">
        <w:rPr>
          <w:rFonts w:ascii="Verdana" w:hAnsi="Verdana" w:cs="Times New Roman"/>
          <w:sz w:val="18"/>
          <w:szCs w:val="18"/>
          <w:lang w:val="en-GB"/>
        </w:rPr>
        <w:t>per</w:t>
      </w:r>
      <w:r>
        <w:rPr>
          <w:rFonts w:ascii="Verdana" w:hAnsi="Verdana" w:cs="Times New Roman"/>
          <w:sz w:val="18"/>
          <w:szCs w:val="18"/>
          <w:lang w:val="en-GB"/>
        </w:rPr>
        <w:t xml:space="preserve"> </w:t>
      </w:r>
      <w:r w:rsidRPr="00565E93">
        <w:rPr>
          <w:rFonts w:ascii="Verdana" w:hAnsi="Verdana" w:cs="Times New Roman"/>
          <w:sz w:val="18"/>
          <w:szCs w:val="18"/>
          <w:lang w:val="en-GB"/>
        </w:rPr>
        <w:t>year.</w:t>
      </w:r>
      <w:r>
        <w:rPr>
          <w:rFonts w:ascii="Verdana" w:hAnsi="Verdana" w:cs="Times New Roman" w:hint="eastAsia"/>
          <w:sz w:val="18"/>
          <w:szCs w:val="18"/>
          <w:lang w:val="en-GB" w:eastAsia="zh-CN"/>
        </w:rPr>
        <w:t>随后，在跨机构</w:t>
      </w:r>
      <w:r>
        <w:rPr>
          <w:rFonts w:ascii="Verdana" w:hAnsi="Verdana" w:cs="Times New Roman" w:hint="eastAsia"/>
          <w:sz w:val="18"/>
          <w:szCs w:val="18"/>
          <w:lang w:val="en-GB" w:eastAsia="zh-CN"/>
        </w:rPr>
        <w:t>301</w:t>
      </w:r>
      <w:r w:rsidR="001C4C15">
        <w:rPr>
          <w:rFonts w:ascii="Verdana" w:hAnsi="Verdana" w:cs="Times New Roman" w:hint="eastAsia"/>
          <w:sz w:val="18"/>
          <w:szCs w:val="18"/>
          <w:lang w:val="en-GB" w:eastAsia="zh-CN"/>
        </w:rPr>
        <w:t>条款</w:t>
      </w:r>
      <w:r>
        <w:rPr>
          <w:rFonts w:ascii="Verdana" w:hAnsi="Verdana" w:cs="Times New Roman" w:hint="eastAsia"/>
          <w:sz w:val="18"/>
          <w:szCs w:val="18"/>
          <w:lang w:val="en-GB" w:eastAsia="zh-CN"/>
        </w:rPr>
        <w:t>委员会的协助下，美国贸易代表办公室制作了一份报告，得出了中国政府关于技术转让、知识产权和创新的法律、政策和实践都是不合理或歧视性的、并因此给美国商业带来了负担或限制这一结论。据美国贸易代表办公室估算，中方政策每年至少使美国经济遭受了</w:t>
      </w:r>
      <w:r>
        <w:rPr>
          <w:rFonts w:ascii="Verdana" w:hAnsi="Verdana" w:cs="Times New Roman" w:hint="eastAsia"/>
          <w:sz w:val="18"/>
          <w:szCs w:val="18"/>
          <w:lang w:val="en-GB" w:eastAsia="zh-CN"/>
        </w:rPr>
        <w:t>500</w:t>
      </w:r>
      <w:r>
        <w:rPr>
          <w:rFonts w:ascii="Verdana" w:hAnsi="Verdana" w:cs="Times New Roman" w:hint="eastAsia"/>
          <w:sz w:val="18"/>
          <w:szCs w:val="18"/>
          <w:lang w:val="en-GB" w:eastAsia="zh-CN"/>
        </w:rPr>
        <w:t>亿美元的损失。</w:t>
      </w:r>
    </w:p>
    <w:p w:rsidR="00C8156E" w:rsidRPr="0040142B" w:rsidRDefault="00C8156E" w:rsidP="00C8156E">
      <w:pPr>
        <w:jc w:val="both"/>
        <w:rPr>
          <w:rFonts w:ascii="Verdana" w:hAnsi="Verdana" w:cs="Times New Roman"/>
          <w:sz w:val="18"/>
          <w:szCs w:val="18"/>
          <w:lang w:val="en-GB" w:eastAsia="zh-CN"/>
        </w:rPr>
      </w:pPr>
    </w:p>
    <w:p w:rsidR="00C8156E" w:rsidRPr="00565E93" w:rsidRDefault="00C8156E" w:rsidP="00C8156E">
      <w:pPr>
        <w:jc w:val="both"/>
        <w:rPr>
          <w:rFonts w:ascii="Verdana" w:hAnsi="Verdana" w:cs="Times New Roman"/>
          <w:sz w:val="18"/>
          <w:szCs w:val="18"/>
          <w:lang w:val="en-GB" w:eastAsia="zh-CN"/>
        </w:rPr>
      </w:pPr>
      <w:r w:rsidRPr="00565E93">
        <w:rPr>
          <w:rFonts w:ascii="Verdana" w:hAnsi="Verdana" w:cs="Times New Roman"/>
          <w:sz w:val="18"/>
          <w:szCs w:val="18"/>
          <w:lang w:val="en-GB" w:eastAsia="zh-CN"/>
        </w:rPr>
        <w:t>In</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2000,</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the</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DSB</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ruled</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that</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Section</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301</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seemingly</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violated</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Article</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23</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of</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DSU.</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However,</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as</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the</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U.S.</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definitively,</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formally,</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and</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again</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unconditionally</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reiterated</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its</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commitment</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in</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the</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Statement</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of</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Administrative</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Actions,</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that</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is,</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the</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U.S.</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government</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would</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implement</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Section</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301</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in</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a</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way</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consistent</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with</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its</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WTO</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obligations,</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the</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panel</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eventually</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ruled</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that</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Section</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301</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did</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not</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violate</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WTO</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rules.</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The</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301</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measure</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taken</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by</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the</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U.S.</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against</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China</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clearly</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violates</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WTO</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rules</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and</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its</w:t>
      </w:r>
      <w:r>
        <w:rPr>
          <w:rFonts w:ascii="Verdana" w:hAnsi="Verdana" w:cs="Times New Roman"/>
          <w:sz w:val="18"/>
          <w:szCs w:val="18"/>
          <w:lang w:val="en-GB" w:eastAsia="zh-CN"/>
        </w:rPr>
        <w:t xml:space="preserve"> </w:t>
      </w:r>
      <w:r w:rsidRPr="00565E93">
        <w:rPr>
          <w:rFonts w:ascii="Verdana" w:hAnsi="Verdana" w:cs="Times New Roman"/>
          <w:sz w:val="18"/>
          <w:szCs w:val="18"/>
          <w:lang w:val="en-GB" w:eastAsia="zh-CN"/>
        </w:rPr>
        <w:t>commitment.</w:t>
      </w:r>
      <w:r>
        <w:rPr>
          <w:rFonts w:ascii="Verdana" w:hAnsi="Verdana" w:cs="Times New Roman"/>
          <w:sz w:val="18"/>
          <w:szCs w:val="18"/>
          <w:lang w:val="en-GB" w:eastAsia="zh-CN"/>
        </w:rPr>
        <w:t xml:space="preserve"> </w:t>
      </w:r>
      <w:r w:rsidRPr="00227863">
        <w:rPr>
          <w:rFonts w:ascii="Verdana" w:hAnsi="Verdana" w:cs="Times New Roman" w:hint="eastAsia"/>
          <w:sz w:val="18"/>
          <w:szCs w:val="18"/>
          <w:lang w:val="en-GB" w:eastAsia="zh-CN"/>
        </w:rPr>
        <w:t>2000</w:t>
      </w:r>
      <w:r w:rsidRPr="00227863">
        <w:rPr>
          <w:rFonts w:ascii="Verdana" w:hAnsi="Verdana" w:cs="Times New Roman" w:hint="eastAsia"/>
          <w:sz w:val="18"/>
          <w:szCs w:val="18"/>
          <w:lang w:val="en-GB" w:eastAsia="zh-CN"/>
        </w:rPr>
        <w:t>年</w:t>
      </w:r>
      <w:r>
        <w:rPr>
          <w:rFonts w:ascii="Verdana" w:hAnsi="Verdana" w:cs="Times New Roman" w:hint="eastAsia"/>
          <w:sz w:val="18"/>
          <w:szCs w:val="18"/>
          <w:lang w:val="en-GB" w:eastAsia="zh-CN"/>
        </w:rPr>
        <w:t>，</w:t>
      </w:r>
      <w:r w:rsidRPr="00227863">
        <w:rPr>
          <w:rFonts w:ascii="Verdana" w:hAnsi="Verdana" w:cs="Times New Roman" w:hint="eastAsia"/>
          <w:sz w:val="18"/>
          <w:szCs w:val="18"/>
          <w:lang w:val="en-GB" w:eastAsia="zh-CN"/>
        </w:rPr>
        <w:t>WTO</w:t>
      </w:r>
      <w:r w:rsidRPr="00227863">
        <w:rPr>
          <w:rFonts w:ascii="Verdana" w:hAnsi="Verdana" w:cs="Times New Roman" w:hint="eastAsia"/>
          <w:sz w:val="18"/>
          <w:szCs w:val="18"/>
          <w:lang w:val="en-GB" w:eastAsia="zh-CN"/>
        </w:rPr>
        <w:t>争端解决机构通过裁决，认为“</w:t>
      </w:r>
      <w:r w:rsidRPr="00227863">
        <w:rPr>
          <w:rFonts w:ascii="Verdana" w:hAnsi="Verdana" w:cs="Times New Roman" w:hint="eastAsia"/>
          <w:sz w:val="18"/>
          <w:szCs w:val="18"/>
          <w:lang w:val="en-GB" w:eastAsia="zh-CN"/>
        </w:rPr>
        <w:t>301</w:t>
      </w:r>
      <w:r w:rsidRPr="00227863">
        <w:rPr>
          <w:rFonts w:ascii="Verdana" w:hAnsi="Verdana" w:cs="Times New Roman" w:hint="eastAsia"/>
          <w:sz w:val="18"/>
          <w:szCs w:val="18"/>
          <w:lang w:val="en-GB" w:eastAsia="zh-CN"/>
        </w:rPr>
        <w:t>条款”表面上</w:t>
      </w:r>
      <w:r w:rsidRPr="00227863">
        <w:rPr>
          <w:rFonts w:ascii="Verdana" w:hAnsi="Verdana" w:cs="Times New Roman" w:hint="eastAsia"/>
          <w:sz w:val="18"/>
          <w:szCs w:val="18"/>
          <w:lang w:val="en-GB" w:eastAsia="zh-CN"/>
        </w:rPr>
        <w:lastRenderedPageBreak/>
        <w:t>违反</w:t>
      </w:r>
      <w:r w:rsidRPr="00227863">
        <w:rPr>
          <w:rFonts w:ascii="Verdana" w:hAnsi="Verdana" w:cs="Times New Roman" w:hint="eastAsia"/>
          <w:sz w:val="18"/>
          <w:szCs w:val="18"/>
          <w:lang w:val="en-GB" w:eastAsia="zh-CN"/>
        </w:rPr>
        <w:t>DSU</w:t>
      </w:r>
      <w:r w:rsidRPr="00227863">
        <w:rPr>
          <w:rFonts w:ascii="Verdana" w:hAnsi="Verdana" w:cs="Times New Roman" w:hint="eastAsia"/>
          <w:sz w:val="18"/>
          <w:szCs w:val="18"/>
          <w:lang w:val="en-GB" w:eastAsia="zh-CN"/>
        </w:rPr>
        <w:t>第</w:t>
      </w:r>
      <w:r w:rsidRPr="00227863">
        <w:rPr>
          <w:rFonts w:ascii="Verdana" w:hAnsi="Verdana" w:cs="Times New Roman" w:hint="eastAsia"/>
          <w:sz w:val="18"/>
          <w:szCs w:val="18"/>
          <w:lang w:val="en-GB" w:eastAsia="zh-CN"/>
        </w:rPr>
        <w:t>23</w:t>
      </w:r>
      <w:r w:rsidRPr="00227863">
        <w:rPr>
          <w:rFonts w:ascii="Verdana" w:hAnsi="Verdana" w:cs="Times New Roman" w:hint="eastAsia"/>
          <w:sz w:val="18"/>
          <w:szCs w:val="18"/>
          <w:lang w:val="en-GB" w:eastAsia="zh-CN"/>
        </w:rPr>
        <w:t>条，但在美国“明确、正式、再次无条件”地重申其《行政行动声明》中的承诺，即美国政府将以符合其世贸组织义务的方式实施“</w:t>
      </w:r>
      <w:r w:rsidRPr="00227863">
        <w:rPr>
          <w:rFonts w:ascii="Verdana" w:hAnsi="Verdana" w:cs="Times New Roman" w:hint="eastAsia"/>
          <w:sz w:val="18"/>
          <w:szCs w:val="18"/>
          <w:lang w:val="en-GB" w:eastAsia="zh-CN"/>
        </w:rPr>
        <w:t>301</w:t>
      </w:r>
      <w:r w:rsidRPr="00227863">
        <w:rPr>
          <w:rFonts w:ascii="Verdana" w:hAnsi="Verdana" w:cs="Times New Roman" w:hint="eastAsia"/>
          <w:sz w:val="18"/>
          <w:szCs w:val="18"/>
          <w:lang w:val="en-GB" w:eastAsia="zh-CN"/>
        </w:rPr>
        <w:t>条款</w:t>
      </w:r>
      <w:r>
        <w:rPr>
          <w:rFonts w:ascii="Verdana" w:hAnsi="Verdana" w:cs="Times New Roman" w:hint="eastAsia"/>
          <w:sz w:val="18"/>
          <w:szCs w:val="18"/>
          <w:lang w:val="en-GB" w:eastAsia="zh-CN"/>
        </w:rPr>
        <w:t xml:space="preserve"> </w:t>
      </w:r>
      <w:r w:rsidRPr="00227863">
        <w:rPr>
          <w:rFonts w:ascii="Verdana" w:hAnsi="Verdana" w:cs="Times New Roman" w:hint="eastAsia"/>
          <w:sz w:val="18"/>
          <w:szCs w:val="18"/>
          <w:lang w:val="en-GB" w:eastAsia="zh-CN"/>
        </w:rPr>
        <w:t>”，专家组才判定“</w:t>
      </w:r>
      <w:r w:rsidRPr="00227863">
        <w:rPr>
          <w:rFonts w:ascii="Verdana" w:hAnsi="Verdana" w:cs="Times New Roman" w:hint="eastAsia"/>
          <w:sz w:val="18"/>
          <w:szCs w:val="18"/>
          <w:lang w:val="en-GB" w:eastAsia="zh-CN"/>
        </w:rPr>
        <w:t>301</w:t>
      </w:r>
      <w:r w:rsidRPr="00227863">
        <w:rPr>
          <w:rFonts w:ascii="Verdana" w:hAnsi="Verdana" w:cs="Times New Roman" w:hint="eastAsia"/>
          <w:sz w:val="18"/>
          <w:szCs w:val="18"/>
          <w:lang w:val="en-GB" w:eastAsia="zh-CN"/>
        </w:rPr>
        <w:t>条款”不违反世贸规则。当前美国对中国采取“</w:t>
      </w:r>
      <w:r w:rsidRPr="00227863">
        <w:rPr>
          <w:rFonts w:ascii="Verdana" w:hAnsi="Verdana" w:cs="Times New Roman" w:hint="eastAsia"/>
          <w:sz w:val="18"/>
          <w:szCs w:val="18"/>
          <w:lang w:val="en-GB" w:eastAsia="zh-CN"/>
        </w:rPr>
        <w:t>301</w:t>
      </w:r>
      <w:r w:rsidRPr="00227863">
        <w:rPr>
          <w:rFonts w:ascii="Verdana" w:hAnsi="Verdana" w:cs="Times New Roman" w:hint="eastAsia"/>
          <w:sz w:val="18"/>
          <w:szCs w:val="18"/>
          <w:lang w:val="en-GB" w:eastAsia="zh-CN"/>
        </w:rPr>
        <w:t>措施”，明显违反世贸规则及其承诺。</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sz w:val="18"/>
          <w:szCs w:val="18"/>
          <w:lang w:eastAsia="zh-CN"/>
        </w:rPr>
      </w:pP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tariff</w:t>
      </w:r>
      <w:r>
        <w:rPr>
          <w:rFonts w:ascii="Verdana" w:hAnsi="Verdana" w:cs="Times New Roman"/>
          <w:sz w:val="18"/>
          <w:szCs w:val="18"/>
          <w:lang w:eastAsia="zh-CN"/>
        </w:rPr>
        <w:t xml:space="preserve"> </w:t>
      </w:r>
      <w:r w:rsidRPr="00565E93">
        <w:rPr>
          <w:rFonts w:ascii="Verdana" w:hAnsi="Verdana" w:cs="Times New Roman"/>
          <w:sz w:val="18"/>
          <w:szCs w:val="18"/>
          <w:lang w:eastAsia="zh-CN"/>
        </w:rPr>
        <w:t>imposed</w:t>
      </w:r>
      <w:r>
        <w:rPr>
          <w:rFonts w:ascii="Verdana" w:hAnsi="Verdana" w:cs="Times New Roman"/>
          <w:sz w:val="18"/>
          <w:szCs w:val="18"/>
          <w:lang w:eastAsia="zh-CN"/>
        </w:rPr>
        <w:t xml:space="preserve"> </w:t>
      </w:r>
      <w:r w:rsidRPr="00565E93">
        <w:rPr>
          <w:rFonts w:ascii="Verdana" w:hAnsi="Verdana" w:cs="Times New Roman"/>
          <w:sz w:val="18"/>
          <w:szCs w:val="18"/>
          <w:lang w:eastAsia="zh-CN"/>
        </w:rPr>
        <w:t>by</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U.S.</w:t>
      </w:r>
      <w:r>
        <w:rPr>
          <w:rFonts w:ascii="Verdana" w:hAnsi="Verdana" w:cs="Times New Roman"/>
          <w:sz w:val="18"/>
          <w:szCs w:val="18"/>
          <w:lang w:eastAsia="zh-CN"/>
        </w:rPr>
        <w:t xml:space="preserve"> </w:t>
      </w:r>
      <w:r w:rsidRPr="00565E93">
        <w:rPr>
          <w:rFonts w:ascii="Verdana" w:hAnsi="Verdana" w:cs="Times New Roman"/>
          <w:sz w:val="18"/>
          <w:szCs w:val="18"/>
          <w:lang w:eastAsia="zh-CN"/>
        </w:rPr>
        <w:t>on</w:t>
      </w:r>
      <w:r>
        <w:rPr>
          <w:rFonts w:ascii="Verdana" w:hAnsi="Verdana" w:cs="Times New Roman"/>
          <w:sz w:val="18"/>
          <w:szCs w:val="18"/>
          <w:lang w:eastAsia="zh-CN"/>
        </w:rPr>
        <w:t xml:space="preserve"> </w:t>
      </w:r>
      <w:r w:rsidRPr="00565E93">
        <w:rPr>
          <w:rFonts w:ascii="Verdana" w:hAnsi="Verdana" w:cs="Times New Roman"/>
          <w:sz w:val="18"/>
          <w:szCs w:val="18"/>
          <w:lang w:eastAsia="zh-CN"/>
        </w:rPr>
        <w:t>Chinese</w:t>
      </w:r>
      <w:r>
        <w:rPr>
          <w:rFonts w:ascii="Verdana" w:hAnsi="Verdana" w:cs="Times New Roman"/>
          <w:sz w:val="18"/>
          <w:szCs w:val="18"/>
          <w:lang w:eastAsia="zh-CN"/>
        </w:rPr>
        <w:t xml:space="preserve"> </w:t>
      </w:r>
      <w:r w:rsidRPr="00565E93">
        <w:rPr>
          <w:rFonts w:ascii="Verdana" w:hAnsi="Verdana" w:cs="Times New Roman"/>
          <w:sz w:val="18"/>
          <w:szCs w:val="18"/>
          <w:lang w:eastAsia="zh-CN"/>
        </w:rPr>
        <w:t>products</w:t>
      </w:r>
      <w:r>
        <w:rPr>
          <w:rFonts w:ascii="Verdana" w:hAnsi="Verdana" w:cs="Times New Roman"/>
          <w:sz w:val="18"/>
          <w:szCs w:val="18"/>
          <w:lang w:eastAsia="zh-CN"/>
        </w:rPr>
        <w:t xml:space="preserve"> </w:t>
      </w:r>
      <w:r w:rsidRPr="00565E93">
        <w:rPr>
          <w:rFonts w:ascii="Verdana" w:hAnsi="Verdana" w:cs="Times New Roman"/>
          <w:sz w:val="18"/>
          <w:szCs w:val="18"/>
          <w:lang w:eastAsia="zh-CN"/>
        </w:rPr>
        <w:t>exported</w:t>
      </w:r>
      <w:r>
        <w:rPr>
          <w:rFonts w:ascii="Verdana" w:hAnsi="Verdana" w:cs="Times New Roman"/>
          <w:sz w:val="18"/>
          <w:szCs w:val="18"/>
          <w:lang w:eastAsia="zh-CN"/>
        </w:rPr>
        <w:t xml:space="preserve"> </w:t>
      </w:r>
      <w:r w:rsidRPr="00565E93">
        <w:rPr>
          <w:rFonts w:ascii="Verdana" w:hAnsi="Verdana" w:cs="Times New Roman"/>
          <w:sz w:val="18"/>
          <w:szCs w:val="18"/>
          <w:lang w:eastAsia="zh-CN"/>
        </w:rPr>
        <w:t>to</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U.S.</w:t>
      </w:r>
      <w:r>
        <w:rPr>
          <w:rFonts w:ascii="Verdana" w:hAnsi="Verdana" w:cs="Times New Roman"/>
          <w:sz w:val="18"/>
          <w:szCs w:val="18"/>
          <w:lang w:eastAsia="zh-CN"/>
        </w:rPr>
        <w:t xml:space="preserve"> </w:t>
      </w:r>
      <w:r w:rsidRPr="00565E93">
        <w:rPr>
          <w:rFonts w:ascii="Verdana" w:hAnsi="Verdana" w:cs="Times New Roman"/>
          <w:sz w:val="18"/>
          <w:szCs w:val="18"/>
          <w:lang w:eastAsia="zh-CN"/>
        </w:rPr>
        <w:t>pursuant</w:t>
      </w:r>
      <w:r>
        <w:rPr>
          <w:rFonts w:ascii="Verdana" w:hAnsi="Verdana" w:cs="Times New Roman"/>
          <w:sz w:val="18"/>
          <w:szCs w:val="18"/>
          <w:lang w:eastAsia="zh-CN"/>
        </w:rPr>
        <w:t xml:space="preserve"> </w:t>
      </w:r>
      <w:r w:rsidRPr="00565E93">
        <w:rPr>
          <w:rFonts w:ascii="Verdana" w:hAnsi="Verdana" w:cs="Times New Roman"/>
          <w:sz w:val="18"/>
          <w:szCs w:val="18"/>
          <w:lang w:eastAsia="zh-CN"/>
        </w:rPr>
        <w:t>to</w:t>
      </w:r>
      <w:r>
        <w:rPr>
          <w:rFonts w:ascii="Verdana" w:hAnsi="Verdana" w:cs="Times New Roman"/>
          <w:sz w:val="18"/>
          <w:szCs w:val="18"/>
          <w:lang w:eastAsia="zh-CN"/>
        </w:rPr>
        <w:t xml:space="preserve"> </w:t>
      </w:r>
      <w:r w:rsidRPr="00565E93">
        <w:rPr>
          <w:rFonts w:ascii="Verdana" w:hAnsi="Verdana" w:cs="Times New Roman"/>
          <w:sz w:val="18"/>
          <w:szCs w:val="18"/>
          <w:lang w:eastAsia="zh-CN"/>
        </w:rPr>
        <w:t>Section</w:t>
      </w:r>
      <w:r>
        <w:rPr>
          <w:rFonts w:ascii="Verdana" w:hAnsi="Verdana" w:cs="Times New Roman"/>
          <w:sz w:val="18"/>
          <w:szCs w:val="18"/>
          <w:lang w:eastAsia="zh-CN"/>
        </w:rPr>
        <w:t xml:space="preserve"> </w:t>
      </w:r>
      <w:r w:rsidRPr="00565E93">
        <w:rPr>
          <w:rFonts w:ascii="Verdana" w:hAnsi="Verdana" w:cs="Times New Roman"/>
          <w:sz w:val="18"/>
          <w:szCs w:val="18"/>
          <w:lang w:eastAsia="zh-CN"/>
        </w:rPr>
        <w:t>301</w:t>
      </w:r>
      <w:r>
        <w:rPr>
          <w:rFonts w:ascii="Verdana" w:hAnsi="Verdana" w:cs="Times New Roman"/>
          <w:sz w:val="18"/>
          <w:szCs w:val="18"/>
          <w:lang w:eastAsia="zh-CN"/>
        </w:rPr>
        <w:t xml:space="preserve"> </w:t>
      </w:r>
      <w:r w:rsidRPr="00565E93">
        <w:rPr>
          <w:rFonts w:ascii="Verdana" w:hAnsi="Verdana" w:cs="Times New Roman"/>
          <w:sz w:val="18"/>
          <w:szCs w:val="18"/>
          <w:lang w:eastAsia="zh-CN"/>
        </w:rPr>
        <w:t>clearly</w:t>
      </w:r>
      <w:r>
        <w:rPr>
          <w:rFonts w:ascii="Verdana" w:hAnsi="Verdana" w:cs="Times New Roman"/>
          <w:sz w:val="18"/>
          <w:szCs w:val="18"/>
          <w:lang w:eastAsia="zh-CN"/>
        </w:rPr>
        <w:t xml:space="preserve"> </w:t>
      </w:r>
      <w:r w:rsidRPr="00565E93">
        <w:rPr>
          <w:rFonts w:ascii="Verdana" w:hAnsi="Verdana" w:cs="Times New Roman"/>
          <w:sz w:val="18"/>
          <w:szCs w:val="18"/>
          <w:lang w:eastAsia="zh-CN"/>
        </w:rPr>
        <w:t>violates</w:t>
      </w:r>
      <w:r>
        <w:rPr>
          <w:rFonts w:ascii="Verdana" w:hAnsi="Verdana" w:cs="Times New Roman"/>
          <w:sz w:val="18"/>
          <w:szCs w:val="18"/>
          <w:lang w:eastAsia="zh-CN"/>
        </w:rPr>
        <w:t xml:space="preserve"> </w:t>
      </w:r>
      <w:r w:rsidRPr="00565E93">
        <w:rPr>
          <w:rFonts w:ascii="Verdana" w:hAnsi="Verdana" w:cs="Times New Roman"/>
          <w:sz w:val="18"/>
          <w:szCs w:val="18"/>
          <w:lang w:eastAsia="zh-CN"/>
        </w:rPr>
        <w:t>WTO</w:t>
      </w:r>
      <w:r>
        <w:rPr>
          <w:rFonts w:ascii="Verdana" w:hAnsi="Verdana" w:cs="Times New Roman"/>
          <w:sz w:val="18"/>
          <w:szCs w:val="18"/>
          <w:lang w:eastAsia="zh-CN"/>
        </w:rPr>
        <w:t xml:space="preserve"> </w:t>
      </w:r>
      <w:r w:rsidRPr="00565E93">
        <w:rPr>
          <w:rFonts w:ascii="Verdana" w:hAnsi="Verdana" w:cs="Times New Roman"/>
          <w:sz w:val="18"/>
          <w:szCs w:val="18"/>
          <w:lang w:eastAsia="zh-CN"/>
        </w:rPr>
        <w:t>rules.</w:t>
      </w:r>
      <w:r>
        <w:rPr>
          <w:rFonts w:ascii="Verdana" w:hAnsi="Verdana" w:cs="Times New Roman"/>
          <w:sz w:val="18"/>
          <w:szCs w:val="18"/>
          <w:lang w:eastAsia="zh-CN"/>
        </w:rPr>
        <w:t xml:space="preserve"> </w:t>
      </w:r>
      <w:r w:rsidRPr="00565E93">
        <w:rPr>
          <w:rFonts w:ascii="Verdana" w:hAnsi="Verdana" w:cs="Times New Roman"/>
          <w:sz w:val="18"/>
          <w:szCs w:val="18"/>
          <w:lang w:eastAsia="zh-CN"/>
        </w:rPr>
        <w:t>Does</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U.S.</w:t>
      </w:r>
      <w:r>
        <w:rPr>
          <w:rFonts w:ascii="Verdana" w:hAnsi="Verdana" w:cs="Times New Roman"/>
          <w:sz w:val="18"/>
          <w:szCs w:val="18"/>
          <w:lang w:eastAsia="zh-CN"/>
        </w:rPr>
        <w:t xml:space="preserve"> </w:t>
      </w:r>
      <w:r w:rsidRPr="00565E93">
        <w:rPr>
          <w:rFonts w:ascii="Verdana" w:hAnsi="Verdana" w:cs="Times New Roman"/>
          <w:sz w:val="18"/>
          <w:szCs w:val="18"/>
          <w:lang w:eastAsia="zh-CN"/>
        </w:rPr>
        <w:t>have</w:t>
      </w:r>
      <w:r>
        <w:rPr>
          <w:rFonts w:ascii="Verdana" w:hAnsi="Verdana" w:cs="Times New Roman"/>
          <w:sz w:val="18"/>
          <w:szCs w:val="18"/>
          <w:lang w:eastAsia="zh-CN"/>
        </w:rPr>
        <w:t xml:space="preserve"> </w:t>
      </w:r>
      <w:r w:rsidRPr="00565E93">
        <w:rPr>
          <w:rFonts w:ascii="Verdana" w:hAnsi="Verdana" w:cs="Times New Roman"/>
          <w:sz w:val="18"/>
          <w:szCs w:val="18"/>
          <w:lang w:eastAsia="zh-CN"/>
        </w:rPr>
        <w:t>any</w:t>
      </w:r>
      <w:r>
        <w:rPr>
          <w:rFonts w:ascii="Verdana" w:hAnsi="Verdana" w:cs="Times New Roman"/>
          <w:sz w:val="18"/>
          <w:szCs w:val="18"/>
          <w:lang w:eastAsia="zh-CN"/>
        </w:rPr>
        <w:t xml:space="preserve"> </w:t>
      </w:r>
      <w:r w:rsidRPr="00565E93">
        <w:rPr>
          <w:rFonts w:ascii="Verdana" w:hAnsi="Verdana" w:cs="Times New Roman"/>
          <w:sz w:val="18"/>
          <w:szCs w:val="18"/>
          <w:lang w:eastAsia="zh-CN"/>
        </w:rPr>
        <w:t>adjustment</w:t>
      </w:r>
      <w:r>
        <w:rPr>
          <w:rFonts w:ascii="Verdana" w:hAnsi="Verdana" w:cs="Times New Roman"/>
          <w:sz w:val="18"/>
          <w:szCs w:val="18"/>
          <w:lang w:eastAsia="zh-CN"/>
        </w:rPr>
        <w:t xml:space="preserve"> </w:t>
      </w:r>
      <w:r w:rsidRPr="00565E93">
        <w:rPr>
          <w:rFonts w:ascii="Verdana" w:hAnsi="Verdana" w:cs="Times New Roman"/>
          <w:sz w:val="18"/>
          <w:szCs w:val="18"/>
          <w:lang w:eastAsia="zh-CN"/>
        </w:rPr>
        <w:t>plans?</w:t>
      </w:r>
      <w:r>
        <w:rPr>
          <w:rFonts w:hint="eastAsia"/>
        </w:rPr>
        <w:t xml:space="preserve"> </w:t>
      </w:r>
      <w:r w:rsidRPr="00227863">
        <w:rPr>
          <w:rFonts w:ascii="Verdana" w:hAnsi="Verdana" w:cs="Times New Roman" w:hint="eastAsia"/>
          <w:sz w:val="18"/>
          <w:szCs w:val="18"/>
          <w:lang w:eastAsia="zh-CN"/>
        </w:rPr>
        <w:t>美方依据“</w:t>
      </w:r>
      <w:r w:rsidRPr="00227863">
        <w:rPr>
          <w:rFonts w:ascii="Verdana" w:hAnsi="Verdana" w:cs="Times New Roman" w:hint="eastAsia"/>
          <w:sz w:val="18"/>
          <w:szCs w:val="18"/>
          <w:lang w:eastAsia="zh-CN"/>
        </w:rPr>
        <w:t>301</w:t>
      </w:r>
      <w:r w:rsidRPr="00227863">
        <w:rPr>
          <w:rFonts w:ascii="Verdana" w:hAnsi="Verdana" w:cs="Times New Roman" w:hint="eastAsia"/>
          <w:sz w:val="18"/>
          <w:szCs w:val="18"/>
          <w:lang w:eastAsia="zh-CN"/>
        </w:rPr>
        <w:t>条款”对中国输美产品加征关税的措施明显违反世贸规则。请问美方有何调整方案？</w:t>
      </w:r>
    </w:p>
    <w:p w:rsidR="00C8156E" w:rsidRPr="00565E93" w:rsidRDefault="00C8156E" w:rsidP="00C8156E">
      <w:pPr>
        <w:jc w:val="both"/>
        <w:rPr>
          <w:rFonts w:ascii="Verdana" w:hAnsi="Verdana" w:cs="Times New Roman"/>
          <w:sz w:val="18"/>
          <w:szCs w:val="18"/>
          <w:lang w:eastAsia="zh-CN"/>
        </w:rPr>
      </w:pPr>
    </w:p>
    <w:p w:rsidR="00C8156E" w:rsidRPr="0040142B" w:rsidRDefault="00C8156E" w:rsidP="00C8156E">
      <w:pPr>
        <w:ind w:left="360"/>
        <w:jc w:val="both"/>
        <w:rPr>
          <w:rFonts w:ascii="Verdana" w:eastAsiaTheme="minorEastAsia" w:hAnsi="Verdana" w:cs="Times New Roman"/>
          <w:b/>
          <w:iCs/>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eastAsia="Calibri" w:hAnsi="Verdana" w:cs="Times New Roman"/>
          <w:color w:val="0070C0"/>
          <w:sz w:val="18"/>
          <w:szCs w:val="18"/>
          <w:lang w:val="en-GB" w:eastAsia="en-GB"/>
        </w:rPr>
        <w:t>The</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United</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States</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refers</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China</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to</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the</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U.</w:t>
      </w:r>
      <w:proofErr w:type="gramStart"/>
      <w:r w:rsidRPr="00565E93">
        <w:rPr>
          <w:rFonts w:ascii="Verdana" w:eastAsia="Calibri" w:hAnsi="Verdana" w:cs="Times New Roman"/>
          <w:color w:val="0070C0"/>
          <w:sz w:val="18"/>
          <w:szCs w:val="18"/>
          <w:lang w:val="en-GB" w:eastAsia="en-GB"/>
        </w:rPr>
        <w:t>S.</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response</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to</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China’s</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question</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#10.</w:t>
      </w:r>
      <w:proofErr w:type="gramEnd"/>
      <w:r>
        <w:rPr>
          <w:rFonts w:ascii="Verdana" w:eastAsiaTheme="minorEastAsia" w:hAnsi="Verdana" w:cs="Times New Roman" w:hint="eastAsia"/>
          <w:color w:val="0070C0"/>
          <w:sz w:val="18"/>
          <w:szCs w:val="18"/>
          <w:lang w:val="en-GB" w:eastAsia="zh-CN"/>
        </w:rPr>
        <w:t xml:space="preserve"> </w:t>
      </w:r>
      <w:r w:rsidRPr="0040142B">
        <w:rPr>
          <w:rFonts w:ascii="Verdana" w:hAnsi="Verdana" w:cs="Times New Roman" w:hint="eastAsia"/>
          <w:b/>
          <w:iCs/>
          <w:kern w:val="2"/>
          <w:sz w:val="18"/>
          <w:szCs w:val="18"/>
          <w:lang w:eastAsia="zh-CN"/>
        </w:rPr>
        <w:t>答复</w:t>
      </w:r>
      <w:r w:rsidRPr="00FC16FA">
        <w:rPr>
          <w:rFonts w:ascii="Verdana" w:eastAsiaTheme="minorEastAsia" w:hAnsi="Verdana" w:cs="Times New Roman" w:hint="eastAsia"/>
          <w:b/>
          <w:color w:val="000000" w:themeColor="text1"/>
          <w:sz w:val="18"/>
          <w:szCs w:val="18"/>
          <w:lang w:val="en-GB" w:eastAsia="zh-CN"/>
        </w:rPr>
        <w:t>：</w:t>
      </w:r>
      <w:r>
        <w:rPr>
          <w:rFonts w:ascii="Verdana" w:eastAsiaTheme="minorEastAsia" w:hAnsi="Verdana" w:cs="Times New Roman" w:hint="eastAsia"/>
          <w:color w:val="0070C0"/>
          <w:sz w:val="18"/>
          <w:szCs w:val="18"/>
          <w:lang w:val="en-GB" w:eastAsia="zh-CN"/>
        </w:rPr>
        <w:t>请中方参见美方对中方问题</w:t>
      </w:r>
      <w:r>
        <w:rPr>
          <w:rFonts w:ascii="Verdana" w:eastAsiaTheme="minorEastAsia" w:hAnsi="Verdana" w:cs="Times New Roman" w:hint="eastAsia"/>
          <w:color w:val="0070C0"/>
          <w:sz w:val="18"/>
          <w:szCs w:val="18"/>
          <w:lang w:val="en-GB" w:eastAsia="zh-CN"/>
        </w:rPr>
        <w:t>10</w:t>
      </w:r>
      <w:r>
        <w:rPr>
          <w:rFonts w:ascii="Verdana" w:eastAsiaTheme="minorEastAsia" w:hAnsi="Verdana" w:cs="Times New Roman" w:hint="eastAsia"/>
          <w:color w:val="0070C0"/>
          <w:sz w:val="18"/>
          <w:szCs w:val="18"/>
          <w:lang w:val="en-GB" w:eastAsia="zh-CN"/>
        </w:rPr>
        <w:t>的答复。</w:t>
      </w:r>
    </w:p>
    <w:p w:rsidR="00C8156E" w:rsidRPr="00565E93" w:rsidRDefault="00C8156E" w:rsidP="00C8156E">
      <w:pPr>
        <w:jc w:val="both"/>
        <w:rPr>
          <w:rFonts w:ascii="Verdana" w:hAnsi="Verdana" w:cs="Times New Roman"/>
          <w:sz w:val="18"/>
          <w:szCs w:val="18"/>
          <w:lang w:eastAsia="zh-CN"/>
        </w:rPr>
      </w:pPr>
    </w:p>
    <w:p w:rsidR="00C8156E" w:rsidRPr="00565E93" w:rsidRDefault="00C8156E" w:rsidP="00C8156E">
      <w:pPr>
        <w:numPr>
          <w:ilvl w:val="0"/>
          <w:numId w:val="2"/>
        </w:numPr>
        <w:jc w:val="both"/>
        <w:rPr>
          <w:rFonts w:ascii="Verdana" w:hAnsi="Verdana" w:cs="Times New Roman"/>
          <w:sz w:val="18"/>
          <w:szCs w:val="18"/>
          <w:lang w:eastAsia="zh-CN"/>
        </w:rPr>
      </w:pPr>
      <w:r w:rsidRPr="00565E93">
        <w:rPr>
          <w:rFonts w:ascii="Verdana" w:hAnsi="Verdana" w:cs="Times New Roman"/>
          <w:sz w:val="18"/>
          <w:szCs w:val="18"/>
          <w:lang w:eastAsia="zh-CN"/>
        </w:rPr>
        <w:t>Please</w:t>
      </w:r>
      <w:r>
        <w:rPr>
          <w:rFonts w:ascii="Verdana" w:hAnsi="Verdana" w:cs="Times New Roman"/>
          <w:sz w:val="18"/>
          <w:szCs w:val="18"/>
          <w:lang w:eastAsia="zh-CN"/>
        </w:rPr>
        <w:t xml:space="preserve"> </w:t>
      </w:r>
      <w:r w:rsidRPr="00565E93">
        <w:rPr>
          <w:rFonts w:ascii="Verdana" w:hAnsi="Verdana" w:cs="Times New Roman"/>
          <w:sz w:val="18"/>
          <w:szCs w:val="18"/>
          <w:lang w:eastAsia="zh-CN"/>
        </w:rPr>
        <w:t>explain</w:t>
      </w:r>
      <w:r>
        <w:rPr>
          <w:rFonts w:ascii="Verdana" w:hAnsi="Verdana" w:cs="Times New Roman"/>
          <w:sz w:val="18"/>
          <w:szCs w:val="18"/>
          <w:lang w:eastAsia="zh-CN"/>
        </w:rPr>
        <w:t xml:space="preserve"> </w:t>
      </w:r>
      <w:r w:rsidRPr="00565E93">
        <w:rPr>
          <w:rFonts w:ascii="Verdana" w:hAnsi="Verdana" w:cs="Times New Roman"/>
          <w:sz w:val="18"/>
          <w:szCs w:val="18"/>
          <w:lang w:eastAsia="zh-CN"/>
        </w:rPr>
        <w:t>how</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U.S.</w:t>
      </w:r>
      <w:r>
        <w:rPr>
          <w:rFonts w:ascii="Verdana" w:hAnsi="Verdana" w:cs="Times New Roman"/>
          <w:sz w:val="18"/>
          <w:szCs w:val="18"/>
          <w:lang w:eastAsia="zh-CN"/>
        </w:rPr>
        <w:t xml:space="preserve"> </w:t>
      </w:r>
      <w:r w:rsidRPr="00565E93">
        <w:rPr>
          <w:rFonts w:ascii="Verdana" w:hAnsi="Verdana" w:cs="Times New Roman"/>
          <w:sz w:val="18"/>
          <w:szCs w:val="18"/>
          <w:lang w:eastAsia="zh-CN"/>
        </w:rPr>
        <w:t>calculated</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loss</w:t>
      </w:r>
      <w:r>
        <w:rPr>
          <w:rFonts w:ascii="Verdana" w:hAnsi="Verdana" w:cs="Times New Roman"/>
          <w:sz w:val="18"/>
          <w:szCs w:val="18"/>
          <w:lang w:eastAsia="zh-CN"/>
        </w:rPr>
        <w:t xml:space="preserve"> </w:t>
      </w:r>
      <w:r w:rsidRPr="00565E93">
        <w:rPr>
          <w:rFonts w:ascii="Verdana" w:hAnsi="Verdana" w:cs="Times New Roman"/>
          <w:sz w:val="18"/>
          <w:szCs w:val="18"/>
          <w:lang w:eastAsia="zh-CN"/>
        </w:rPr>
        <w:t>of</w:t>
      </w:r>
      <w:r>
        <w:rPr>
          <w:rFonts w:ascii="Verdana" w:hAnsi="Verdana" w:cs="Times New Roman"/>
          <w:sz w:val="18"/>
          <w:szCs w:val="18"/>
          <w:lang w:eastAsia="zh-CN"/>
        </w:rPr>
        <w:t xml:space="preserve"> </w:t>
      </w:r>
      <w:r w:rsidRPr="00565E93">
        <w:rPr>
          <w:rFonts w:ascii="Verdana" w:hAnsi="Verdana" w:cs="Times New Roman"/>
          <w:sz w:val="18"/>
          <w:szCs w:val="18"/>
          <w:lang w:eastAsia="zh-CN"/>
        </w:rPr>
        <w:t>at</w:t>
      </w:r>
      <w:r>
        <w:rPr>
          <w:rFonts w:ascii="Verdana" w:hAnsi="Verdana" w:cs="Times New Roman"/>
          <w:sz w:val="18"/>
          <w:szCs w:val="18"/>
          <w:lang w:eastAsia="zh-CN"/>
        </w:rPr>
        <w:t xml:space="preserve"> </w:t>
      </w:r>
      <w:r w:rsidRPr="00565E93">
        <w:rPr>
          <w:rFonts w:ascii="Verdana" w:hAnsi="Verdana" w:cs="Times New Roman"/>
          <w:sz w:val="18"/>
          <w:szCs w:val="18"/>
          <w:lang w:eastAsia="zh-CN"/>
        </w:rPr>
        <w:t>least</w:t>
      </w:r>
      <w:r>
        <w:rPr>
          <w:rFonts w:ascii="Verdana" w:hAnsi="Verdana" w:cs="Times New Roman"/>
          <w:sz w:val="18"/>
          <w:szCs w:val="18"/>
          <w:lang w:eastAsia="zh-CN"/>
        </w:rPr>
        <w:t xml:space="preserve"> </w:t>
      </w:r>
      <w:r w:rsidRPr="00565E93">
        <w:rPr>
          <w:rFonts w:ascii="Verdana" w:hAnsi="Verdana" w:cs="Times New Roman"/>
          <w:sz w:val="18"/>
          <w:szCs w:val="18"/>
          <w:lang w:eastAsia="zh-CN"/>
        </w:rPr>
        <w:t>USD</w:t>
      </w:r>
      <w:r>
        <w:rPr>
          <w:rFonts w:ascii="Verdana" w:hAnsi="Verdana" w:cs="Times New Roman"/>
          <w:sz w:val="18"/>
          <w:szCs w:val="18"/>
          <w:lang w:eastAsia="zh-CN"/>
        </w:rPr>
        <w:t xml:space="preserve"> </w:t>
      </w:r>
      <w:r w:rsidRPr="00565E93">
        <w:rPr>
          <w:rFonts w:ascii="Verdana" w:hAnsi="Verdana" w:cs="Times New Roman"/>
          <w:sz w:val="18"/>
          <w:szCs w:val="18"/>
          <w:lang w:eastAsia="zh-CN"/>
        </w:rPr>
        <w:t>50</w:t>
      </w:r>
      <w:r>
        <w:rPr>
          <w:rFonts w:ascii="Verdana" w:hAnsi="Verdana" w:cs="Times New Roman"/>
          <w:sz w:val="18"/>
          <w:szCs w:val="18"/>
          <w:lang w:eastAsia="zh-CN"/>
        </w:rPr>
        <w:t xml:space="preserve"> </w:t>
      </w:r>
      <w:r w:rsidRPr="00565E93">
        <w:rPr>
          <w:rFonts w:ascii="Verdana" w:hAnsi="Verdana" w:cs="Times New Roman"/>
          <w:sz w:val="18"/>
          <w:szCs w:val="18"/>
          <w:lang w:eastAsia="zh-CN"/>
        </w:rPr>
        <w:t>billion</w:t>
      </w:r>
      <w:r>
        <w:rPr>
          <w:rFonts w:ascii="Verdana" w:hAnsi="Verdana" w:cs="Times New Roman"/>
          <w:sz w:val="18"/>
          <w:szCs w:val="18"/>
          <w:lang w:eastAsia="zh-CN"/>
        </w:rPr>
        <w:t xml:space="preserve"> </w:t>
      </w:r>
      <w:r w:rsidRPr="00565E93">
        <w:rPr>
          <w:rFonts w:ascii="Verdana" w:hAnsi="Verdana" w:cs="Times New Roman"/>
          <w:sz w:val="18"/>
          <w:szCs w:val="18"/>
          <w:lang w:eastAsia="zh-CN"/>
        </w:rPr>
        <w:t>caused</w:t>
      </w:r>
      <w:r>
        <w:rPr>
          <w:rFonts w:ascii="Verdana" w:hAnsi="Verdana" w:cs="Times New Roman"/>
          <w:sz w:val="18"/>
          <w:szCs w:val="18"/>
          <w:lang w:eastAsia="zh-CN"/>
        </w:rPr>
        <w:t xml:space="preserve"> </w:t>
      </w:r>
      <w:r w:rsidRPr="00565E93">
        <w:rPr>
          <w:rFonts w:ascii="Verdana" w:hAnsi="Verdana" w:cs="Times New Roman"/>
          <w:sz w:val="18"/>
          <w:szCs w:val="18"/>
          <w:lang w:eastAsia="zh-CN"/>
        </w:rPr>
        <w:t>by</w:t>
      </w:r>
      <w:r>
        <w:rPr>
          <w:rFonts w:ascii="Verdana" w:hAnsi="Verdana" w:cs="Times New Roman"/>
          <w:sz w:val="18"/>
          <w:szCs w:val="18"/>
          <w:lang w:eastAsia="zh-CN"/>
        </w:rPr>
        <w:t xml:space="preserve"> </w:t>
      </w:r>
      <w:r w:rsidRPr="00565E93">
        <w:rPr>
          <w:rFonts w:ascii="Verdana" w:hAnsi="Verdana" w:cs="Times New Roman"/>
          <w:sz w:val="18"/>
          <w:szCs w:val="18"/>
          <w:lang w:eastAsia="zh-CN"/>
        </w:rPr>
        <w:t>Chinese</w:t>
      </w:r>
      <w:r>
        <w:rPr>
          <w:rFonts w:ascii="Verdana" w:hAnsi="Verdana" w:cs="Times New Roman"/>
          <w:sz w:val="18"/>
          <w:szCs w:val="18"/>
          <w:lang w:eastAsia="zh-CN"/>
        </w:rPr>
        <w:t xml:space="preserve"> </w:t>
      </w:r>
      <w:r w:rsidRPr="00565E93">
        <w:rPr>
          <w:rFonts w:ascii="Verdana" w:hAnsi="Verdana" w:cs="Times New Roman"/>
          <w:sz w:val="18"/>
          <w:szCs w:val="18"/>
          <w:lang w:eastAsia="zh-CN"/>
        </w:rPr>
        <w:t>policies</w:t>
      </w:r>
      <w:r>
        <w:rPr>
          <w:rFonts w:ascii="Verdana" w:hAnsi="Verdana" w:cs="Times New Roman"/>
          <w:sz w:val="18"/>
          <w:szCs w:val="18"/>
          <w:lang w:eastAsia="zh-CN"/>
        </w:rPr>
        <w:t xml:space="preserve"> </w:t>
      </w:r>
      <w:r w:rsidRPr="00565E93">
        <w:rPr>
          <w:rFonts w:ascii="Verdana" w:hAnsi="Verdana" w:cs="Times New Roman"/>
          <w:sz w:val="18"/>
          <w:szCs w:val="18"/>
          <w:lang w:eastAsia="zh-CN"/>
        </w:rPr>
        <w:t>to</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U.S.</w:t>
      </w:r>
      <w:r>
        <w:rPr>
          <w:rFonts w:ascii="Verdana" w:hAnsi="Verdana" w:cs="Times New Roman"/>
          <w:sz w:val="18"/>
          <w:szCs w:val="18"/>
          <w:lang w:eastAsia="zh-CN"/>
        </w:rPr>
        <w:t xml:space="preserve"> </w:t>
      </w:r>
      <w:r w:rsidRPr="00565E93">
        <w:rPr>
          <w:rFonts w:ascii="Verdana" w:hAnsi="Verdana" w:cs="Times New Roman"/>
          <w:sz w:val="18"/>
          <w:szCs w:val="18"/>
          <w:lang w:eastAsia="zh-CN"/>
        </w:rPr>
        <w:t>annually.</w:t>
      </w:r>
      <w:r>
        <w:rPr>
          <w:rFonts w:hint="eastAsia"/>
        </w:rPr>
        <w:t xml:space="preserve"> </w:t>
      </w:r>
      <w:r w:rsidRPr="00227863">
        <w:rPr>
          <w:rFonts w:ascii="Verdana" w:hAnsi="Verdana" w:cs="Times New Roman" w:hint="eastAsia"/>
          <w:sz w:val="18"/>
          <w:szCs w:val="18"/>
          <w:lang w:eastAsia="zh-CN"/>
        </w:rPr>
        <w:t>请美方说明中方政策每年对美国造成至少</w:t>
      </w:r>
      <w:r w:rsidRPr="00227863">
        <w:rPr>
          <w:rFonts w:ascii="Verdana" w:hAnsi="Verdana" w:cs="Times New Roman" w:hint="eastAsia"/>
          <w:sz w:val="18"/>
          <w:szCs w:val="18"/>
          <w:lang w:eastAsia="zh-CN"/>
        </w:rPr>
        <w:t>500</w:t>
      </w:r>
      <w:r w:rsidRPr="00227863">
        <w:rPr>
          <w:rFonts w:ascii="Verdana" w:hAnsi="Verdana" w:cs="Times New Roman" w:hint="eastAsia"/>
          <w:sz w:val="18"/>
          <w:szCs w:val="18"/>
          <w:lang w:eastAsia="zh-CN"/>
        </w:rPr>
        <w:t>亿美元损失的计算方法。</w:t>
      </w:r>
    </w:p>
    <w:p w:rsidR="00C8156E" w:rsidRPr="00565E93" w:rsidRDefault="00C8156E" w:rsidP="00C8156E">
      <w:pPr>
        <w:jc w:val="both"/>
        <w:rPr>
          <w:rFonts w:ascii="Verdana" w:hAnsi="Verdana" w:cs="宋体"/>
          <w:sz w:val="18"/>
          <w:szCs w:val="18"/>
          <w:lang w:eastAsia="zh-CN"/>
        </w:rPr>
      </w:pPr>
    </w:p>
    <w:p w:rsidR="00C8156E" w:rsidRPr="002C0F06" w:rsidRDefault="00C8156E" w:rsidP="00C8156E">
      <w:pPr>
        <w:ind w:left="360"/>
        <w:jc w:val="both"/>
        <w:rPr>
          <w:rFonts w:ascii="Verdana" w:eastAsiaTheme="minorEastAsia" w:hAnsi="Verdana" w:cs="Times New Roman"/>
          <w:b/>
          <w:iCs/>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eastAsia="Calibri" w:hAnsi="Verdana" w:cs="Times New Roman"/>
          <w:color w:val="0070C0"/>
          <w:sz w:val="18"/>
          <w:szCs w:val="18"/>
          <w:lang w:val="en-GB" w:eastAsia="en-GB"/>
        </w:rPr>
        <w:t>The</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United</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States</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refers</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China</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to</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the</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U.</w:t>
      </w:r>
      <w:proofErr w:type="gramStart"/>
      <w:r w:rsidRPr="00565E93">
        <w:rPr>
          <w:rFonts w:ascii="Verdana" w:eastAsia="Calibri" w:hAnsi="Verdana" w:cs="Times New Roman"/>
          <w:color w:val="0070C0"/>
          <w:sz w:val="18"/>
          <w:szCs w:val="18"/>
          <w:lang w:val="en-GB" w:eastAsia="en-GB"/>
        </w:rPr>
        <w:t>S.</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response</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to</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China’s</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question</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#10.</w:t>
      </w:r>
      <w:proofErr w:type="gramEnd"/>
      <w:r>
        <w:rPr>
          <w:rFonts w:ascii="Verdana" w:eastAsiaTheme="minorEastAsia" w:hAnsi="Verdana" w:cs="Times New Roman" w:hint="eastAsia"/>
          <w:color w:val="0070C0"/>
          <w:sz w:val="18"/>
          <w:szCs w:val="18"/>
          <w:lang w:val="en-GB" w:eastAsia="zh-CN"/>
        </w:rPr>
        <w:t xml:space="preserve"> </w:t>
      </w:r>
      <w:r w:rsidRPr="0040142B">
        <w:rPr>
          <w:rFonts w:ascii="Verdana" w:hAnsi="Verdana" w:cs="Times New Roman" w:hint="eastAsia"/>
          <w:b/>
          <w:iCs/>
          <w:kern w:val="2"/>
          <w:sz w:val="18"/>
          <w:szCs w:val="18"/>
          <w:lang w:eastAsia="zh-CN"/>
        </w:rPr>
        <w:t>答复</w:t>
      </w:r>
      <w:r w:rsidRPr="00FC16FA">
        <w:rPr>
          <w:rFonts w:ascii="Verdana" w:eastAsiaTheme="minorEastAsia" w:hAnsi="Verdana" w:cs="Times New Roman" w:hint="eastAsia"/>
          <w:b/>
          <w:color w:val="000000" w:themeColor="text1"/>
          <w:sz w:val="18"/>
          <w:szCs w:val="18"/>
          <w:lang w:val="en-GB" w:eastAsia="zh-CN"/>
        </w:rPr>
        <w:t>：</w:t>
      </w:r>
      <w:r>
        <w:rPr>
          <w:rFonts w:ascii="Verdana" w:eastAsiaTheme="minorEastAsia" w:hAnsi="Verdana" w:cs="Times New Roman" w:hint="eastAsia"/>
          <w:color w:val="0070C0"/>
          <w:sz w:val="18"/>
          <w:szCs w:val="18"/>
          <w:lang w:val="en-GB" w:eastAsia="zh-CN"/>
        </w:rPr>
        <w:t>请中方参见美方对中方问题</w:t>
      </w:r>
      <w:r>
        <w:rPr>
          <w:rFonts w:ascii="Verdana" w:eastAsiaTheme="minorEastAsia" w:hAnsi="Verdana" w:cs="Times New Roman" w:hint="eastAsia"/>
          <w:color w:val="0070C0"/>
          <w:sz w:val="18"/>
          <w:szCs w:val="18"/>
          <w:lang w:val="en-GB" w:eastAsia="zh-CN"/>
        </w:rPr>
        <w:t>10</w:t>
      </w:r>
      <w:r>
        <w:rPr>
          <w:rFonts w:ascii="Verdana" w:eastAsiaTheme="minorEastAsia" w:hAnsi="Verdana" w:cs="Times New Roman" w:hint="eastAsia"/>
          <w:color w:val="0070C0"/>
          <w:sz w:val="18"/>
          <w:szCs w:val="18"/>
          <w:lang w:val="en-GB" w:eastAsia="zh-CN"/>
        </w:rPr>
        <w:t>的答复。</w:t>
      </w:r>
    </w:p>
    <w:p w:rsidR="00C8156E" w:rsidRPr="00565E93" w:rsidRDefault="00C8156E" w:rsidP="00C8156E">
      <w:pPr>
        <w:jc w:val="both"/>
        <w:rPr>
          <w:rFonts w:ascii="Verdana" w:hAnsi="Verdana" w:cs="Times New Roman"/>
          <w:sz w:val="18"/>
          <w:szCs w:val="18"/>
          <w:lang w:eastAsia="zh-CN"/>
        </w:rPr>
      </w:pPr>
    </w:p>
    <w:p w:rsidR="00C8156E" w:rsidRPr="00565E93" w:rsidRDefault="00C8156E" w:rsidP="00C8156E">
      <w:pPr>
        <w:numPr>
          <w:ilvl w:val="0"/>
          <w:numId w:val="2"/>
        </w:numPr>
        <w:jc w:val="both"/>
        <w:rPr>
          <w:rFonts w:ascii="Verdana" w:hAnsi="Verdana" w:cs="Times New Roman"/>
          <w:sz w:val="18"/>
          <w:szCs w:val="18"/>
          <w:lang w:eastAsia="zh-CN"/>
        </w:rPr>
      </w:pPr>
      <w:r w:rsidRPr="00565E93">
        <w:rPr>
          <w:rFonts w:ascii="Verdana" w:hAnsi="Verdana" w:cs="Times New Roman"/>
          <w:sz w:val="18"/>
          <w:szCs w:val="18"/>
          <w:lang w:eastAsia="zh-CN"/>
        </w:rPr>
        <w:t>In</w:t>
      </w:r>
      <w:r>
        <w:rPr>
          <w:rFonts w:ascii="Verdana" w:hAnsi="Verdana" w:cs="Times New Roman"/>
          <w:sz w:val="18"/>
          <w:szCs w:val="18"/>
          <w:lang w:eastAsia="zh-CN"/>
        </w:rPr>
        <w:t xml:space="preserve"> </w:t>
      </w:r>
      <w:r w:rsidRPr="00565E93">
        <w:rPr>
          <w:rFonts w:ascii="Verdana" w:hAnsi="Verdana" w:cs="Times New Roman"/>
          <w:sz w:val="18"/>
          <w:szCs w:val="18"/>
          <w:lang w:eastAsia="zh-CN"/>
        </w:rPr>
        <w:t>each</w:t>
      </w:r>
      <w:r>
        <w:rPr>
          <w:rFonts w:ascii="Verdana" w:hAnsi="Verdana" w:cs="Times New Roman"/>
          <w:sz w:val="18"/>
          <w:szCs w:val="18"/>
          <w:lang w:eastAsia="zh-CN"/>
        </w:rPr>
        <w:t xml:space="preserve"> </w:t>
      </w:r>
      <w:r w:rsidRPr="00565E93">
        <w:rPr>
          <w:rFonts w:ascii="Verdana" w:hAnsi="Verdana" w:cs="Times New Roman"/>
          <w:sz w:val="18"/>
          <w:szCs w:val="18"/>
          <w:lang w:eastAsia="zh-CN"/>
        </w:rPr>
        <w:t>notice</w:t>
      </w:r>
      <w:r>
        <w:rPr>
          <w:rFonts w:ascii="Verdana" w:hAnsi="Verdana" w:cs="Times New Roman"/>
          <w:sz w:val="18"/>
          <w:szCs w:val="18"/>
          <w:lang w:eastAsia="zh-CN"/>
        </w:rPr>
        <w:t xml:space="preserve"> </w:t>
      </w:r>
      <w:r w:rsidRPr="00565E93">
        <w:rPr>
          <w:rFonts w:ascii="Verdana" w:hAnsi="Verdana" w:cs="Times New Roman"/>
          <w:sz w:val="18"/>
          <w:szCs w:val="18"/>
          <w:lang w:eastAsia="zh-CN"/>
        </w:rPr>
        <w:t>of</w:t>
      </w:r>
      <w:r>
        <w:rPr>
          <w:rFonts w:ascii="Verdana" w:hAnsi="Verdana" w:cs="Times New Roman"/>
          <w:sz w:val="18"/>
          <w:szCs w:val="18"/>
          <w:lang w:eastAsia="zh-CN"/>
        </w:rPr>
        <w:t xml:space="preserve"> </w:t>
      </w:r>
      <w:r w:rsidRPr="00565E93">
        <w:rPr>
          <w:rFonts w:ascii="Verdana" w:hAnsi="Verdana" w:cs="Times New Roman"/>
          <w:sz w:val="18"/>
          <w:szCs w:val="18"/>
          <w:lang w:eastAsia="zh-CN"/>
        </w:rPr>
        <w:t>tariff</w:t>
      </w:r>
      <w:r>
        <w:rPr>
          <w:rFonts w:ascii="Verdana" w:hAnsi="Verdana" w:cs="Times New Roman"/>
          <w:sz w:val="18"/>
          <w:szCs w:val="18"/>
          <w:lang w:eastAsia="zh-CN"/>
        </w:rPr>
        <w:t xml:space="preserve"> </w:t>
      </w:r>
      <w:r w:rsidRPr="00565E93">
        <w:rPr>
          <w:rFonts w:ascii="Verdana" w:hAnsi="Verdana" w:cs="Times New Roman"/>
          <w:sz w:val="18"/>
          <w:szCs w:val="18"/>
          <w:lang w:eastAsia="zh-CN"/>
        </w:rPr>
        <w:t>that</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U.S.</w:t>
      </w:r>
      <w:r>
        <w:rPr>
          <w:rFonts w:ascii="Verdana" w:hAnsi="Verdana" w:cs="Times New Roman"/>
          <w:sz w:val="18"/>
          <w:szCs w:val="18"/>
          <w:lang w:eastAsia="zh-CN"/>
        </w:rPr>
        <w:t xml:space="preserve"> </w:t>
      </w:r>
      <w:r w:rsidRPr="00565E93">
        <w:rPr>
          <w:rFonts w:ascii="Verdana" w:hAnsi="Verdana" w:cs="Times New Roman"/>
          <w:sz w:val="18"/>
          <w:szCs w:val="18"/>
          <w:lang w:eastAsia="zh-CN"/>
        </w:rPr>
        <w:t>imposes</w:t>
      </w:r>
      <w:r>
        <w:rPr>
          <w:rFonts w:ascii="Verdana" w:hAnsi="Verdana" w:cs="Times New Roman"/>
          <w:sz w:val="18"/>
          <w:szCs w:val="18"/>
          <w:lang w:eastAsia="zh-CN"/>
        </w:rPr>
        <w:t xml:space="preserve"> </w:t>
      </w:r>
      <w:r w:rsidRPr="00565E93">
        <w:rPr>
          <w:rFonts w:ascii="Verdana" w:hAnsi="Verdana" w:cs="Times New Roman"/>
          <w:sz w:val="18"/>
          <w:szCs w:val="18"/>
          <w:lang w:eastAsia="zh-CN"/>
        </w:rPr>
        <w:t>on</w:t>
      </w:r>
      <w:r>
        <w:rPr>
          <w:rFonts w:ascii="Verdana" w:hAnsi="Verdana" w:cs="Times New Roman"/>
          <w:sz w:val="18"/>
          <w:szCs w:val="18"/>
          <w:lang w:eastAsia="zh-CN"/>
        </w:rPr>
        <w:t xml:space="preserve"> </w:t>
      </w:r>
      <w:r w:rsidRPr="00565E93">
        <w:rPr>
          <w:rFonts w:ascii="Verdana" w:hAnsi="Verdana" w:cs="Times New Roman"/>
          <w:sz w:val="18"/>
          <w:szCs w:val="18"/>
          <w:lang w:eastAsia="zh-CN"/>
        </w:rPr>
        <w:t>Chinese</w:t>
      </w:r>
      <w:r>
        <w:rPr>
          <w:rFonts w:ascii="Verdana" w:hAnsi="Verdana" w:cs="Times New Roman"/>
          <w:sz w:val="18"/>
          <w:szCs w:val="18"/>
          <w:lang w:eastAsia="zh-CN"/>
        </w:rPr>
        <w:t xml:space="preserve"> </w:t>
      </w:r>
      <w:r w:rsidRPr="00565E93">
        <w:rPr>
          <w:rFonts w:ascii="Verdana" w:hAnsi="Verdana" w:cs="Times New Roman"/>
          <w:sz w:val="18"/>
          <w:szCs w:val="18"/>
          <w:lang w:eastAsia="zh-CN"/>
        </w:rPr>
        <w:t>products</w:t>
      </w:r>
      <w:r>
        <w:rPr>
          <w:rFonts w:ascii="Verdana" w:hAnsi="Verdana" w:cs="Times New Roman"/>
          <w:sz w:val="18"/>
          <w:szCs w:val="18"/>
          <w:lang w:eastAsia="zh-CN"/>
        </w:rPr>
        <w:t xml:space="preserve"> </w:t>
      </w:r>
      <w:r w:rsidRPr="00565E93">
        <w:rPr>
          <w:rFonts w:ascii="Verdana" w:hAnsi="Verdana" w:cs="Times New Roman"/>
          <w:sz w:val="18"/>
          <w:szCs w:val="18"/>
          <w:lang w:eastAsia="zh-CN"/>
        </w:rPr>
        <w:t>exported</w:t>
      </w:r>
      <w:r>
        <w:rPr>
          <w:rFonts w:ascii="Verdana" w:hAnsi="Verdana" w:cs="Times New Roman"/>
          <w:sz w:val="18"/>
          <w:szCs w:val="18"/>
          <w:lang w:eastAsia="zh-CN"/>
        </w:rPr>
        <w:t xml:space="preserve"> </w:t>
      </w:r>
      <w:r w:rsidRPr="00565E93">
        <w:rPr>
          <w:rFonts w:ascii="Verdana" w:hAnsi="Verdana" w:cs="Times New Roman"/>
          <w:sz w:val="18"/>
          <w:szCs w:val="18"/>
          <w:lang w:eastAsia="zh-CN"/>
        </w:rPr>
        <w:t>to</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U.S.</w:t>
      </w:r>
      <w:r>
        <w:rPr>
          <w:rFonts w:ascii="Verdana" w:hAnsi="Verdana" w:cs="Times New Roman"/>
          <w:sz w:val="18"/>
          <w:szCs w:val="18"/>
          <w:lang w:eastAsia="zh-CN"/>
        </w:rPr>
        <w:t xml:space="preserve"> </w:t>
      </w:r>
      <w:r w:rsidRPr="00565E93">
        <w:rPr>
          <w:rFonts w:ascii="Verdana" w:hAnsi="Verdana" w:cs="Times New Roman"/>
          <w:sz w:val="18"/>
          <w:szCs w:val="18"/>
          <w:lang w:eastAsia="zh-CN"/>
        </w:rPr>
        <w:t>pursuant</w:t>
      </w:r>
      <w:r>
        <w:rPr>
          <w:rFonts w:ascii="Verdana" w:hAnsi="Verdana" w:cs="Times New Roman"/>
          <w:sz w:val="18"/>
          <w:szCs w:val="18"/>
          <w:lang w:eastAsia="zh-CN"/>
        </w:rPr>
        <w:t xml:space="preserve"> </w:t>
      </w:r>
      <w:r w:rsidRPr="00565E93">
        <w:rPr>
          <w:rFonts w:ascii="Verdana" w:hAnsi="Verdana" w:cs="Times New Roman"/>
          <w:sz w:val="18"/>
          <w:szCs w:val="18"/>
          <w:lang w:eastAsia="zh-CN"/>
        </w:rPr>
        <w:t>to</w:t>
      </w:r>
      <w:r>
        <w:rPr>
          <w:rFonts w:ascii="Verdana" w:hAnsi="Verdana" w:cs="Times New Roman"/>
          <w:sz w:val="18"/>
          <w:szCs w:val="18"/>
          <w:lang w:eastAsia="zh-CN"/>
        </w:rPr>
        <w:t xml:space="preserve"> </w:t>
      </w:r>
      <w:r w:rsidRPr="00565E93">
        <w:rPr>
          <w:rFonts w:ascii="Verdana" w:hAnsi="Verdana" w:cs="Times New Roman"/>
          <w:sz w:val="18"/>
          <w:szCs w:val="18"/>
          <w:lang w:eastAsia="zh-CN"/>
        </w:rPr>
        <w:t>Section</w:t>
      </w:r>
      <w:r>
        <w:rPr>
          <w:rFonts w:ascii="Verdana" w:hAnsi="Verdana" w:cs="Times New Roman"/>
          <w:sz w:val="18"/>
          <w:szCs w:val="18"/>
          <w:lang w:eastAsia="zh-CN"/>
        </w:rPr>
        <w:t xml:space="preserve"> </w:t>
      </w:r>
      <w:r w:rsidRPr="00565E93">
        <w:rPr>
          <w:rFonts w:ascii="Verdana" w:hAnsi="Verdana" w:cs="Times New Roman"/>
          <w:sz w:val="18"/>
          <w:szCs w:val="18"/>
          <w:lang w:eastAsia="zh-CN"/>
        </w:rPr>
        <w:t>301,</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U.S.</w:t>
      </w:r>
      <w:r>
        <w:rPr>
          <w:rFonts w:ascii="Verdana" w:hAnsi="Verdana" w:cs="Times New Roman"/>
          <w:sz w:val="18"/>
          <w:szCs w:val="18"/>
          <w:lang w:eastAsia="zh-CN"/>
        </w:rPr>
        <w:t xml:space="preserve"> </w:t>
      </w:r>
      <w:r w:rsidRPr="00565E93">
        <w:rPr>
          <w:rFonts w:ascii="Verdana" w:hAnsi="Verdana" w:cs="Times New Roman"/>
          <w:sz w:val="18"/>
          <w:szCs w:val="18"/>
          <w:lang w:eastAsia="zh-CN"/>
        </w:rPr>
        <w:t>claims</w:t>
      </w:r>
      <w:r>
        <w:rPr>
          <w:rFonts w:ascii="Verdana" w:hAnsi="Verdana" w:cs="Times New Roman"/>
          <w:sz w:val="18"/>
          <w:szCs w:val="18"/>
          <w:lang w:eastAsia="zh-CN"/>
        </w:rPr>
        <w:t xml:space="preserve"> </w:t>
      </w:r>
      <w:r w:rsidRPr="00565E93">
        <w:rPr>
          <w:rFonts w:ascii="Verdana" w:hAnsi="Verdana" w:cs="Times New Roman"/>
          <w:sz w:val="18"/>
          <w:szCs w:val="18"/>
          <w:lang w:eastAsia="zh-CN"/>
        </w:rPr>
        <w:t>that</w:t>
      </w:r>
      <w:r>
        <w:rPr>
          <w:rFonts w:ascii="Verdana" w:hAnsi="Verdana" w:cs="Times New Roman"/>
          <w:sz w:val="18"/>
          <w:szCs w:val="18"/>
          <w:lang w:eastAsia="zh-CN"/>
        </w:rPr>
        <w:t xml:space="preserve"> </w:t>
      </w:r>
      <w:r w:rsidRPr="00565E93">
        <w:rPr>
          <w:rFonts w:ascii="Verdana" w:hAnsi="Verdana" w:cs="Times New Roman"/>
          <w:sz w:val="18"/>
          <w:szCs w:val="18"/>
          <w:lang w:eastAsia="zh-CN"/>
        </w:rPr>
        <w:t>such</w:t>
      </w:r>
      <w:r>
        <w:rPr>
          <w:rFonts w:ascii="Verdana" w:hAnsi="Verdana" w:cs="Times New Roman"/>
          <w:sz w:val="18"/>
          <w:szCs w:val="18"/>
          <w:lang w:eastAsia="zh-CN"/>
        </w:rPr>
        <w:t xml:space="preserve"> </w:t>
      </w:r>
      <w:r w:rsidRPr="00565E93">
        <w:rPr>
          <w:rFonts w:ascii="Verdana" w:hAnsi="Verdana" w:cs="Times New Roman"/>
          <w:sz w:val="18"/>
          <w:szCs w:val="18"/>
          <w:lang w:eastAsia="zh-CN"/>
        </w:rPr>
        <w:t>tariff</w:t>
      </w:r>
      <w:r>
        <w:rPr>
          <w:rFonts w:ascii="Verdana" w:hAnsi="Verdana" w:cs="Times New Roman"/>
          <w:sz w:val="18"/>
          <w:szCs w:val="18"/>
          <w:lang w:eastAsia="zh-CN"/>
        </w:rPr>
        <w:t xml:space="preserve"> </w:t>
      </w:r>
      <w:r w:rsidRPr="00565E93">
        <w:rPr>
          <w:rFonts w:ascii="Verdana" w:hAnsi="Verdana" w:cs="Times New Roman"/>
          <w:sz w:val="18"/>
          <w:szCs w:val="18"/>
          <w:lang w:eastAsia="zh-CN"/>
        </w:rPr>
        <w:t>is</w:t>
      </w:r>
      <w:r>
        <w:rPr>
          <w:rFonts w:ascii="Verdana" w:hAnsi="Verdana" w:cs="Times New Roman"/>
          <w:sz w:val="18"/>
          <w:szCs w:val="18"/>
          <w:lang w:eastAsia="zh-CN"/>
        </w:rPr>
        <w:t xml:space="preserve"> </w:t>
      </w:r>
      <w:r w:rsidRPr="00565E93">
        <w:rPr>
          <w:rFonts w:ascii="Verdana" w:hAnsi="Verdana" w:cs="Times New Roman"/>
          <w:sz w:val="18"/>
          <w:szCs w:val="18"/>
          <w:lang w:eastAsia="zh-CN"/>
        </w:rPr>
        <w:t>justified.</w:t>
      </w:r>
      <w:r>
        <w:rPr>
          <w:rFonts w:ascii="Verdana" w:hAnsi="Verdana" w:cs="Times New Roman"/>
          <w:sz w:val="18"/>
          <w:szCs w:val="18"/>
          <w:lang w:eastAsia="zh-CN"/>
        </w:rPr>
        <w:t xml:space="preserve"> </w:t>
      </w:r>
      <w:r w:rsidRPr="00565E93">
        <w:rPr>
          <w:rFonts w:ascii="Verdana" w:hAnsi="Verdana" w:cs="Times New Roman"/>
          <w:sz w:val="18"/>
          <w:szCs w:val="18"/>
          <w:lang w:eastAsia="zh-CN"/>
        </w:rPr>
        <w:t>Has</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U.S.</w:t>
      </w:r>
      <w:r>
        <w:rPr>
          <w:rFonts w:ascii="Verdana" w:hAnsi="Verdana" w:cs="Times New Roman"/>
          <w:sz w:val="18"/>
          <w:szCs w:val="18"/>
          <w:lang w:eastAsia="zh-CN"/>
        </w:rPr>
        <w:t xml:space="preserve"> </w:t>
      </w:r>
      <w:r w:rsidRPr="00565E93">
        <w:rPr>
          <w:rFonts w:ascii="Verdana" w:hAnsi="Verdana" w:cs="Times New Roman"/>
          <w:sz w:val="18"/>
          <w:szCs w:val="18"/>
          <w:lang w:eastAsia="zh-CN"/>
        </w:rPr>
        <w:t>conducted</w:t>
      </w:r>
      <w:r>
        <w:rPr>
          <w:rFonts w:ascii="Verdana" w:hAnsi="Verdana" w:cs="Times New Roman"/>
          <w:sz w:val="18"/>
          <w:szCs w:val="18"/>
          <w:lang w:eastAsia="zh-CN"/>
        </w:rPr>
        <w:t xml:space="preserve"> </w:t>
      </w:r>
      <w:r w:rsidRPr="00565E93">
        <w:rPr>
          <w:rFonts w:ascii="Verdana" w:hAnsi="Verdana" w:cs="Times New Roman"/>
          <w:sz w:val="18"/>
          <w:szCs w:val="18"/>
          <w:lang w:eastAsia="zh-CN"/>
        </w:rPr>
        <w:t>any</w:t>
      </w:r>
      <w:r>
        <w:rPr>
          <w:rFonts w:ascii="Verdana" w:hAnsi="Verdana" w:cs="Times New Roman"/>
          <w:sz w:val="18"/>
          <w:szCs w:val="18"/>
          <w:lang w:eastAsia="zh-CN"/>
        </w:rPr>
        <w:t xml:space="preserve"> </w:t>
      </w:r>
      <w:r w:rsidRPr="00565E93">
        <w:rPr>
          <w:rFonts w:ascii="Verdana" w:hAnsi="Verdana" w:cs="Times New Roman"/>
          <w:sz w:val="18"/>
          <w:szCs w:val="18"/>
          <w:lang w:eastAsia="zh-CN"/>
        </w:rPr>
        <w:t>assessment?</w:t>
      </w:r>
      <w:r>
        <w:rPr>
          <w:rFonts w:ascii="Verdana" w:hAnsi="Verdana" w:cs="Times New Roman"/>
          <w:sz w:val="18"/>
          <w:szCs w:val="18"/>
          <w:lang w:eastAsia="zh-CN"/>
        </w:rPr>
        <w:t xml:space="preserve"> </w:t>
      </w:r>
      <w:r w:rsidRPr="00565E93">
        <w:rPr>
          <w:rFonts w:ascii="Verdana" w:hAnsi="Verdana" w:cs="Times New Roman"/>
          <w:sz w:val="18"/>
          <w:szCs w:val="18"/>
          <w:lang w:eastAsia="zh-CN"/>
        </w:rPr>
        <w:t>If</w:t>
      </w:r>
      <w:r>
        <w:rPr>
          <w:rFonts w:ascii="Verdana" w:hAnsi="Verdana" w:cs="Times New Roman"/>
          <w:sz w:val="18"/>
          <w:szCs w:val="18"/>
          <w:lang w:eastAsia="zh-CN"/>
        </w:rPr>
        <w:t xml:space="preserve"> </w:t>
      </w:r>
      <w:r w:rsidRPr="00565E93">
        <w:rPr>
          <w:rFonts w:ascii="Verdana" w:hAnsi="Verdana" w:cs="Times New Roman"/>
          <w:sz w:val="18"/>
          <w:szCs w:val="18"/>
          <w:lang w:eastAsia="zh-CN"/>
        </w:rPr>
        <w:t>yes,</w:t>
      </w:r>
      <w:r>
        <w:rPr>
          <w:rFonts w:ascii="Verdana" w:hAnsi="Verdana" w:cs="Times New Roman"/>
          <w:sz w:val="18"/>
          <w:szCs w:val="18"/>
          <w:lang w:eastAsia="zh-CN"/>
        </w:rPr>
        <w:t xml:space="preserve"> </w:t>
      </w:r>
      <w:r w:rsidRPr="00565E93">
        <w:rPr>
          <w:rFonts w:ascii="Verdana" w:hAnsi="Verdana" w:cs="Times New Roman"/>
          <w:sz w:val="18"/>
          <w:szCs w:val="18"/>
          <w:lang w:eastAsia="zh-CN"/>
        </w:rPr>
        <w:t>please</w:t>
      </w:r>
      <w:r>
        <w:rPr>
          <w:rFonts w:ascii="Verdana" w:hAnsi="Verdana" w:cs="Times New Roman"/>
          <w:sz w:val="18"/>
          <w:szCs w:val="18"/>
          <w:lang w:eastAsia="zh-CN"/>
        </w:rPr>
        <w:t xml:space="preserve"> </w:t>
      </w:r>
      <w:r w:rsidRPr="00565E93">
        <w:rPr>
          <w:rFonts w:ascii="Verdana" w:hAnsi="Verdana" w:cs="Times New Roman"/>
          <w:sz w:val="18"/>
          <w:szCs w:val="18"/>
          <w:lang w:eastAsia="zh-CN"/>
        </w:rPr>
        <w:t>provide</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assessment</w:t>
      </w:r>
      <w:r>
        <w:rPr>
          <w:rFonts w:ascii="Verdana" w:hAnsi="Verdana" w:cs="Times New Roman"/>
          <w:sz w:val="18"/>
          <w:szCs w:val="18"/>
          <w:lang w:eastAsia="zh-CN"/>
        </w:rPr>
        <w:t xml:space="preserve"> </w:t>
      </w:r>
      <w:r w:rsidRPr="00565E93">
        <w:rPr>
          <w:rFonts w:ascii="Verdana" w:hAnsi="Verdana" w:cs="Times New Roman"/>
          <w:sz w:val="18"/>
          <w:szCs w:val="18"/>
          <w:lang w:eastAsia="zh-CN"/>
        </w:rPr>
        <w:t>methods</w:t>
      </w:r>
      <w:r>
        <w:rPr>
          <w:rFonts w:ascii="Verdana" w:hAnsi="Verdana" w:cs="Times New Roman"/>
          <w:sz w:val="18"/>
          <w:szCs w:val="18"/>
          <w:lang w:eastAsia="zh-CN"/>
        </w:rPr>
        <w:t xml:space="preserve"> </w:t>
      </w:r>
      <w:r w:rsidRPr="00565E93">
        <w:rPr>
          <w:rFonts w:ascii="Verdana" w:hAnsi="Verdana" w:cs="Times New Roman"/>
          <w:sz w:val="18"/>
          <w:szCs w:val="18"/>
          <w:lang w:eastAsia="zh-CN"/>
        </w:rPr>
        <w:t>and</w:t>
      </w:r>
      <w:r>
        <w:rPr>
          <w:rFonts w:ascii="Verdana" w:hAnsi="Verdana" w:cs="Times New Roman"/>
          <w:sz w:val="18"/>
          <w:szCs w:val="18"/>
          <w:lang w:eastAsia="zh-CN"/>
        </w:rPr>
        <w:t xml:space="preserve"> </w:t>
      </w:r>
      <w:r w:rsidRPr="00565E93">
        <w:rPr>
          <w:rFonts w:ascii="Verdana" w:hAnsi="Verdana" w:cs="Times New Roman"/>
          <w:sz w:val="18"/>
          <w:szCs w:val="18"/>
          <w:lang w:eastAsia="zh-CN"/>
        </w:rPr>
        <w:t>basis.</w:t>
      </w:r>
      <w:r>
        <w:rPr>
          <w:rFonts w:hint="eastAsia"/>
        </w:rPr>
        <w:t xml:space="preserve"> </w:t>
      </w:r>
      <w:r w:rsidRPr="00227863">
        <w:rPr>
          <w:rFonts w:ascii="Verdana" w:hAnsi="Verdana" w:cs="Times New Roman" w:hint="eastAsia"/>
          <w:sz w:val="18"/>
          <w:szCs w:val="18"/>
          <w:lang w:eastAsia="zh-CN"/>
        </w:rPr>
        <w:t>美方每次依据“</w:t>
      </w:r>
      <w:r w:rsidRPr="00227863">
        <w:rPr>
          <w:rFonts w:ascii="Verdana" w:hAnsi="Verdana" w:cs="Times New Roman" w:hint="eastAsia"/>
          <w:sz w:val="18"/>
          <w:szCs w:val="18"/>
          <w:lang w:eastAsia="zh-CN"/>
        </w:rPr>
        <w:t>301</w:t>
      </w:r>
      <w:r w:rsidRPr="00227863">
        <w:rPr>
          <w:rFonts w:ascii="Verdana" w:hAnsi="Verdana" w:cs="Times New Roman" w:hint="eastAsia"/>
          <w:sz w:val="18"/>
          <w:szCs w:val="18"/>
          <w:lang w:eastAsia="zh-CN"/>
        </w:rPr>
        <w:t>”条款对中国输美产品加征关税的公告中，都认为此次关税措施是合理的。请问美方是否进行过评估？如有，请提供评估方法及依据。</w:t>
      </w:r>
    </w:p>
    <w:p w:rsidR="00C8156E" w:rsidRPr="00565E93" w:rsidRDefault="00C8156E" w:rsidP="00C8156E">
      <w:pPr>
        <w:jc w:val="both"/>
        <w:rPr>
          <w:rFonts w:ascii="Verdana" w:hAnsi="Verdana" w:cs="Times New Roman"/>
          <w:sz w:val="18"/>
          <w:szCs w:val="18"/>
          <w:lang w:eastAsia="zh-CN"/>
        </w:rPr>
      </w:pPr>
    </w:p>
    <w:p w:rsidR="00C8156E" w:rsidRPr="002C0F06" w:rsidRDefault="00C8156E" w:rsidP="00C8156E">
      <w:pPr>
        <w:ind w:left="360"/>
        <w:jc w:val="both"/>
        <w:rPr>
          <w:rFonts w:ascii="Verdana" w:eastAsiaTheme="minorEastAsia" w:hAnsi="Verdana" w:cs="Times New Roman"/>
          <w:b/>
          <w:iCs/>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eastAsia="Calibri" w:hAnsi="Verdana" w:cs="Times New Roman"/>
          <w:color w:val="0070C0"/>
          <w:sz w:val="18"/>
          <w:szCs w:val="18"/>
          <w:lang w:val="en-GB" w:eastAsia="en-GB"/>
        </w:rPr>
        <w:t>The</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United</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States</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refers</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China</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to</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the</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U.</w:t>
      </w:r>
      <w:proofErr w:type="gramStart"/>
      <w:r w:rsidRPr="00565E93">
        <w:rPr>
          <w:rFonts w:ascii="Verdana" w:eastAsia="Calibri" w:hAnsi="Verdana" w:cs="Times New Roman"/>
          <w:color w:val="0070C0"/>
          <w:sz w:val="18"/>
          <w:szCs w:val="18"/>
          <w:lang w:val="en-GB" w:eastAsia="en-GB"/>
        </w:rPr>
        <w:t>S.</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response</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to</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China’s</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question</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#10.</w:t>
      </w:r>
      <w:proofErr w:type="gramEnd"/>
      <w:r>
        <w:rPr>
          <w:rFonts w:ascii="Verdana" w:hAnsi="Verdana" w:cs="Times New Roman" w:hint="eastAsia"/>
          <w:b/>
          <w:iCs/>
          <w:kern w:val="2"/>
          <w:sz w:val="18"/>
          <w:szCs w:val="18"/>
          <w:lang w:eastAsia="zh-CN"/>
        </w:rPr>
        <w:t xml:space="preserve"> </w:t>
      </w:r>
      <w:r w:rsidRPr="0040142B">
        <w:rPr>
          <w:rFonts w:ascii="Verdana" w:hAnsi="Verdana" w:cs="Times New Roman" w:hint="eastAsia"/>
          <w:b/>
          <w:iCs/>
          <w:kern w:val="2"/>
          <w:sz w:val="18"/>
          <w:szCs w:val="18"/>
          <w:lang w:eastAsia="zh-CN"/>
        </w:rPr>
        <w:t>答复</w:t>
      </w:r>
      <w:r w:rsidRPr="00FC16FA">
        <w:rPr>
          <w:rFonts w:ascii="Verdana" w:eastAsiaTheme="minorEastAsia" w:hAnsi="Verdana" w:cs="Times New Roman" w:hint="eastAsia"/>
          <w:b/>
          <w:color w:val="000000" w:themeColor="text1"/>
          <w:sz w:val="18"/>
          <w:szCs w:val="18"/>
          <w:lang w:val="en-GB" w:eastAsia="zh-CN"/>
        </w:rPr>
        <w:t>：</w:t>
      </w:r>
      <w:r>
        <w:rPr>
          <w:rFonts w:ascii="Verdana" w:eastAsiaTheme="minorEastAsia" w:hAnsi="Verdana" w:cs="Times New Roman" w:hint="eastAsia"/>
          <w:color w:val="0070C0"/>
          <w:sz w:val="18"/>
          <w:szCs w:val="18"/>
          <w:lang w:val="en-GB" w:eastAsia="zh-CN"/>
        </w:rPr>
        <w:t>请中方参见美方对中方问题</w:t>
      </w:r>
      <w:r>
        <w:rPr>
          <w:rFonts w:ascii="Verdana" w:eastAsiaTheme="minorEastAsia" w:hAnsi="Verdana" w:cs="Times New Roman" w:hint="eastAsia"/>
          <w:color w:val="0070C0"/>
          <w:sz w:val="18"/>
          <w:szCs w:val="18"/>
          <w:lang w:val="en-GB" w:eastAsia="zh-CN"/>
        </w:rPr>
        <w:t>10</w:t>
      </w:r>
      <w:r>
        <w:rPr>
          <w:rFonts w:ascii="Verdana" w:eastAsiaTheme="minorEastAsia" w:hAnsi="Verdana" w:cs="Times New Roman" w:hint="eastAsia"/>
          <w:color w:val="0070C0"/>
          <w:sz w:val="18"/>
          <w:szCs w:val="18"/>
          <w:lang w:val="en-GB" w:eastAsia="zh-CN"/>
        </w:rPr>
        <w:t>的答复。</w:t>
      </w:r>
    </w:p>
    <w:p w:rsidR="00C8156E" w:rsidRPr="00565E93" w:rsidRDefault="00C8156E" w:rsidP="00C8156E">
      <w:pPr>
        <w:jc w:val="both"/>
        <w:rPr>
          <w:rFonts w:ascii="Verdana" w:hAnsi="Verdana" w:cs="Times New Roman"/>
          <w:sz w:val="18"/>
          <w:szCs w:val="18"/>
          <w:lang w:eastAsia="zh-CN"/>
        </w:rPr>
      </w:pPr>
    </w:p>
    <w:p w:rsidR="00C8156E" w:rsidRPr="00565E93" w:rsidRDefault="00C8156E" w:rsidP="00C8156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54</w:t>
      </w:r>
      <w:r>
        <w:rPr>
          <w:rFonts w:ascii="Verdana" w:hAnsi="Verdana" w:cs="Times New Roman" w:hint="eastAsia"/>
          <w:b/>
          <w:kern w:val="2"/>
          <w:sz w:val="18"/>
          <w:szCs w:val="18"/>
          <w:lang w:eastAsia="zh-CN"/>
        </w:rPr>
        <w:t xml:space="preserve"> </w:t>
      </w:r>
      <w:r>
        <w:rPr>
          <w:rFonts w:ascii="Verdana" w:hAnsi="Verdana" w:cs="Times New Roman" w:hint="eastAsia"/>
          <w:b/>
          <w:kern w:val="2"/>
          <w:sz w:val="18"/>
          <w:szCs w:val="18"/>
          <w:lang w:eastAsia="zh-CN"/>
        </w:rPr>
        <w:t>问题</w:t>
      </w:r>
      <w:r>
        <w:rPr>
          <w:rFonts w:ascii="Verdana" w:hAnsi="Verdana" w:cs="Times New Roman" w:hint="eastAsia"/>
          <w:b/>
          <w:kern w:val="2"/>
          <w:sz w:val="18"/>
          <w:szCs w:val="18"/>
          <w:lang w:eastAsia="zh-CN"/>
        </w:rPr>
        <w:t>54</w:t>
      </w:r>
    </w:p>
    <w:p w:rsidR="00C8156E" w:rsidRPr="00565E93" w:rsidRDefault="00C8156E" w:rsidP="00C8156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3.1.7.2.3.1</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301</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cases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China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technology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transfer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regime</w:t>
      </w:r>
      <w:r>
        <w:rPr>
          <w:rFonts w:ascii="Verdana" w:hAnsi="Verdana" w:cs="Times New Roman" w:hint="eastAsia"/>
          <w:kern w:val="2"/>
          <w:sz w:val="18"/>
          <w:szCs w:val="18"/>
          <w:lang w:eastAsia="zh-CN"/>
        </w:rPr>
        <w:t>301</w:t>
      </w:r>
      <w:r w:rsidR="001C4C15">
        <w:rPr>
          <w:rFonts w:ascii="Verdana" w:hAnsi="Verdana" w:cs="Times New Roman" w:hint="eastAsia"/>
          <w:kern w:val="2"/>
          <w:sz w:val="18"/>
          <w:szCs w:val="18"/>
          <w:lang w:eastAsia="zh-CN"/>
        </w:rPr>
        <w:t>条款</w:t>
      </w:r>
      <w:r>
        <w:rPr>
          <w:rFonts w:ascii="Verdana" w:hAnsi="Verdana" w:cs="Times New Roman" w:hint="eastAsia"/>
          <w:kern w:val="2"/>
          <w:sz w:val="18"/>
          <w:szCs w:val="18"/>
          <w:lang w:eastAsia="zh-CN"/>
        </w:rPr>
        <w:t>相关案件：中国的技术转让机制</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sz w:val="18"/>
          <w:szCs w:val="18"/>
          <w:lang w:eastAsia="zh-CN"/>
        </w:rPr>
      </w:pPr>
      <w:r w:rsidRPr="00565E93">
        <w:rPr>
          <w:rFonts w:ascii="Verdana" w:hAnsi="Verdana" w:cs="Times New Roman"/>
          <w:sz w:val="18"/>
          <w:szCs w:val="18"/>
          <w:lang w:eastAsia="zh-CN"/>
        </w:rPr>
        <w:t>China</w:t>
      </w:r>
      <w:r>
        <w:rPr>
          <w:rFonts w:ascii="Verdana" w:hAnsi="Verdana" w:cs="Times New Roman"/>
          <w:sz w:val="18"/>
          <w:szCs w:val="18"/>
          <w:lang w:eastAsia="zh-CN"/>
        </w:rPr>
        <w:t xml:space="preserve"> </w:t>
      </w:r>
      <w:r w:rsidRPr="00565E93">
        <w:rPr>
          <w:rFonts w:ascii="Verdana" w:hAnsi="Verdana" w:cs="Times New Roman"/>
          <w:sz w:val="18"/>
          <w:szCs w:val="18"/>
          <w:lang w:eastAsia="zh-CN"/>
        </w:rPr>
        <w:t>has</w:t>
      </w:r>
      <w:r>
        <w:rPr>
          <w:rFonts w:ascii="Verdana" w:hAnsi="Verdana" w:cs="Times New Roman"/>
          <w:sz w:val="18"/>
          <w:szCs w:val="18"/>
          <w:lang w:eastAsia="zh-CN"/>
        </w:rPr>
        <w:t xml:space="preserve"> </w:t>
      </w:r>
      <w:r w:rsidRPr="00565E93">
        <w:rPr>
          <w:rFonts w:ascii="Verdana" w:hAnsi="Verdana" w:cs="Times New Roman"/>
          <w:sz w:val="18"/>
          <w:szCs w:val="18"/>
          <w:lang w:eastAsia="zh-CN"/>
        </w:rPr>
        <w:t>no</w:t>
      </w:r>
      <w:r>
        <w:rPr>
          <w:rFonts w:ascii="Verdana" w:hAnsi="Verdana" w:cs="Times New Roman"/>
          <w:sz w:val="18"/>
          <w:szCs w:val="18"/>
          <w:lang w:eastAsia="zh-CN"/>
        </w:rPr>
        <w:t xml:space="preserve"> </w:t>
      </w:r>
      <w:r w:rsidRPr="00565E93">
        <w:rPr>
          <w:rFonts w:ascii="Verdana" w:hAnsi="Verdana" w:cs="Times New Roman"/>
          <w:sz w:val="18"/>
          <w:szCs w:val="18"/>
          <w:lang w:eastAsia="zh-CN"/>
        </w:rPr>
        <w:t>law</w:t>
      </w:r>
      <w:r>
        <w:rPr>
          <w:rFonts w:ascii="Verdana" w:hAnsi="Verdana" w:cs="Times New Roman"/>
          <w:sz w:val="18"/>
          <w:szCs w:val="18"/>
          <w:lang w:eastAsia="zh-CN"/>
        </w:rPr>
        <w:t xml:space="preserve"> </w:t>
      </w:r>
      <w:r w:rsidRPr="00565E93">
        <w:rPr>
          <w:rFonts w:ascii="Verdana" w:hAnsi="Verdana" w:cs="Times New Roman"/>
          <w:sz w:val="18"/>
          <w:szCs w:val="18"/>
          <w:lang w:eastAsia="zh-CN"/>
        </w:rPr>
        <w:t>that</w:t>
      </w:r>
      <w:r>
        <w:rPr>
          <w:rFonts w:ascii="Verdana" w:hAnsi="Verdana" w:cs="Times New Roman"/>
          <w:sz w:val="18"/>
          <w:szCs w:val="18"/>
          <w:lang w:eastAsia="zh-CN"/>
        </w:rPr>
        <w:t xml:space="preserve"> </w:t>
      </w:r>
      <w:r w:rsidRPr="00565E93">
        <w:rPr>
          <w:rFonts w:ascii="Verdana" w:hAnsi="Verdana" w:cs="Times New Roman"/>
          <w:sz w:val="18"/>
          <w:szCs w:val="18"/>
          <w:lang w:eastAsia="zh-CN"/>
        </w:rPr>
        <w:t>requires</w:t>
      </w:r>
      <w:r>
        <w:rPr>
          <w:rFonts w:ascii="Verdana" w:hAnsi="Verdana" w:cs="Times New Roman"/>
          <w:sz w:val="18"/>
          <w:szCs w:val="18"/>
          <w:lang w:eastAsia="zh-CN"/>
        </w:rPr>
        <w:t xml:space="preserve"> </w:t>
      </w:r>
      <w:r w:rsidRPr="00565E93">
        <w:rPr>
          <w:rFonts w:ascii="Verdana" w:hAnsi="Verdana" w:cs="Times New Roman"/>
          <w:sz w:val="18"/>
          <w:szCs w:val="18"/>
          <w:lang w:eastAsia="zh-CN"/>
        </w:rPr>
        <w:t>foreign</w:t>
      </w:r>
      <w:r>
        <w:rPr>
          <w:rFonts w:ascii="Verdana" w:hAnsi="Verdana" w:cs="Times New Roman"/>
          <w:sz w:val="18"/>
          <w:szCs w:val="18"/>
          <w:lang w:eastAsia="zh-CN"/>
        </w:rPr>
        <w:t xml:space="preserve"> </w:t>
      </w:r>
      <w:r w:rsidRPr="00565E93">
        <w:rPr>
          <w:rFonts w:ascii="Verdana" w:hAnsi="Verdana" w:cs="Times New Roman"/>
          <w:sz w:val="18"/>
          <w:szCs w:val="18"/>
          <w:lang w:eastAsia="zh-CN"/>
        </w:rPr>
        <w:t>enterprises</w:t>
      </w:r>
      <w:r>
        <w:rPr>
          <w:rFonts w:ascii="Verdana" w:hAnsi="Verdana" w:cs="Times New Roman"/>
          <w:sz w:val="18"/>
          <w:szCs w:val="18"/>
          <w:lang w:eastAsia="zh-CN"/>
        </w:rPr>
        <w:t xml:space="preserve"> </w:t>
      </w:r>
      <w:r w:rsidRPr="00565E93">
        <w:rPr>
          <w:rFonts w:ascii="Verdana" w:hAnsi="Verdana" w:cs="Times New Roman"/>
          <w:sz w:val="18"/>
          <w:szCs w:val="18"/>
          <w:lang w:eastAsia="zh-CN"/>
        </w:rPr>
        <w:t>to</w:t>
      </w:r>
      <w:r>
        <w:rPr>
          <w:rFonts w:ascii="Verdana" w:hAnsi="Verdana" w:cs="Times New Roman"/>
          <w:sz w:val="18"/>
          <w:szCs w:val="18"/>
          <w:lang w:eastAsia="zh-CN"/>
        </w:rPr>
        <w:t xml:space="preserve"> </w:t>
      </w:r>
      <w:r w:rsidRPr="00565E93">
        <w:rPr>
          <w:rFonts w:ascii="Verdana" w:hAnsi="Verdana" w:cs="Times New Roman"/>
          <w:sz w:val="18"/>
          <w:szCs w:val="18"/>
          <w:lang w:eastAsia="zh-CN"/>
        </w:rPr>
        <w:t>transfer</w:t>
      </w:r>
      <w:r>
        <w:rPr>
          <w:rFonts w:ascii="Verdana" w:hAnsi="Verdana" w:cs="Times New Roman"/>
          <w:sz w:val="18"/>
          <w:szCs w:val="18"/>
          <w:lang w:eastAsia="zh-CN"/>
        </w:rPr>
        <w:t xml:space="preserve"> </w:t>
      </w:r>
      <w:r w:rsidRPr="00565E93">
        <w:rPr>
          <w:rFonts w:ascii="Verdana" w:hAnsi="Verdana" w:cs="Times New Roman"/>
          <w:sz w:val="18"/>
          <w:szCs w:val="18"/>
          <w:lang w:eastAsia="zh-CN"/>
        </w:rPr>
        <w:t>their</w:t>
      </w:r>
      <w:r>
        <w:rPr>
          <w:rFonts w:ascii="Verdana" w:hAnsi="Verdana" w:cs="Times New Roman"/>
          <w:sz w:val="18"/>
          <w:szCs w:val="18"/>
          <w:lang w:eastAsia="zh-CN"/>
        </w:rPr>
        <w:t xml:space="preserve"> </w:t>
      </w:r>
      <w:r w:rsidRPr="00565E93">
        <w:rPr>
          <w:rFonts w:ascii="Verdana" w:hAnsi="Verdana" w:cs="Times New Roman"/>
          <w:sz w:val="18"/>
          <w:szCs w:val="18"/>
          <w:lang w:eastAsia="zh-CN"/>
        </w:rPr>
        <w:t>technologies</w:t>
      </w:r>
      <w:r>
        <w:rPr>
          <w:rFonts w:ascii="Verdana" w:hAnsi="Verdana" w:cs="Times New Roman"/>
          <w:sz w:val="18"/>
          <w:szCs w:val="18"/>
          <w:lang w:eastAsia="zh-CN"/>
        </w:rPr>
        <w:t xml:space="preserve"> </w:t>
      </w:r>
      <w:r w:rsidRPr="00565E93">
        <w:rPr>
          <w:rFonts w:ascii="Verdana" w:hAnsi="Verdana" w:cs="Times New Roman"/>
          <w:sz w:val="18"/>
          <w:szCs w:val="18"/>
          <w:lang w:eastAsia="zh-CN"/>
        </w:rPr>
        <w:t>to</w:t>
      </w:r>
      <w:r>
        <w:rPr>
          <w:rFonts w:ascii="Verdana" w:hAnsi="Verdana" w:cs="Times New Roman"/>
          <w:sz w:val="18"/>
          <w:szCs w:val="18"/>
          <w:lang w:eastAsia="zh-CN"/>
        </w:rPr>
        <w:t xml:space="preserve"> </w:t>
      </w:r>
      <w:r w:rsidRPr="00565E93">
        <w:rPr>
          <w:rFonts w:ascii="Verdana" w:hAnsi="Verdana" w:cs="Times New Roman"/>
          <w:sz w:val="18"/>
          <w:szCs w:val="18"/>
          <w:lang w:eastAsia="zh-CN"/>
        </w:rPr>
        <w:t>Chinese</w:t>
      </w:r>
      <w:r>
        <w:rPr>
          <w:rFonts w:ascii="Verdana" w:hAnsi="Verdana" w:cs="Times New Roman"/>
          <w:sz w:val="18"/>
          <w:szCs w:val="18"/>
          <w:lang w:eastAsia="zh-CN"/>
        </w:rPr>
        <w:t xml:space="preserve"> </w:t>
      </w:r>
      <w:r w:rsidRPr="00565E93">
        <w:rPr>
          <w:rFonts w:ascii="Verdana" w:hAnsi="Verdana" w:cs="Times New Roman"/>
          <w:sz w:val="18"/>
          <w:szCs w:val="18"/>
          <w:lang w:eastAsia="zh-CN"/>
        </w:rPr>
        <w:t>partners.</w:t>
      </w:r>
      <w:r>
        <w:rPr>
          <w:rFonts w:ascii="Verdana" w:hAnsi="Verdana" w:cs="Times New Roman"/>
          <w:sz w:val="18"/>
          <w:szCs w:val="18"/>
          <w:lang w:eastAsia="zh-CN"/>
        </w:rPr>
        <w:t xml:space="preserve"> </w:t>
      </w:r>
      <w:r w:rsidRPr="00565E93">
        <w:rPr>
          <w:rFonts w:ascii="Verdana" w:hAnsi="Verdana" w:cs="Times New Roman"/>
          <w:sz w:val="18"/>
          <w:szCs w:val="18"/>
          <w:lang w:eastAsia="zh-CN"/>
        </w:rPr>
        <w:t>In</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301</w:t>
      </w:r>
      <w:r>
        <w:rPr>
          <w:rFonts w:ascii="Verdana" w:hAnsi="Verdana" w:cs="Times New Roman"/>
          <w:sz w:val="18"/>
          <w:szCs w:val="18"/>
          <w:lang w:eastAsia="zh-CN"/>
        </w:rPr>
        <w:t xml:space="preserve"> </w:t>
      </w:r>
      <w:r w:rsidRPr="00565E93">
        <w:rPr>
          <w:rFonts w:ascii="Verdana" w:hAnsi="Verdana" w:cs="Times New Roman"/>
          <w:sz w:val="18"/>
          <w:szCs w:val="18"/>
          <w:lang w:eastAsia="zh-CN"/>
        </w:rPr>
        <w:t>report,</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US</w:t>
      </w:r>
      <w:r>
        <w:rPr>
          <w:rFonts w:ascii="Verdana" w:hAnsi="Verdana" w:cs="Times New Roman"/>
          <w:sz w:val="18"/>
          <w:szCs w:val="18"/>
          <w:lang w:eastAsia="zh-CN"/>
        </w:rPr>
        <w:t xml:space="preserve"> </w:t>
      </w:r>
      <w:r w:rsidRPr="00565E93">
        <w:rPr>
          <w:rFonts w:ascii="Verdana" w:hAnsi="Verdana" w:cs="Times New Roman"/>
          <w:sz w:val="18"/>
          <w:szCs w:val="18"/>
          <w:lang w:eastAsia="zh-CN"/>
        </w:rPr>
        <w:t>accuses</w:t>
      </w:r>
      <w:r>
        <w:rPr>
          <w:rFonts w:ascii="Verdana" w:hAnsi="Verdana" w:cs="Times New Roman"/>
          <w:sz w:val="18"/>
          <w:szCs w:val="18"/>
          <w:lang w:eastAsia="zh-CN"/>
        </w:rPr>
        <w:t xml:space="preserve"> </w:t>
      </w:r>
      <w:r w:rsidRPr="00565E93">
        <w:rPr>
          <w:rFonts w:ascii="Verdana" w:hAnsi="Verdana" w:cs="Times New Roman"/>
          <w:sz w:val="18"/>
          <w:szCs w:val="18"/>
          <w:lang w:eastAsia="zh-CN"/>
        </w:rPr>
        <w:t>China</w:t>
      </w:r>
      <w:r>
        <w:rPr>
          <w:rFonts w:ascii="Verdana" w:hAnsi="Verdana" w:cs="Times New Roman"/>
          <w:sz w:val="18"/>
          <w:szCs w:val="18"/>
          <w:lang w:eastAsia="zh-CN"/>
        </w:rPr>
        <w:t xml:space="preserve"> </w:t>
      </w:r>
      <w:r w:rsidRPr="00565E93">
        <w:rPr>
          <w:rFonts w:ascii="Verdana" w:hAnsi="Verdana" w:cs="Times New Roman"/>
          <w:sz w:val="18"/>
          <w:szCs w:val="18"/>
          <w:lang w:eastAsia="zh-CN"/>
        </w:rPr>
        <w:t>of</w:t>
      </w:r>
      <w:r>
        <w:rPr>
          <w:rFonts w:ascii="Verdana" w:hAnsi="Verdana" w:cs="Times New Roman"/>
          <w:sz w:val="18"/>
          <w:szCs w:val="18"/>
          <w:lang w:eastAsia="zh-CN"/>
        </w:rPr>
        <w:t xml:space="preserve"> </w:t>
      </w:r>
      <w:r w:rsidRPr="00565E93">
        <w:rPr>
          <w:rFonts w:ascii="Verdana" w:hAnsi="Verdana" w:cs="Times New Roman"/>
          <w:sz w:val="18"/>
          <w:szCs w:val="18"/>
          <w:lang w:eastAsia="zh-CN"/>
        </w:rPr>
        <w:t>mandating</w:t>
      </w:r>
      <w:r>
        <w:rPr>
          <w:rFonts w:ascii="Verdana" w:hAnsi="Verdana" w:cs="Times New Roman"/>
          <w:sz w:val="18"/>
          <w:szCs w:val="18"/>
          <w:lang w:eastAsia="zh-CN"/>
        </w:rPr>
        <w:t xml:space="preserve"> </w:t>
      </w:r>
      <w:r w:rsidRPr="00565E93">
        <w:rPr>
          <w:rFonts w:ascii="Verdana" w:hAnsi="Verdana" w:cs="Times New Roman"/>
          <w:sz w:val="18"/>
          <w:szCs w:val="18"/>
          <w:lang w:eastAsia="zh-CN"/>
        </w:rPr>
        <w:t>technological</w:t>
      </w:r>
      <w:r>
        <w:rPr>
          <w:rFonts w:ascii="Verdana" w:hAnsi="Verdana" w:cs="Times New Roman"/>
          <w:sz w:val="18"/>
          <w:szCs w:val="18"/>
          <w:lang w:eastAsia="zh-CN"/>
        </w:rPr>
        <w:t xml:space="preserve"> </w:t>
      </w:r>
      <w:r w:rsidRPr="00565E93">
        <w:rPr>
          <w:rFonts w:ascii="Verdana" w:hAnsi="Verdana" w:cs="Times New Roman"/>
          <w:sz w:val="18"/>
          <w:szCs w:val="18"/>
          <w:lang w:eastAsia="zh-CN"/>
        </w:rPr>
        <w:t>transfer</w:t>
      </w:r>
      <w:r>
        <w:rPr>
          <w:rFonts w:ascii="Verdana" w:hAnsi="Verdana" w:cs="Times New Roman"/>
          <w:sz w:val="18"/>
          <w:szCs w:val="18"/>
          <w:lang w:eastAsia="zh-CN"/>
        </w:rPr>
        <w:t xml:space="preserve"> </w:t>
      </w:r>
      <w:r w:rsidRPr="00565E93">
        <w:rPr>
          <w:rFonts w:ascii="Verdana" w:hAnsi="Verdana" w:cs="Times New Roman"/>
          <w:sz w:val="18"/>
          <w:szCs w:val="18"/>
          <w:lang w:eastAsia="zh-CN"/>
        </w:rPr>
        <w:t>but</w:t>
      </w:r>
      <w:r>
        <w:rPr>
          <w:rFonts w:ascii="Verdana" w:hAnsi="Verdana" w:cs="Times New Roman"/>
          <w:sz w:val="18"/>
          <w:szCs w:val="18"/>
          <w:lang w:eastAsia="zh-CN"/>
        </w:rPr>
        <w:t xml:space="preserve"> </w:t>
      </w:r>
      <w:r w:rsidRPr="00565E93">
        <w:rPr>
          <w:rFonts w:ascii="Verdana" w:hAnsi="Verdana" w:cs="Times New Roman"/>
          <w:sz w:val="18"/>
          <w:szCs w:val="18"/>
          <w:lang w:eastAsia="zh-CN"/>
        </w:rPr>
        <w:t>gave</w:t>
      </w:r>
      <w:r>
        <w:rPr>
          <w:rFonts w:ascii="Verdana" w:hAnsi="Verdana" w:cs="Times New Roman"/>
          <w:sz w:val="18"/>
          <w:szCs w:val="18"/>
          <w:lang w:eastAsia="zh-CN"/>
        </w:rPr>
        <w:t xml:space="preserve"> </w:t>
      </w:r>
      <w:r w:rsidRPr="00565E93">
        <w:rPr>
          <w:rFonts w:ascii="Verdana" w:hAnsi="Verdana" w:cs="Times New Roman"/>
          <w:sz w:val="18"/>
          <w:szCs w:val="18"/>
          <w:lang w:eastAsia="zh-CN"/>
        </w:rPr>
        <w:t>no</w:t>
      </w:r>
      <w:r>
        <w:rPr>
          <w:rFonts w:ascii="Verdana" w:hAnsi="Verdana" w:cs="Times New Roman"/>
          <w:sz w:val="18"/>
          <w:szCs w:val="18"/>
          <w:lang w:eastAsia="zh-CN"/>
        </w:rPr>
        <w:t xml:space="preserve"> </w:t>
      </w:r>
      <w:r w:rsidRPr="00565E93">
        <w:rPr>
          <w:rFonts w:ascii="Verdana" w:hAnsi="Verdana" w:cs="Times New Roman"/>
          <w:sz w:val="18"/>
          <w:szCs w:val="18"/>
          <w:lang w:eastAsia="zh-CN"/>
        </w:rPr>
        <w:t>specific</w:t>
      </w:r>
      <w:r>
        <w:rPr>
          <w:rFonts w:ascii="Verdana" w:hAnsi="Verdana" w:cs="Times New Roman"/>
          <w:sz w:val="18"/>
          <w:szCs w:val="18"/>
          <w:lang w:eastAsia="zh-CN"/>
        </w:rPr>
        <w:t xml:space="preserve"> </w:t>
      </w:r>
      <w:r w:rsidRPr="00565E93">
        <w:rPr>
          <w:rFonts w:ascii="Verdana" w:hAnsi="Verdana" w:cs="Times New Roman"/>
          <w:sz w:val="18"/>
          <w:szCs w:val="18"/>
          <w:lang w:eastAsia="zh-CN"/>
        </w:rPr>
        <w:t>case</w:t>
      </w:r>
      <w:r>
        <w:rPr>
          <w:rFonts w:ascii="Verdana" w:hAnsi="Verdana" w:cs="Times New Roman"/>
          <w:sz w:val="18"/>
          <w:szCs w:val="18"/>
          <w:lang w:eastAsia="zh-CN"/>
        </w:rPr>
        <w:t xml:space="preserve"> </w:t>
      </w:r>
      <w:r w:rsidRPr="00565E93">
        <w:rPr>
          <w:rFonts w:ascii="Verdana" w:hAnsi="Verdana" w:cs="Times New Roman"/>
          <w:sz w:val="18"/>
          <w:szCs w:val="18"/>
          <w:lang w:eastAsia="zh-CN"/>
        </w:rPr>
        <w:t>to</w:t>
      </w:r>
      <w:r>
        <w:rPr>
          <w:rFonts w:ascii="Verdana" w:hAnsi="Verdana" w:cs="Times New Roman"/>
          <w:sz w:val="18"/>
          <w:szCs w:val="18"/>
          <w:lang w:eastAsia="zh-CN"/>
        </w:rPr>
        <w:t xml:space="preserve"> </w:t>
      </w:r>
      <w:r w:rsidRPr="00565E93">
        <w:rPr>
          <w:rFonts w:ascii="Verdana" w:hAnsi="Verdana" w:cs="Times New Roman"/>
          <w:sz w:val="18"/>
          <w:szCs w:val="18"/>
          <w:lang w:eastAsia="zh-CN"/>
        </w:rPr>
        <w:t>back</w:t>
      </w:r>
      <w:r>
        <w:rPr>
          <w:rFonts w:ascii="Verdana" w:hAnsi="Verdana" w:cs="Times New Roman"/>
          <w:sz w:val="18"/>
          <w:szCs w:val="18"/>
          <w:lang w:eastAsia="zh-CN"/>
        </w:rPr>
        <w:t xml:space="preserve"> </w:t>
      </w:r>
      <w:r w:rsidRPr="00565E93">
        <w:rPr>
          <w:rFonts w:ascii="Verdana" w:hAnsi="Verdana" w:cs="Times New Roman"/>
          <w:sz w:val="18"/>
          <w:szCs w:val="18"/>
          <w:lang w:eastAsia="zh-CN"/>
        </w:rPr>
        <w:t>up</w:t>
      </w:r>
      <w:r>
        <w:rPr>
          <w:rFonts w:ascii="Verdana" w:hAnsi="Verdana" w:cs="Times New Roman"/>
          <w:sz w:val="18"/>
          <w:szCs w:val="18"/>
          <w:lang w:eastAsia="zh-CN"/>
        </w:rPr>
        <w:t xml:space="preserve"> </w:t>
      </w:r>
      <w:r w:rsidRPr="00565E93">
        <w:rPr>
          <w:rFonts w:ascii="Verdana" w:hAnsi="Verdana" w:cs="Times New Roman"/>
          <w:sz w:val="18"/>
          <w:szCs w:val="18"/>
          <w:lang w:eastAsia="zh-CN"/>
        </w:rPr>
        <w:t>this</w:t>
      </w:r>
      <w:r>
        <w:rPr>
          <w:rFonts w:ascii="Verdana" w:hAnsi="Verdana" w:cs="Times New Roman"/>
          <w:sz w:val="18"/>
          <w:szCs w:val="18"/>
          <w:lang w:eastAsia="zh-CN"/>
        </w:rPr>
        <w:t xml:space="preserve"> </w:t>
      </w:r>
      <w:r w:rsidRPr="00565E93">
        <w:rPr>
          <w:rFonts w:ascii="Verdana" w:hAnsi="Verdana" w:cs="Times New Roman"/>
          <w:sz w:val="18"/>
          <w:szCs w:val="18"/>
          <w:lang w:eastAsia="zh-CN"/>
        </w:rPr>
        <w:t>accusation.</w:t>
      </w:r>
      <w:r>
        <w:rPr>
          <w:rFonts w:ascii="Verdana" w:hAnsi="Verdana" w:cs="Times New Roman"/>
          <w:sz w:val="18"/>
          <w:szCs w:val="18"/>
          <w:lang w:eastAsia="zh-CN"/>
        </w:rPr>
        <w:t xml:space="preserve"> </w:t>
      </w:r>
      <w:r w:rsidRPr="00565E93">
        <w:rPr>
          <w:rFonts w:ascii="Verdana" w:hAnsi="Verdana" w:cs="Times New Roman"/>
          <w:sz w:val="18"/>
          <w:szCs w:val="18"/>
          <w:lang w:eastAsia="zh-CN"/>
        </w:rPr>
        <w:t>Can</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US</w:t>
      </w:r>
      <w:r>
        <w:rPr>
          <w:rFonts w:ascii="Verdana" w:hAnsi="Verdana" w:cs="Times New Roman"/>
          <w:sz w:val="18"/>
          <w:szCs w:val="18"/>
          <w:lang w:eastAsia="zh-CN"/>
        </w:rPr>
        <w:t xml:space="preserve"> </w:t>
      </w:r>
      <w:r w:rsidRPr="00565E93">
        <w:rPr>
          <w:rFonts w:ascii="Verdana" w:hAnsi="Verdana" w:cs="Times New Roman"/>
          <w:sz w:val="18"/>
          <w:szCs w:val="18"/>
          <w:lang w:eastAsia="zh-CN"/>
        </w:rPr>
        <w:t>provide</w:t>
      </w:r>
      <w:r>
        <w:rPr>
          <w:rFonts w:ascii="Verdana" w:hAnsi="Verdana" w:cs="Times New Roman"/>
          <w:sz w:val="18"/>
          <w:szCs w:val="18"/>
          <w:lang w:eastAsia="zh-CN"/>
        </w:rPr>
        <w:t xml:space="preserve"> </w:t>
      </w:r>
      <w:r w:rsidRPr="00565E93">
        <w:rPr>
          <w:rFonts w:ascii="Verdana" w:hAnsi="Verdana" w:cs="Times New Roman"/>
          <w:sz w:val="18"/>
          <w:szCs w:val="18"/>
          <w:lang w:eastAsia="zh-CN"/>
        </w:rPr>
        <w:t>any</w:t>
      </w:r>
      <w:r>
        <w:rPr>
          <w:rFonts w:ascii="Verdana" w:hAnsi="Verdana" w:cs="Times New Roman"/>
          <w:sz w:val="18"/>
          <w:szCs w:val="18"/>
          <w:lang w:eastAsia="zh-CN"/>
        </w:rPr>
        <w:t xml:space="preserve"> </w:t>
      </w:r>
      <w:r w:rsidRPr="00565E93">
        <w:rPr>
          <w:rFonts w:ascii="Verdana" w:hAnsi="Verdana" w:cs="Times New Roman"/>
          <w:sz w:val="18"/>
          <w:szCs w:val="18"/>
          <w:lang w:eastAsia="zh-CN"/>
        </w:rPr>
        <w:t>specific</w:t>
      </w:r>
      <w:r>
        <w:rPr>
          <w:rFonts w:ascii="Verdana" w:hAnsi="Verdana" w:cs="Times New Roman"/>
          <w:sz w:val="18"/>
          <w:szCs w:val="18"/>
          <w:lang w:eastAsia="zh-CN"/>
        </w:rPr>
        <w:t xml:space="preserve"> </w:t>
      </w:r>
      <w:r w:rsidRPr="00565E93">
        <w:rPr>
          <w:rFonts w:ascii="Verdana" w:hAnsi="Verdana" w:cs="Times New Roman"/>
          <w:sz w:val="18"/>
          <w:szCs w:val="18"/>
          <w:lang w:eastAsia="zh-CN"/>
        </w:rPr>
        <w:t>case?</w:t>
      </w:r>
      <w:r>
        <w:rPr>
          <w:rFonts w:hint="eastAsia"/>
        </w:rPr>
        <w:t xml:space="preserve"> </w:t>
      </w:r>
      <w:r w:rsidRPr="00227863">
        <w:rPr>
          <w:rFonts w:ascii="Verdana" w:hAnsi="Verdana" w:cs="Times New Roman" w:hint="eastAsia"/>
          <w:sz w:val="18"/>
          <w:szCs w:val="18"/>
          <w:lang w:eastAsia="zh-CN"/>
        </w:rPr>
        <w:t>中国没</w:t>
      </w:r>
      <w:r>
        <w:rPr>
          <w:rFonts w:ascii="Verdana" w:hAnsi="Verdana" w:cs="Times New Roman" w:hint="eastAsia"/>
          <w:sz w:val="18"/>
          <w:szCs w:val="18"/>
          <w:lang w:eastAsia="zh-CN"/>
        </w:rPr>
        <w:t>有任何法律规定外国企业转让它的技术给中国合作伙伴，美方在</w:t>
      </w:r>
      <w:r w:rsidRPr="00227863">
        <w:rPr>
          <w:rFonts w:ascii="Verdana" w:hAnsi="Verdana" w:cs="Times New Roman" w:hint="eastAsia"/>
          <w:sz w:val="18"/>
          <w:szCs w:val="18"/>
          <w:lang w:eastAsia="zh-CN"/>
        </w:rPr>
        <w:t>301</w:t>
      </w:r>
      <w:r w:rsidRPr="00227863">
        <w:rPr>
          <w:rFonts w:ascii="Verdana" w:hAnsi="Verdana" w:cs="Times New Roman" w:hint="eastAsia"/>
          <w:sz w:val="18"/>
          <w:szCs w:val="18"/>
          <w:lang w:eastAsia="zh-CN"/>
        </w:rPr>
        <w:t>报告中指责中方存在所谓的</w:t>
      </w:r>
      <w:r w:rsidR="00D45DF8">
        <w:rPr>
          <w:rFonts w:ascii="Verdana" w:hAnsi="Verdana" w:cs="Times New Roman" w:hint="eastAsia"/>
          <w:sz w:val="18"/>
          <w:szCs w:val="18"/>
          <w:lang w:eastAsia="zh-CN"/>
        </w:rPr>
        <w:t>“</w:t>
      </w:r>
      <w:r w:rsidRPr="00227863">
        <w:rPr>
          <w:rFonts w:ascii="Verdana" w:hAnsi="Verdana" w:cs="Times New Roman" w:hint="eastAsia"/>
          <w:sz w:val="18"/>
          <w:szCs w:val="18"/>
          <w:lang w:eastAsia="zh-CN"/>
        </w:rPr>
        <w:t>强制技术转让”，却没有提供任何具体案例。请问美方是否能提供具体案例？</w:t>
      </w:r>
    </w:p>
    <w:p w:rsidR="00C8156E" w:rsidRPr="00565E93" w:rsidRDefault="00C8156E" w:rsidP="00C8156E">
      <w:pPr>
        <w:jc w:val="both"/>
        <w:rPr>
          <w:rFonts w:ascii="Verdana" w:hAnsi="Verdana" w:cs="Times New Roman"/>
          <w:sz w:val="18"/>
          <w:szCs w:val="18"/>
          <w:lang w:eastAsia="zh-CN"/>
        </w:rPr>
      </w:pPr>
    </w:p>
    <w:p w:rsidR="00C8156E" w:rsidRPr="00565E93" w:rsidRDefault="00C8156E" w:rsidP="00C8156E">
      <w:pPr>
        <w:ind w:left="360"/>
        <w:jc w:val="both"/>
        <w:rPr>
          <w:rFonts w:ascii="Verdana" w:hAnsi="Verdana" w:cs="Times New Roman"/>
          <w:b/>
          <w:iCs/>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eastAsia="Calibri" w:hAnsi="Verdana" w:cs="Times New Roman"/>
          <w:color w:val="0070C0"/>
          <w:sz w:val="18"/>
          <w:szCs w:val="18"/>
          <w:lang w:val="en-GB" w:eastAsia="en-GB"/>
        </w:rPr>
        <w:t>The</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United</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States</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refers</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China</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to</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the</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U.</w:t>
      </w:r>
      <w:proofErr w:type="gramStart"/>
      <w:r w:rsidRPr="00565E93">
        <w:rPr>
          <w:rFonts w:ascii="Verdana" w:eastAsia="Calibri" w:hAnsi="Verdana" w:cs="Times New Roman"/>
          <w:color w:val="0070C0"/>
          <w:sz w:val="18"/>
          <w:szCs w:val="18"/>
          <w:lang w:val="en-GB" w:eastAsia="en-GB"/>
        </w:rPr>
        <w:t>S.</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response</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to</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China’s</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question</w:t>
      </w:r>
      <w:r>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#10.</w:t>
      </w:r>
      <w:proofErr w:type="gramEnd"/>
      <w:r>
        <w:rPr>
          <w:rFonts w:ascii="Verdana" w:hAnsi="Verdana" w:cs="Times New Roman" w:hint="eastAsia"/>
          <w:b/>
          <w:iCs/>
          <w:kern w:val="2"/>
          <w:sz w:val="18"/>
          <w:szCs w:val="18"/>
          <w:lang w:eastAsia="zh-CN"/>
        </w:rPr>
        <w:t xml:space="preserve"> </w:t>
      </w:r>
      <w:r w:rsidRPr="0040142B">
        <w:rPr>
          <w:rFonts w:ascii="Verdana" w:hAnsi="Verdana" w:cs="Times New Roman" w:hint="eastAsia"/>
          <w:b/>
          <w:iCs/>
          <w:kern w:val="2"/>
          <w:sz w:val="18"/>
          <w:szCs w:val="18"/>
          <w:lang w:eastAsia="zh-CN"/>
        </w:rPr>
        <w:t>答复</w:t>
      </w:r>
      <w:r w:rsidRPr="00FC16FA">
        <w:rPr>
          <w:rFonts w:ascii="Verdana" w:eastAsiaTheme="minorEastAsia" w:hAnsi="Verdana" w:cs="Times New Roman" w:hint="eastAsia"/>
          <w:b/>
          <w:color w:val="000000" w:themeColor="text1"/>
          <w:sz w:val="18"/>
          <w:szCs w:val="18"/>
          <w:lang w:val="en-GB" w:eastAsia="zh-CN"/>
        </w:rPr>
        <w:t>：</w:t>
      </w:r>
      <w:r>
        <w:rPr>
          <w:rFonts w:ascii="Verdana" w:eastAsiaTheme="minorEastAsia" w:hAnsi="Verdana" w:cs="Times New Roman" w:hint="eastAsia"/>
          <w:color w:val="0070C0"/>
          <w:sz w:val="18"/>
          <w:szCs w:val="18"/>
          <w:lang w:val="en-GB" w:eastAsia="zh-CN"/>
        </w:rPr>
        <w:t>请中方参见美方对中方问题</w:t>
      </w:r>
      <w:r>
        <w:rPr>
          <w:rFonts w:ascii="Verdana" w:eastAsiaTheme="minorEastAsia" w:hAnsi="Verdana" w:cs="Times New Roman" w:hint="eastAsia"/>
          <w:color w:val="0070C0"/>
          <w:sz w:val="18"/>
          <w:szCs w:val="18"/>
          <w:lang w:val="en-GB" w:eastAsia="zh-CN"/>
        </w:rPr>
        <w:t>10</w:t>
      </w:r>
      <w:r>
        <w:rPr>
          <w:rFonts w:ascii="Verdana" w:eastAsiaTheme="minorEastAsia" w:hAnsi="Verdana" w:cs="Times New Roman" w:hint="eastAsia"/>
          <w:color w:val="0070C0"/>
          <w:sz w:val="18"/>
          <w:szCs w:val="18"/>
          <w:lang w:val="en-GB" w:eastAsia="zh-CN"/>
        </w:rPr>
        <w:t>的答复。</w:t>
      </w:r>
    </w:p>
    <w:p w:rsidR="00C8156E" w:rsidRPr="00565E93" w:rsidRDefault="00C8156E" w:rsidP="00C8156E">
      <w:pPr>
        <w:jc w:val="both"/>
        <w:rPr>
          <w:rFonts w:ascii="Verdana" w:hAnsi="Verdana" w:cs="Times New Roman"/>
          <w:sz w:val="18"/>
          <w:szCs w:val="18"/>
          <w:lang w:eastAsia="zh-CN"/>
        </w:rPr>
      </w:pPr>
    </w:p>
    <w:p w:rsidR="00C8156E" w:rsidRPr="00565E93" w:rsidRDefault="00C8156E" w:rsidP="00C8156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Questions</w:t>
      </w:r>
      <w:r>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55-56</w:t>
      </w:r>
      <w:r>
        <w:rPr>
          <w:rFonts w:ascii="Verdana" w:hAnsi="Verdana" w:cs="Times New Roman" w:hint="eastAsia"/>
          <w:b/>
          <w:kern w:val="2"/>
          <w:sz w:val="18"/>
          <w:szCs w:val="18"/>
          <w:lang w:eastAsia="zh-CN"/>
        </w:rPr>
        <w:t xml:space="preserve"> </w:t>
      </w:r>
      <w:r>
        <w:rPr>
          <w:rFonts w:ascii="Verdana" w:hAnsi="Verdana" w:cs="Times New Roman" w:hint="eastAsia"/>
          <w:b/>
          <w:kern w:val="2"/>
          <w:sz w:val="18"/>
          <w:szCs w:val="18"/>
          <w:lang w:eastAsia="zh-CN"/>
        </w:rPr>
        <w:t>问题</w:t>
      </w:r>
      <w:r>
        <w:rPr>
          <w:rFonts w:ascii="Verdana" w:hAnsi="Verdana" w:cs="Times New Roman" w:hint="eastAsia"/>
          <w:b/>
          <w:kern w:val="2"/>
          <w:sz w:val="18"/>
          <w:szCs w:val="18"/>
          <w:lang w:eastAsia="zh-CN"/>
        </w:rPr>
        <w:t>55-56</w:t>
      </w:r>
    </w:p>
    <w:p w:rsidR="00C8156E" w:rsidRPr="00C14D0D" w:rsidRDefault="00C8156E" w:rsidP="00C8156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3.2.3</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prohibitions,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restrictions,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licensing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(3.141)</w:t>
      </w:r>
      <w:r>
        <w:rPr>
          <w:rFonts w:ascii="Verdana" w:hAnsi="Verdana" w:cs="Times New Roman" w:hint="eastAsia"/>
          <w:kern w:val="2"/>
          <w:sz w:val="18"/>
          <w:szCs w:val="18"/>
          <w:lang w:eastAsia="zh-CN"/>
        </w:rPr>
        <w:t xml:space="preserve"> </w:t>
      </w:r>
      <w:r>
        <w:rPr>
          <w:rFonts w:ascii="Verdana" w:hAnsi="Verdana" w:cs="Times New Roman" w:hint="eastAsia"/>
          <w:kern w:val="2"/>
          <w:sz w:val="18"/>
          <w:szCs w:val="18"/>
          <w:lang w:eastAsia="zh-CN"/>
        </w:rPr>
        <w:t>出口禁令、限制和许可（</w:t>
      </w:r>
      <w:r>
        <w:rPr>
          <w:rFonts w:ascii="Verdana" w:hAnsi="Verdana" w:cs="Times New Roman" w:hint="eastAsia"/>
          <w:kern w:val="2"/>
          <w:sz w:val="18"/>
          <w:szCs w:val="18"/>
          <w:lang w:eastAsia="zh-CN"/>
        </w:rPr>
        <w:t>3.141</w:t>
      </w:r>
      <w:r>
        <w:rPr>
          <w:rFonts w:ascii="Verdana" w:hAnsi="Verdana" w:cs="Times New Roman" w:hint="eastAsia"/>
          <w:kern w:val="2"/>
          <w:sz w:val="18"/>
          <w:szCs w:val="18"/>
          <w:lang w:eastAsia="zh-CN"/>
        </w:rPr>
        <w:t>）</w:t>
      </w:r>
    </w:p>
    <w:p w:rsidR="00C8156E" w:rsidRPr="00565E93" w:rsidRDefault="00C8156E" w:rsidP="00C8156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maintains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restrictions,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including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prohibitions,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licensing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requirements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additional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controls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variety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re-exports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reasons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lastRenderedPageBreak/>
        <w:t>national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security,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foreign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considerations,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non-proliferation</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nuclear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materials,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other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temporary</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objectives.</w:t>
      </w:r>
      <w:r>
        <w:rPr>
          <w:rFonts w:ascii="Verdana" w:hAnsi="Verdana" w:cs="Times New Roman" w:hint="eastAsia"/>
          <w:kern w:val="2"/>
          <w:sz w:val="18"/>
          <w:szCs w:val="18"/>
          <w:lang w:eastAsia="zh-CN"/>
        </w:rPr>
        <w:t xml:space="preserve"> </w:t>
      </w:r>
      <w:r>
        <w:rPr>
          <w:rFonts w:ascii="Verdana" w:hAnsi="Verdana" w:cs="Times New Roman" w:hint="eastAsia"/>
          <w:kern w:val="2"/>
          <w:sz w:val="18"/>
          <w:szCs w:val="18"/>
          <w:lang w:eastAsia="zh-CN"/>
        </w:rPr>
        <w:t>由于国家安全、外交政策</w:t>
      </w:r>
      <w:proofErr w:type="gramStart"/>
      <w:r>
        <w:rPr>
          <w:rFonts w:ascii="Verdana" w:hAnsi="Verdana" w:cs="Times New Roman" w:hint="eastAsia"/>
          <w:kern w:val="2"/>
          <w:sz w:val="18"/>
          <w:szCs w:val="18"/>
          <w:lang w:eastAsia="zh-CN"/>
        </w:rPr>
        <w:t>考量</w:t>
      </w:r>
      <w:proofErr w:type="gramEnd"/>
      <w:r>
        <w:rPr>
          <w:rFonts w:ascii="Verdana" w:hAnsi="Verdana" w:cs="Times New Roman" w:hint="eastAsia"/>
          <w:kern w:val="2"/>
          <w:sz w:val="18"/>
          <w:szCs w:val="18"/>
          <w:lang w:eastAsia="zh-CN"/>
        </w:rPr>
        <w:t>、</w:t>
      </w:r>
      <w:proofErr w:type="gramStart"/>
      <w:r>
        <w:rPr>
          <w:rFonts w:ascii="Verdana" w:hAnsi="Verdana" w:cs="Times New Roman" w:hint="eastAsia"/>
          <w:kern w:val="2"/>
          <w:sz w:val="18"/>
          <w:szCs w:val="18"/>
          <w:lang w:eastAsia="zh-CN"/>
        </w:rPr>
        <w:t>不</w:t>
      </w:r>
      <w:proofErr w:type="gramEnd"/>
      <w:r>
        <w:rPr>
          <w:rFonts w:ascii="Verdana" w:hAnsi="Verdana" w:cs="Times New Roman" w:hint="eastAsia"/>
          <w:kern w:val="2"/>
          <w:sz w:val="18"/>
          <w:szCs w:val="18"/>
          <w:lang w:eastAsia="zh-CN"/>
        </w:rPr>
        <w:t>扩散核材料及其它临时性目标等原因，美国对各种出口和再出口产品实施了出口限制，具体包括禁令、许可要求或额外管制等手段。</w:t>
      </w:r>
    </w:p>
    <w:p w:rsidR="00C8156E" w:rsidRPr="00565E93" w:rsidRDefault="00C8156E" w:rsidP="00C8156E">
      <w:pPr>
        <w:jc w:val="both"/>
        <w:rPr>
          <w:rFonts w:ascii="Verdana" w:hAnsi="Verdana" w:cs="Times New Roman"/>
          <w:sz w:val="18"/>
          <w:szCs w:val="18"/>
          <w:lang w:eastAsia="zh-CN"/>
        </w:rPr>
      </w:pPr>
    </w:p>
    <w:p w:rsidR="00C8156E" w:rsidRPr="00565E93" w:rsidRDefault="00C8156E" w:rsidP="00C8156E">
      <w:pPr>
        <w:jc w:val="both"/>
        <w:rPr>
          <w:rFonts w:ascii="Verdana" w:hAnsi="Verdana" w:cs="Times New Roman"/>
          <w:sz w:val="18"/>
          <w:szCs w:val="18"/>
          <w:lang w:eastAsia="zh-CN"/>
        </w:rPr>
      </w:pP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U.S.</w:t>
      </w:r>
      <w:r>
        <w:rPr>
          <w:rFonts w:ascii="Verdana" w:hAnsi="Verdana" w:cs="Times New Roman"/>
          <w:sz w:val="18"/>
          <w:szCs w:val="18"/>
          <w:lang w:eastAsia="zh-CN"/>
        </w:rPr>
        <w:t xml:space="preserve"> </w:t>
      </w:r>
      <w:r w:rsidRPr="00565E93">
        <w:rPr>
          <w:rFonts w:ascii="Verdana" w:hAnsi="Verdana" w:cs="Times New Roman"/>
          <w:sz w:val="18"/>
          <w:szCs w:val="18"/>
          <w:lang w:eastAsia="zh-CN"/>
        </w:rPr>
        <w:t>Department</w:t>
      </w:r>
      <w:r>
        <w:rPr>
          <w:rFonts w:ascii="Verdana" w:hAnsi="Verdana" w:cs="Times New Roman"/>
          <w:sz w:val="18"/>
          <w:szCs w:val="18"/>
          <w:lang w:eastAsia="zh-CN"/>
        </w:rPr>
        <w:t xml:space="preserve"> </w:t>
      </w:r>
      <w:r w:rsidRPr="00565E93">
        <w:rPr>
          <w:rFonts w:ascii="Verdana" w:hAnsi="Verdana" w:cs="Times New Roman"/>
          <w:sz w:val="18"/>
          <w:szCs w:val="18"/>
          <w:lang w:eastAsia="zh-CN"/>
        </w:rPr>
        <w:t>of</w:t>
      </w:r>
      <w:r>
        <w:rPr>
          <w:rFonts w:ascii="Verdana" w:hAnsi="Verdana" w:cs="Times New Roman"/>
          <w:sz w:val="18"/>
          <w:szCs w:val="18"/>
          <w:lang w:eastAsia="zh-CN"/>
        </w:rPr>
        <w:t xml:space="preserve"> </w:t>
      </w:r>
      <w:r w:rsidRPr="00565E93">
        <w:rPr>
          <w:rFonts w:ascii="Verdana" w:hAnsi="Verdana" w:cs="Times New Roman"/>
          <w:sz w:val="18"/>
          <w:szCs w:val="18"/>
          <w:lang w:eastAsia="zh-CN"/>
        </w:rPr>
        <w:t>Commerce</w:t>
      </w:r>
      <w:r>
        <w:rPr>
          <w:rFonts w:ascii="Verdana" w:hAnsi="Verdana" w:cs="Times New Roman"/>
          <w:sz w:val="18"/>
          <w:szCs w:val="18"/>
          <w:lang w:eastAsia="zh-CN"/>
        </w:rPr>
        <w:t xml:space="preserve"> </w:t>
      </w:r>
      <w:r w:rsidRPr="00565E93">
        <w:rPr>
          <w:rFonts w:ascii="Verdana" w:hAnsi="Verdana" w:cs="Times New Roman"/>
          <w:sz w:val="18"/>
          <w:szCs w:val="18"/>
          <w:lang w:eastAsia="zh-CN"/>
        </w:rPr>
        <w:t>released</w:t>
      </w:r>
      <w:r>
        <w:rPr>
          <w:rFonts w:ascii="Verdana" w:hAnsi="Verdana" w:cs="Times New Roman"/>
          <w:sz w:val="18"/>
          <w:szCs w:val="18"/>
          <w:lang w:eastAsia="zh-CN"/>
        </w:rPr>
        <w:t xml:space="preserve"> </w:t>
      </w:r>
      <w:r w:rsidRPr="00565E93">
        <w:rPr>
          <w:rFonts w:ascii="Verdana" w:hAnsi="Verdana" w:cs="Times New Roman"/>
          <w:sz w:val="18"/>
          <w:szCs w:val="18"/>
          <w:lang w:eastAsia="zh-CN"/>
        </w:rPr>
        <w:t>a</w:t>
      </w:r>
      <w:r>
        <w:rPr>
          <w:rFonts w:ascii="Verdana" w:hAnsi="Verdana" w:cs="Times New Roman"/>
          <w:sz w:val="18"/>
          <w:szCs w:val="18"/>
          <w:lang w:eastAsia="zh-CN"/>
        </w:rPr>
        <w:t xml:space="preserve"> </w:t>
      </w:r>
      <w:r w:rsidRPr="00565E93">
        <w:rPr>
          <w:rFonts w:ascii="Verdana" w:hAnsi="Verdana" w:cs="Times New Roman"/>
          <w:sz w:val="18"/>
          <w:szCs w:val="18"/>
          <w:lang w:eastAsia="zh-CN"/>
        </w:rPr>
        <w:t>statement</w:t>
      </w:r>
      <w:r>
        <w:rPr>
          <w:rFonts w:ascii="Verdana" w:hAnsi="Verdana" w:cs="Times New Roman"/>
          <w:sz w:val="18"/>
          <w:szCs w:val="18"/>
          <w:lang w:eastAsia="zh-CN"/>
        </w:rPr>
        <w:t xml:space="preserve"> </w:t>
      </w:r>
      <w:r w:rsidRPr="00565E93">
        <w:rPr>
          <w:rFonts w:ascii="Verdana" w:hAnsi="Verdana" w:cs="Times New Roman"/>
          <w:sz w:val="18"/>
          <w:szCs w:val="18"/>
          <w:lang w:eastAsia="zh-CN"/>
        </w:rPr>
        <w:t>on</w:t>
      </w:r>
      <w:r>
        <w:rPr>
          <w:rFonts w:ascii="Verdana" w:hAnsi="Verdana" w:cs="Times New Roman"/>
          <w:sz w:val="18"/>
          <w:szCs w:val="18"/>
          <w:lang w:eastAsia="zh-CN"/>
        </w:rPr>
        <w:t xml:space="preserve"> </w:t>
      </w:r>
      <w:r w:rsidRPr="00565E93">
        <w:rPr>
          <w:rFonts w:ascii="Verdana" w:hAnsi="Verdana" w:cs="Times New Roman"/>
          <w:sz w:val="18"/>
          <w:szCs w:val="18"/>
          <w:lang w:eastAsia="zh-CN"/>
        </w:rPr>
        <w:t>Oct.</w:t>
      </w:r>
      <w:r>
        <w:rPr>
          <w:rFonts w:ascii="Verdana" w:hAnsi="Verdana" w:cs="Times New Roman"/>
          <w:sz w:val="18"/>
          <w:szCs w:val="18"/>
          <w:lang w:eastAsia="zh-CN"/>
        </w:rPr>
        <w:t xml:space="preserve"> </w:t>
      </w:r>
      <w:r w:rsidRPr="00565E93">
        <w:rPr>
          <w:rFonts w:ascii="Verdana" w:hAnsi="Verdana" w:cs="Times New Roman"/>
          <w:sz w:val="18"/>
          <w:szCs w:val="18"/>
          <w:lang w:eastAsia="zh-CN"/>
        </w:rPr>
        <w:t>29</w:t>
      </w:r>
      <w:r>
        <w:rPr>
          <w:rFonts w:ascii="Verdana" w:hAnsi="Verdana" w:cs="Times New Roman"/>
          <w:sz w:val="18"/>
          <w:szCs w:val="18"/>
          <w:lang w:eastAsia="zh-CN"/>
        </w:rPr>
        <w:t xml:space="preserve"> </w:t>
      </w:r>
      <w:r w:rsidRPr="00565E93">
        <w:rPr>
          <w:rFonts w:ascii="Verdana" w:hAnsi="Verdana" w:cs="Times New Roman"/>
          <w:sz w:val="18"/>
          <w:szCs w:val="18"/>
          <w:lang w:eastAsia="zh-CN"/>
        </w:rPr>
        <w:t>adding</w:t>
      </w:r>
      <w:r>
        <w:rPr>
          <w:rFonts w:ascii="Verdana" w:hAnsi="Verdana" w:cs="Times New Roman"/>
          <w:sz w:val="18"/>
          <w:szCs w:val="18"/>
          <w:lang w:eastAsia="zh-CN"/>
        </w:rPr>
        <w:t xml:space="preserve"> </w:t>
      </w:r>
      <w:r w:rsidRPr="00565E93">
        <w:rPr>
          <w:rFonts w:ascii="Verdana" w:hAnsi="Verdana" w:cs="Times New Roman"/>
          <w:sz w:val="18"/>
          <w:szCs w:val="18"/>
          <w:lang w:eastAsia="zh-CN"/>
        </w:rPr>
        <w:t>Chinese</w:t>
      </w:r>
      <w:r>
        <w:rPr>
          <w:rFonts w:ascii="Verdana" w:hAnsi="Verdana" w:cs="Times New Roman"/>
          <w:sz w:val="18"/>
          <w:szCs w:val="18"/>
          <w:lang w:eastAsia="zh-CN"/>
        </w:rPr>
        <w:t xml:space="preserve"> </w:t>
      </w:r>
      <w:r w:rsidRPr="00565E93">
        <w:rPr>
          <w:rFonts w:ascii="Verdana" w:hAnsi="Verdana" w:cs="Times New Roman"/>
          <w:sz w:val="18"/>
          <w:szCs w:val="18"/>
          <w:lang w:eastAsia="zh-CN"/>
        </w:rPr>
        <w:t>company</w:t>
      </w:r>
      <w:r>
        <w:rPr>
          <w:rFonts w:ascii="Verdana" w:hAnsi="Verdana" w:cs="Times New Roman"/>
          <w:sz w:val="18"/>
          <w:szCs w:val="18"/>
          <w:lang w:eastAsia="zh-CN"/>
        </w:rPr>
        <w:t xml:space="preserve"> </w:t>
      </w:r>
      <w:r w:rsidRPr="00565E93">
        <w:rPr>
          <w:rFonts w:ascii="Verdana" w:hAnsi="Verdana" w:cs="Times New Roman"/>
          <w:sz w:val="18"/>
          <w:szCs w:val="18"/>
          <w:lang w:eastAsia="zh-CN"/>
        </w:rPr>
        <w:t>Fujian</w:t>
      </w:r>
      <w:r>
        <w:rPr>
          <w:rFonts w:ascii="Verdana" w:hAnsi="Verdana" w:cs="Times New Roman"/>
          <w:sz w:val="18"/>
          <w:szCs w:val="18"/>
          <w:lang w:eastAsia="zh-CN"/>
        </w:rPr>
        <w:t xml:space="preserve"> </w:t>
      </w:r>
      <w:r w:rsidRPr="00565E93">
        <w:rPr>
          <w:rFonts w:ascii="Verdana" w:hAnsi="Verdana" w:cs="Times New Roman"/>
          <w:sz w:val="18"/>
          <w:szCs w:val="18"/>
          <w:lang w:eastAsia="zh-CN"/>
        </w:rPr>
        <w:t>Jinhua</w:t>
      </w:r>
      <w:r>
        <w:rPr>
          <w:rFonts w:ascii="Verdana" w:hAnsi="Verdana" w:cs="Times New Roman"/>
          <w:sz w:val="18"/>
          <w:szCs w:val="18"/>
          <w:lang w:eastAsia="zh-CN"/>
        </w:rPr>
        <w:t xml:space="preserve"> </w:t>
      </w:r>
      <w:r w:rsidRPr="00565E93">
        <w:rPr>
          <w:rFonts w:ascii="Verdana" w:hAnsi="Verdana" w:cs="Times New Roman"/>
          <w:sz w:val="18"/>
          <w:szCs w:val="18"/>
          <w:lang w:eastAsia="zh-CN"/>
        </w:rPr>
        <w:t>Integrated</w:t>
      </w:r>
      <w:r>
        <w:rPr>
          <w:rFonts w:ascii="Verdana" w:hAnsi="Verdana" w:cs="Times New Roman"/>
          <w:sz w:val="18"/>
          <w:szCs w:val="18"/>
          <w:lang w:eastAsia="zh-CN"/>
        </w:rPr>
        <w:t xml:space="preserve"> </w:t>
      </w:r>
      <w:r w:rsidRPr="00565E93">
        <w:rPr>
          <w:rFonts w:ascii="Verdana" w:hAnsi="Verdana" w:cs="Times New Roman"/>
          <w:sz w:val="18"/>
          <w:szCs w:val="18"/>
          <w:lang w:eastAsia="zh-CN"/>
        </w:rPr>
        <w:t>Circuit</w:t>
      </w:r>
      <w:r>
        <w:rPr>
          <w:rFonts w:ascii="Verdana" w:hAnsi="Verdana" w:cs="Times New Roman"/>
          <w:sz w:val="18"/>
          <w:szCs w:val="18"/>
          <w:lang w:eastAsia="zh-CN"/>
        </w:rPr>
        <w:t xml:space="preserve"> </w:t>
      </w:r>
      <w:r w:rsidRPr="00565E93">
        <w:rPr>
          <w:rFonts w:ascii="Verdana" w:hAnsi="Verdana" w:cs="Times New Roman"/>
          <w:sz w:val="18"/>
          <w:szCs w:val="18"/>
          <w:lang w:eastAsia="zh-CN"/>
        </w:rPr>
        <w:t>Co.</w:t>
      </w:r>
      <w:r>
        <w:rPr>
          <w:rFonts w:ascii="Verdana" w:hAnsi="Verdana" w:cs="Times New Roman"/>
          <w:sz w:val="18"/>
          <w:szCs w:val="18"/>
          <w:lang w:eastAsia="zh-CN"/>
        </w:rPr>
        <w:t xml:space="preserve"> </w:t>
      </w:r>
      <w:r w:rsidRPr="00565E93">
        <w:rPr>
          <w:rFonts w:ascii="Verdana" w:hAnsi="Verdana" w:cs="Times New Roman"/>
          <w:sz w:val="18"/>
          <w:szCs w:val="18"/>
          <w:lang w:eastAsia="zh-CN"/>
        </w:rPr>
        <w:t>(JHICC)</w:t>
      </w:r>
      <w:r>
        <w:rPr>
          <w:rFonts w:ascii="Verdana" w:hAnsi="Verdana" w:cs="Times New Roman"/>
          <w:sz w:val="18"/>
          <w:szCs w:val="18"/>
          <w:lang w:eastAsia="zh-CN"/>
        </w:rPr>
        <w:t xml:space="preserve"> </w:t>
      </w:r>
      <w:r w:rsidRPr="00565E93">
        <w:rPr>
          <w:rFonts w:ascii="Verdana" w:hAnsi="Verdana" w:cs="Times New Roman"/>
          <w:sz w:val="18"/>
          <w:szCs w:val="18"/>
          <w:lang w:eastAsia="zh-CN"/>
        </w:rPr>
        <w:t>to</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export</w:t>
      </w:r>
      <w:r>
        <w:rPr>
          <w:rFonts w:ascii="Verdana" w:hAnsi="Verdana" w:cs="Times New Roman"/>
          <w:sz w:val="18"/>
          <w:szCs w:val="18"/>
          <w:lang w:eastAsia="zh-CN"/>
        </w:rPr>
        <w:t xml:space="preserve"> </w:t>
      </w:r>
      <w:r w:rsidRPr="00565E93">
        <w:rPr>
          <w:rFonts w:ascii="Verdana" w:hAnsi="Verdana" w:cs="Times New Roman"/>
          <w:sz w:val="18"/>
          <w:szCs w:val="18"/>
          <w:lang w:eastAsia="zh-CN"/>
        </w:rPr>
        <w:t>control</w:t>
      </w:r>
      <w:r>
        <w:rPr>
          <w:rFonts w:ascii="Verdana" w:hAnsi="Verdana" w:cs="Times New Roman"/>
          <w:sz w:val="18"/>
          <w:szCs w:val="18"/>
          <w:lang w:eastAsia="zh-CN"/>
        </w:rPr>
        <w:t xml:space="preserve"> </w:t>
      </w:r>
      <w:r w:rsidRPr="00565E93">
        <w:rPr>
          <w:rFonts w:ascii="Verdana" w:hAnsi="Verdana" w:cs="Times New Roman"/>
          <w:sz w:val="18"/>
          <w:szCs w:val="18"/>
          <w:lang w:eastAsia="zh-CN"/>
        </w:rPr>
        <w:t>list</w:t>
      </w:r>
      <w:r>
        <w:rPr>
          <w:rFonts w:ascii="Verdana" w:hAnsi="Verdana" w:cs="Times New Roman"/>
          <w:sz w:val="18"/>
          <w:szCs w:val="18"/>
          <w:lang w:eastAsia="zh-CN"/>
        </w:rPr>
        <w:t xml:space="preserve"> </w:t>
      </w:r>
      <w:r w:rsidRPr="00565E93">
        <w:rPr>
          <w:rFonts w:ascii="Verdana" w:hAnsi="Verdana" w:cs="Times New Roman"/>
          <w:sz w:val="18"/>
          <w:szCs w:val="18"/>
          <w:lang w:eastAsia="zh-CN"/>
        </w:rPr>
        <w:t>and</w:t>
      </w:r>
      <w:r>
        <w:rPr>
          <w:rFonts w:ascii="Verdana" w:hAnsi="Verdana" w:cs="Times New Roman"/>
          <w:sz w:val="18"/>
          <w:szCs w:val="18"/>
          <w:lang w:eastAsia="zh-CN"/>
        </w:rPr>
        <w:t xml:space="preserve"> </w:t>
      </w:r>
      <w:r w:rsidRPr="00565E93">
        <w:rPr>
          <w:rFonts w:ascii="Verdana" w:hAnsi="Verdana" w:cs="Times New Roman"/>
          <w:sz w:val="18"/>
          <w:szCs w:val="18"/>
          <w:lang w:eastAsia="zh-CN"/>
        </w:rPr>
        <w:t>saying</w:t>
      </w:r>
      <w:r>
        <w:rPr>
          <w:rFonts w:ascii="Verdana" w:hAnsi="Verdana" w:cs="Times New Roman"/>
          <w:sz w:val="18"/>
          <w:szCs w:val="18"/>
          <w:lang w:eastAsia="zh-CN"/>
        </w:rPr>
        <w:t xml:space="preserve"> </w:t>
      </w:r>
      <w:r w:rsidRPr="00565E93">
        <w:rPr>
          <w:rFonts w:ascii="Verdana" w:hAnsi="Verdana" w:cs="Times New Roman"/>
          <w:sz w:val="18"/>
          <w:szCs w:val="18"/>
          <w:lang w:eastAsia="zh-CN"/>
        </w:rPr>
        <w:t>that</w:t>
      </w:r>
      <w:r>
        <w:rPr>
          <w:rFonts w:ascii="Verdana" w:hAnsi="Verdana" w:cs="Times New Roman"/>
          <w:sz w:val="18"/>
          <w:szCs w:val="18"/>
          <w:lang w:eastAsia="zh-CN"/>
        </w:rPr>
        <w:t xml:space="preserve"> </w:t>
      </w:r>
      <w:r w:rsidRPr="00565E93">
        <w:rPr>
          <w:rFonts w:ascii="Verdana" w:hAnsi="Verdana" w:cs="Times New Roman"/>
          <w:sz w:val="18"/>
          <w:szCs w:val="18"/>
          <w:lang w:eastAsia="zh-CN"/>
        </w:rPr>
        <w:t>this</w:t>
      </w:r>
      <w:r>
        <w:rPr>
          <w:rFonts w:ascii="Verdana" w:hAnsi="Verdana" w:cs="Times New Roman"/>
          <w:sz w:val="18"/>
          <w:szCs w:val="18"/>
          <w:lang w:eastAsia="zh-CN"/>
        </w:rPr>
        <w:t xml:space="preserve"> </w:t>
      </w:r>
      <w:r w:rsidRPr="00565E93">
        <w:rPr>
          <w:rFonts w:ascii="Verdana" w:hAnsi="Verdana" w:cs="Times New Roman"/>
          <w:sz w:val="18"/>
          <w:szCs w:val="18"/>
          <w:lang w:eastAsia="zh-CN"/>
        </w:rPr>
        <w:t>move</w:t>
      </w:r>
      <w:r>
        <w:rPr>
          <w:rFonts w:ascii="Verdana" w:hAnsi="Verdana" w:cs="Times New Roman"/>
          <w:sz w:val="18"/>
          <w:szCs w:val="18"/>
          <w:lang w:eastAsia="zh-CN"/>
        </w:rPr>
        <w:t xml:space="preserve"> </w:t>
      </w:r>
      <w:r w:rsidRPr="00565E93">
        <w:rPr>
          <w:rFonts w:ascii="Verdana" w:hAnsi="Verdana" w:cs="Times New Roman"/>
          <w:sz w:val="18"/>
          <w:szCs w:val="18"/>
          <w:lang w:eastAsia="zh-CN"/>
        </w:rPr>
        <w:t>was</w:t>
      </w:r>
      <w:r>
        <w:rPr>
          <w:rFonts w:ascii="Verdana" w:hAnsi="Verdana" w:cs="Times New Roman"/>
          <w:sz w:val="18"/>
          <w:szCs w:val="18"/>
          <w:lang w:eastAsia="zh-CN"/>
        </w:rPr>
        <w:t xml:space="preserve"> </w:t>
      </w:r>
      <w:r w:rsidRPr="00565E93">
        <w:rPr>
          <w:rFonts w:ascii="Verdana" w:hAnsi="Verdana" w:cs="Times New Roman"/>
          <w:sz w:val="18"/>
          <w:szCs w:val="18"/>
          <w:lang w:eastAsia="zh-CN"/>
        </w:rPr>
        <w:t>taken</w:t>
      </w:r>
      <w:r>
        <w:rPr>
          <w:rFonts w:ascii="Verdana" w:hAnsi="Verdana" w:cs="Times New Roman"/>
          <w:sz w:val="18"/>
          <w:szCs w:val="18"/>
          <w:lang w:eastAsia="zh-CN"/>
        </w:rPr>
        <w:t xml:space="preserve"> </w:t>
      </w:r>
      <w:r w:rsidRPr="00565E93">
        <w:rPr>
          <w:rFonts w:ascii="Verdana" w:hAnsi="Verdana" w:cs="Times New Roman"/>
          <w:sz w:val="18"/>
          <w:szCs w:val="18"/>
          <w:lang w:eastAsia="zh-CN"/>
        </w:rPr>
        <w:t>for</w:t>
      </w:r>
      <w:r>
        <w:rPr>
          <w:rFonts w:ascii="Verdana" w:hAnsi="Verdana" w:cs="Times New Roman"/>
          <w:sz w:val="18"/>
          <w:szCs w:val="18"/>
          <w:lang w:eastAsia="zh-CN"/>
        </w:rPr>
        <w:t xml:space="preserve"> </w:t>
      </w:r>
      <w:r w:rsidRPr="00565E93">
        <w:rPr>
          <w:rFonts w:ascii="Verdana" w:hAnsi="Verdana" w:cs="Times New Roman"/>
          <w:sz w:val="18"/>
          <w:szCs w:val="18"/>
          <w:lang w:eastAsia="zh-CN"/>
        </w:rPr>
        <w:t>national</w:t>
      </w:r>
      <w:r>
        <w:rPr>
          <w:rFonts w:ascii="Verdana" w:hAnsi="Verdana" w:cs="Times New Roman"/>
          <w:sz w:val="18"/>
          <w:szCs w:val="18"/>
          <w:lang w:eastAsia="zh-CN"/>
        </w:rPr>
        <w:t xml:space="preserve"> </w:t>
      </w:r>
      <w:r w:rsidRPr="00565E93">
        <w:rPr>
          <w:rFonts w:ascii="Verdana" w:hAnsi="Verdana" w:cs="Times New Roman"/>
          <w:sz w:val="18"/>
          <w:szCs w:val="18"/>
          <w:lang w:eastAsia="zh-CN"/>
        </w:rPr>
        <w:t>security</w:t>
      </w:r>
      <w:r>
        <w:rPr>
          <w:rFonts w:ascii="Verdana" w:hAnsi="Verdana" w:cs="Times New Roman"/>
          <w:sz w:val="18"/>
          <w:szCs w:val="18"/>
          <w:lang w:eastAsia="zh-CN"/>
        </w:rPr>
        <w:t xml:space="preserve"> </w:t>
      </w:r>
      <w:r w:rsidRPr="00565E93">
        <w:rPr>
          <w:rFonts w:ascii="Verdana" w:hAnsi="Verdana" w:cs="Times New Roman"/>
          <w:sz w:val="18"/>
          <w:szCs w:val="18"/>
          <w:lang w:eastAsia="zh-CN"/>
        </w:rPr>
        <w:t>reasons.</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statement</w:t>
      </w:r>
      <w:r>
        <w:rPr>
          <w:rFonts w:ascii="Verdana" w:hAnsi="Verdana" w:cs="Times New Roman"/>
          <w:sz w:val="18"/>
          <w:szCs w:val="18"/>
          <w:lang w:eastAsia="zh-CN"/>
        </w:rPr>
        <w:t xml:space="preserve"> </w:t>
      </w:r>
      <w:r w:rsidRPr="00565E93">
        <w:rPr>
          <w:rFonts w:ascii="Verdana" w:hAnsi="Verdana" w:cs="Times New Roman"/>
          <w:sz w:val="18"/>
          <w:szCs w:val="18"/>
          <w:lang w:eastAsia="zh-CN"/>
        </w:rPr>
        <w:t>mentioned</w:t>
      </w:r>
      <w:r>
        <w:rPr>
          <w:rFonts w:ascii="Verdana" w:hAnsi="Verdana" w:cs="Times New Roman"/>
          <w:sz w:val="18"/>
          <w:szCs w:val="18"/>
          <w:lang w:eastAsia="zh-CN"/>
        </w:rPr>
        <w:t xml:space="preserve"> </w:t>
      </w:r>
      <w:r w:rsidRPr="00565E93">
        <w:rPr>
          <w:rFonts w:ascii="Verdana" w:hAnsi="Verdana" w:cs="Times New Roman"/>
          <w:sz w:val="18"/>
          <w:szCs w:val="18"/>
          <w:lang w:eastAsia="zh-CN"/>
        </w:rPr>
        <w:t>that</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chips</w:t>
      </w:r>
      <w:r>
        <w:rPr>
          <w:rFonts w:ascii="Verdana" w:hAnsi="Verdana" w:cs="Times New Roman"/>
          <w:sz w:val="18"/>
          <w:szCs w:val="18"/>
          <w:lang w:eastAsia="zh-CN"/>
        </w:rPr>
        <w:t xml:space="preserve"> </w:t>
      </w:r>
      <w:r w:rsidRPr="00565E93">
        <w:rPr>
          <w:rFonts w:ascii="Verdana" w:hAnsi="Verdana" w:cs="Times New Roman"/>
          <w:sz w:val="18"/>
          <w:szCs w:val="18"/>
          <w:lang w:eastAsia="zh-CN"/>
        </w:rPr>
        <w:t>produced</w:t>
      </w:r>
      <w:r>
        <w:rPr>
          <w:rFonts w:ascii="Verdana" w:hAnsi="Verdana" w:cs="Times New Roman"/>
          <w:sz w:val="18"/>
          <w:szCs w:val="18"/>
          <w:lang w:eastAsia="zh-CN"/>
        </w:rPr>
        <w:t xml:space="preserve"> </w:t>
      </w:r>
      <w:r w:rsidRPr="00565E93">
        <w:rPr>
          <w:rFonts w:ascii="Verdana" w:hAnsi="Verdana" w:cs="Times New Roman"/>
          <w:sz w:val="18"/>
          <w:szCs w:val="18"/>
          <w:lang w:eastAsia="zh-CN"/>
        </w:rPr>
        <w:t>by</w:t>
      </w:r>
      <w:r>
        <w:rPr>
          <w:rFonts w:ascii="Verdana" w:hAnsi="Verdana" w:cs="Times New Roman"/>
          <w:sz w:val="18"/>
          <w:szCs w:val="18"/>
          <w:lang w:eastAsia="zh-CN"/>
        </w:rPr>
        <w:t xml:space="preserve"> </w:t>
      </w:r>
      <w:r w:rsidRPr="00565E93">
        <w:rPr>
          <w:rFonts w:ascii="Verdana" w:hAnsi="Verdana" w:cs="Times New Roman"/>
          <w:sz w:val="18"/>
          <w:szCs w:val="18"/>
          <w:lang w:eastAsia="zh-CN"/>
        </w:rPr>
        <w:t>JHICC</w:t>
      </w:r>
      <w:r>
        <w:rPr>
          <w:rFonts w:ascii="Verdana" w:hAnsi="Verdana" w:cs="Times New Roman"/>
          <w:sz w:val="18"/>
          <w:szCs w:val="18"/>
          <w:lang w:eastAsia="zh-CN"/>
        </w:rPr>
        <w:t xml:space="preserve"> </w:t>
      </w:r>
      <w:r w:rsidRPr="00565E93">
        <w:rPr>
          <w:rFonts w:ascii="Verdana" w:hAnsi="Verdana" w:cs="Times New Roman"/>
          <w:sz w:val="18"/>
          <w:szCs w:val="18"/>
          <w:lang w:eastAsia="zh-CN"/>
        </w:rPr>
        <w:t>are</w:t>
      </w:r>
      <w:r>
        <w:rPr>
          <w:rFonts w:ascii="Verdana" w:hAnsi="Verdana" w:cs="Times New Roman"/>
          <w:sz w:val="18"/>
          <w:szCs w:val="18"/>
          <w:lang w:eastAsia="zh-CN"/>
        </w:rPr>
        <w:t xml:space="preserve"> </w:t>
      </w:r>
      <w:r w:rsidRPr="00565E93">
        <w:rPr>
          <w:rFonts w:ascii="Verdana" w:hAnsi="Verdana" w:cs="Times New Roman"/>
          <w:sz w:val="18"/>
          <w:szCs w:val="18"/>
          <w:lang w:eastAsia="zh-CN"/>
        </w:rPr>
        <w:t>for</w:t>
      </w:r>
      <w:r>
        <w:rPr>
          <w:rFonts w:ascii="Verdana" w:hAnsi="Verdana" w:cs="Times New Roman"/>
          <w:sz w:val="18"/>
          <w:szCs w:val="18"/>
          <w:lang w:eastAsia="zh-CN"/>
        </w:rPr>
        <w:t xml:space="preserve"> </w:t>
      </w:r>
      <w:r w:rsidRPr="00565E93">
        <w:rPr>
          <w:rFonts w:ascii="Verdana" w:hAnsi="Verdana" w:cs="Times New Roman"/>
          <w:sz w:val="18"/>
          <w:szCs w:val="18"/>
          <w:lang w:eastAsia="zh-CN"/>
        </w:rPr>
        <w:t>civil</w:t>
      </w:r>
      <w:r>
        <w:rPr>
          <w:rFonts w:ascii="Verdana" w:hAnsi="Verdana" w:cs="Times New Roman"/>
          <w:sz w:val="18"/>
          <w:szCs w:val="18"/>
          <w:lang w:eastAsia="zh-CN"/>
        </w:rPr>
        <w:t xml:space="preserve"> </w:t>
      </w:r>
      <w:r w:rsidRPr="00565E93">
        <w:rPr>
          <w:rFonts w:ascii="Verdana" w:hAnsi="Verdana" w:cs="Times New Roman"/>
          <w:sz w:val="18"/>
          <w:szCs w:val="18"/>
          <w:lang w:eastAsia="zh-CN"/>
        </w:rPr>
        <w:t>use</w:t>
      </w:r>
      <w:r>
        <w:rPr>
          <w:rFonts w:ascii="Verdana" w:hAnsi="Verdana" w:cs="Times New Roman"/>
          <w:sz w:val="18"/>
          <w:szCs w:val="18"/>
          <w:lang w:eastAsia="zh-CN"/>
        </w:rPr>
        <w:t xml:space="preserve"> </w:t>
      </w:r>
      <w:r w:rsidRPr="00565E93">
        <w:rPr>
          <w:rFonts w:ascii="Verdana" w:hAnsi="Verdana" w:cs="Times New Roman"/>
          <w:sz w:val="18"/>
          <w:szCs w:val="18"/>
          <w:lang w:eastAsia="zh-CN"/>
        </w:rPr>
        <w:t>and</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company</w:t>
      </w:r>
      <w:r>
        <w:rPr>
          <w:rFonts w:ascii="Verdana" w:hAnsi="Verdana" w:cs="Times New Roman"/>
          <w:sz w:val="18"/>
          <w:szCs w:val="18"/>
          <w:lang w:eastAsia="zh-CN"/>
        </w:rPr>
        <w:t xml:space="preserve"> </w:t>
      </w:r>
      <w:r w:rsidRPr="00565E93">
        <w:rPr>
          <w:rFonts w:ascii="Verdana" w:hAnsi="Verdana" w:cs="Times New Roman"/>
          <w:sz w:val="18"/>
          <w:szCs w:val="18"/>
          <w:lang w:eastAsia="zh-CN"/>
        </w:rPr>
        <w:t>had</w:t>
      </w:r>
      <w:r>
        <w:rPr>
          <w:rFonts w:ascii="Verdana" w:hAnsi="Verdana" w:cs="Times New Roman"/>
          <w:sz w:val="18"/>
          <w:szCs w:val="18"/>
          <w:lang w:eastAsia="zh-CN"/>
        </w:rPr>
        <w:t xml:space="preserve"> </w:t>
      </w:r>
      <w:r w:rsidRPr="00565E93">
        <w:rPr>
          <w:rFonts w:ascii="Verdana" w:hAnsi="Verdana" w:cs="Times New Roman"/>
          <w:sz w:val="18"/>
          <w:szCs w:val="18"/>
          <w:lang w:eastAsia="zh-CN"/>
        </w:rPr>
        <w:t>not</w:t>
      </w:r>
      <w:r>
        <w:rPr>
          <w:rFonts w:ascii="Verdana" w:hAnsi="Verdana" w:cs="Times New Roman"/>
          <w:sz w:val="18"/>
          <w:szCs w:val="18"/>
          <w:lang w:eastAsia="zh-CN"/>
        </w:rPr>
        <w:t xml:space="preserve"> </w:t>
      </w:r>
      <w:r w:rsidRPr="00565E93">
        <w:rPr>
          <w:rFonts w:ascii="Verdana" w:hAnsi="Verdana" w:cs="Times New Roman"/>
          <w:sz w:val="18"/>
          <w:szCs w:val="18"/>
          <w:lang w:eastAsia="zh-CN"/>
        </w:rPr>
        <w:t>yet</w:t>
      </w:r>
      <w:r>
        <w:rPr>
          <w:rFonts w:ascii="Verdana" w:hAnsi="Verdana" w:cs="Times New Roman"/>
          <w:sz w:val="18"/>
          <w:szCs w:val="18"/>
          <w:lang w:eastAsia="zh-CN"/>
        </w:rPr>
        <w:t xml:space="preserve"> </w:t>
      </w:r>
      <w:r w:rsidRPr="00565E93">
        <w:rPr>
          <w:rFonts w:ascii="Verdana" w:hAnsi="Verdana" w:cs="Times New Roman"/>
          <w:sz w:val="18"/>
          <w:szCs w:val="18"/>
          <w:lang w:eastAsia="zh-CN"/>
        </w:rPr>
        <w:t>launched</w:t>
      </w:r>
      <w:r>
        <w:rPr>
          <w:rFonts w:ascii="Verdana" w:hAnsi="Verdana" w:cs="Times New Roman"/>
          <w:sz w:val="18"/>
          <w:szCs w:val="18"/>
          <w:lang w:eastAsia="zh-CN"/>
        </w:rPr>
        <w:t xml:space="preserve"> </w:t>
      </w:r>
      <w:r w:rsidRPr="00565E93">
        <w:rPr>
          <w:rFonts w:ascii="Verdana" w:hAnsi="Verdana" w:cs="Times New Roman"/>
          <w:sz w:val="18"/>
          <w:szCs w:val="18"/>
          <w:lang w:eastAsia="zh-CN"/>
        </w:rPr>
        <w:t>production.</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purpose</w:t>
      </w:r>
      <w:r>
        <w:rPr>
          <w:rFonts w:ascii="Verdana" w:hAnsi="Verdana" w:cs="Times New Roman"/>
          <w:sz w:val="18"/>
          <w:szCs w:val="18"/>
          <w:lang w:eastAsia="zh-CN"/>
        </w:rPr>
        <w:t xml:space="preserve"> </w:t>
      </w:r>
      <w:r w:rsidRPr="00565E93">
        <w:rPr>
          <w:rFonts w:ascii="Verdana" w:hAnsi="Verdana" w:cs="Times New Roman"/>
          <w:sz w:val="18"/>
          <w:szCs w:val="18"/>
          <w:lang w:eastAsia="zh-CN"/>
        </w:rPr>
        <w:t>of</w:t>
      </w:r>
      <w:r>
        <w:rPr>
          <w:rFonts w:ascii="Verdana" w:hAnsi="Verdana" w:cs="Times New Roman"/>
          <w:sz w:val="18"/>
          <w:szCs w:val="18"/>
          <w:lang w:eastAsia="zh-CN"/>
        </w:rPr>
        <w:t xml:space="preserve"> </w:t>
      </w:r>
      <w:r w:rsidRPr="00565E93">
        <w:rPr>
          <w:rFonts w:ascii="Verdana" w:hAnsi="Verdana" w:cs="Times New Roman"/>
          <w:sz w:val="18"/>
          <w:szCs w:val="18"/>
          <w:lang w:eastAsia="zh-CN"/>
        </w:rPr>
        <w:t>taking</w:t>
      </w:r>
      <w:r>
        <w:rPr>
          <w:rFonts w:ascii="Verdana" w:hAnsi="Verdana" w:cs="Times New Roman"/>
          <w:sz w:val="18"/>
          <w:szCs w:val="18"/>
          <w:lang w:eastAsia="zh-CN"/>
        </w:rPr>
        <w:t xml:space="preserve"> </w:t>
      </w:r>
      <w:r w:rsidRPr="00565E93">
        <w:rPr>
          <w:rFonts w:ascii="Verdana" w:hAnsi="Verdana" w:cs="Times New Roman"/>
          <w:sz w:val="18"/>
          <w:szCs w:val="18"/>
          <w:lang w:eastAsia="zh-CN"/>
        </w:rPr>
        <w:t>this</w:t>
      </w:r>
      <w:r>
        <w:rPr>
          <w:rFonts w:ascii="Verdana" w:hAnsi="Verdana" w:cs="Times New Roman"/>
          <w:sz w:val="18"/>
          <w:szCs w:val="18"/>
          <w:lang w:eastAsia="zh-CN"/>
        </w:rPr>
        <w:t xml:space="preserve"> </w:t>
      </w:r>
      <w:r w:rsidRPr="00565E93">
        <w:rPr>
          <w:rFonts w:ascii="Verdana" w:hAnsi="Verdana" w:cs="Times New Roman"/>
          <w:sz w:val="18"/>
          <w:szCs w:val="18"/>
          <w:lang w:eastAsia="zh-CN"/>
        </w:rPr>
        <w:t>measure</w:t>
      </w:r>
      <w:r>
        <w:rPr>
          <w:rFonts w:ascii="Verdana" w:hAnsi="Verdana" w:cs="Times New Roman"/>
          <w:sz w:val="18"/>
          <w:szCs w:val="18"/>
          <w:lang w:eastAsia="zh-CN"/>
        </w:rPr>
        <w:t xml:space="preserve"> </w:t>
      </w:r>
      <w:r w:rsidRPr="00565E93">
        <w:rPr>
          <w:rFonts w:ascii="Verdana" w:hAnsi="Verdana" w:cs="Times New Roman"/>
          <w:sz w:val="18"/>
          <w:szCs w:val="18"/>
          <w:lang w:eastAsia="zh-CN"/>
        </w:rPr>
        <w:t>is</w:t>
      </w:r>
      <w:r>
        <w:rPr>
          <w:rFonts w:ascii="Verdana" w:hAnsi="Verdana" w:cs="Times New Roman"/>
          <w:sz w:val="18"/>
          <w:szCs w:val="18"/>
          <w:lang w:eastAsia="zh-CN"/>
        </w:rPr>
        <w:t xml:space="preserve"> </w:t>
      </w:r>
      <w:r w:rsidRPr="00565E93">
        <w:rPr>
          <w:rFonts w:ascii="Verdana" w:hAnsi="Verdana" w:cs="Times New Roman"/>
          <w:sz w:val="18"/>
          <w:szCs w:val="18"/>
          <w:lang w:eastAsia="zh-CN"/>
        </w:rPr>
        <w:t>to</w:t>
      </w:r>
      <w:r>
        <w:rPr>
          <w:rFonts w:ascii="Verdana" w:hAnsi="Verdana" w:cs="Times New Roman"/>
          <w:sz w:val="18"/>
          <w:szCs w:val="18"/>
          <w:lang w:eastAsia="zh-CN"/>
        </w:rPr>
        <w:t xml:space="preserve"> </w:t>
      </w:r>
      <w:r w:rsidRPr="00565E93">
        <w:rPr>
          <w:rFonts w:ascii="Verdana" w:hAnsi="Verdana" w:cs="Times New Roman"/>
          <w:sz w:val="18"/>
          <w:szCs w:val="18"/>
          <w:lang w:eastAsia="zh-CN"/>
        </w:rPr>
        <w:t>protect</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long</w:t>
      </w:r>
      <w:r>
        <w:rPr>
          <w:rFonts w:ascii="Verdana" w:hAnsi="Verdana" w:cs="Times New Roman"/>
          <w:sz w:val="18"/>
          <w:szCs w:val="18"/>
          <w:lang w:eastAsia="zh-CN"/>
        </w:rPr>
        <w:t xml:space="preserve"> </w:t>
      </w:r>
      <w:r w:rsidRPr="00565E93">
        <w:rPr>
          <w:rFonts w:ascii="Verdana" w:hAnsi="Verdana" w:cs="Times New Roman"/>
          <w:sz w:val="18"/>
          <w:szCs w:val="18"/>
          <w:lang w:eastAsia="zh-CN"/>
        </w:rPr>
        <w:t>term</w:t>
      </w:r>
      <w:r>
        <w:rPr>
          <w:rFonts w:ascii="Verdana" w:hAnsi="Verdana" w:cs="Times New Roman"/>
          <w:sz w:val="18"/>
          <w:szCs w:val="18"/>
          <w:lang w:eastAsia="zh-CN"/>
        </w:rPr>
        <w:t xml:space="preserve"> </w:t>
      </w:r>
      <w:r w:rsidRPr="00565E93">
        <w:rPr>
          <w:rFonts w:ascii="Verdana" w:hAnsi="Verdana" w:cs="Times New Roman"/>
          <w:sz w:val="18"/>
          <w:szCs w:val="18"/>
          <w:lang w:eastAsia="zh-CN"/>
        </w:rPr>
        <w:t>economic</w:t>
      </w:r>
      <w:r>
        <w:rPr>
          <w:rFonts w:ascii="Verdana" w:hAnsi="Verdana" w:cs="Times New Roman"/>
          <w:sz w:val="18"/>
          <w:szCs w:val="18"/>
          <w:lang w:eastAsia="zh-CN"/>
        </w:rPr>
        <w:t xml:space="preserve"> </w:t>
      </w:r>
      <w:r w:rsidRPr="00565E93">
        <w:rPr>
          <w:rFonts w:ascii="Verdana" w:hAnsi="Verdana" w:cs="Times New Roman"/>
          <w:sz w:val="18"/>
          <w:szCs w:val="18"/>
          <w:lang w:eastAsia="zh-CN"/>
        </w:rPr>
        <w:t>viability</w:t>
      </w:r>
      <w:r>
        <w:rPr>
          <w:rFonts w:ascii="Verdana" w:hAnsi="Verdana" w:cs="Times New Roman"/>
          <w:sz w:val="18"/>
          <w:szCs w:val="18"/>
          <w:lang w:eastAsia="zh-CN"/>
        </w:rPr>
        <w:t xml:space="preserve"> </w:t>
      </w:r>
      <w:r w:rsidRPr="00565E93">
        <w:rPr>
          <w:rFonts w:ascii="Verdana" w:hAnsi="Verdana" w:cs="Times New Roman"/>
          <w:sz w:val="18"/>
          <w:szCs w:val="18"/>
          <w:lang w:eastAsia="zh-CN"/>
        </w:rPr>
        <w:t>of</w:t>
      </w:r>
      <w:r>
        <w:rPr>
          <w:rFonts w:ascii="Verdana" w:hAnsi="Verdana" w:cs="Times New Roman"/>
          <w:sz w:val="18"/>
          <w:szCs w:val="18"/>
          <w:lang w:eastAsia="zh-CN"/>
        </w:rPr>
        <w:t xml:space="preserve"> </w:t>
      </w:r>
      <w:r w:rsidRPr="00565E93">
        <w:rPr>
          <w:rFonts w:ascii="Verdana" w:hAnsi="Verdana" w:cs="Times New Roman"/>
          <w:sz w:val="18"/>
          <w:szCs w:val="18"/>
          <w:lang w:eastAsia="zh-CN"/>
        </w:rPr>
        <w:t>U.S.</w:t>
      </w:r>
      <w:r>
        <w:rPr>
          <w:rFonts w:ascii="Verdana" w:hAnsi="Verdana" w:cs="Times New Roman"/>
          <w:sz w:val="18"/>
          <w:szCs w:val="18"/>
          <w:lang w:eastAsia="zh-CN"/>
        </w:rPr>
        <w:t xml:space="preserve"> </w:t>
      </w:r>
      <w:r w:rsidRPr="00565E93">
        <w:rPr>
          <w:rFonts w:ascii="Verdana" w:hAnsi="Verdana" w:cs="Times New Roman"/>
          <w:sz w:val="18"/>
          <w:szCs w:val="18"/>
          <w:lang w:eastAsia="zh-CN"/>
        </w:rPr>
        <w:t>suppliers</w:t>
      </w:r>
      <w:r>
        <w:rPr>
          <w:rFonts w:ascii="Verdana" w:hAnsi="Verdana" w:cs="Times New Roman"/>
          <w:sz w:val="18"/>
          <w:szCs w:val="18"/>
          <w:lang w:eastAsia="zh-CN"/>
        </w:rPr>
        <w:t xml:space="preserve"> </w:t>
      </w:r>
      <w:r w:rsidRPr="00565E93">
        <w:rPr>
          <w:rFonts w:ascii="Verdana" w:hAnsi="Verdana" w:cs="Times New Roman"/>
          <w:sz w:val="18"/>
          <w:szCs w:val="18"/>
          <w:lang w:eastAsia="zh-CN"/>
        </w:rPr>
        <w:t>of</w:t>
      </w:r>
      <w:r>
        <w:rPr>
          <w:rFonts w:ascii="Verdana" w:hAnsi="Verdana" w:cs="Times New Roman"/>
          <w:sz w:val="18"/>
          <w:szCs w:val="18"/>
          <w:lang w:eastAsia="zh-CN"/>
        </w:rPr>
        <w:t xml:space="preserve"> </w:t>
      </w:r>
      <w:r w:rsidRPr="00565E93">
        <w:rPr>
          <w:rFonts w:ascii="Verdana" w:hAnsi="Verdana" w:cs="Times New Roman"/>
          <w:sz w:val="18"/>
          <w:szCs w:val="18"/>
          <w:lang w:eastAsia="zh-CN"/>
        </w:rPr>
        <w:t>these</w:t>
      </w:r>
      <w:r>
        <w:rPr>
          <w:rFonts w:ascii="Verdana" w:hAnsi="Verdana" w:cs="Times New Roman"/>
          <w:sz w:val="18"/>
          <w:szCs w:val="18"/>
          <w:lang w:eastAsia="zh-CN"/>
        </w:rPr>
        <w:t xml:space="preserve"> </w:t>
      </w:r>
      <w:r w:rsidRPr="00565E93">
        <w:rPr>
          <w:rFonts w:ascii="Verdana" w:hAnsi="Verdana" w:cs="Times New Roman"/>
          <w:sz w:val="18"/>
          <w:szCs w:val="18"/>
          <w:lang w:eastAsia="zh-CN"/>
        </w:rPr>
        <w:t>essential</w:t>
      </w:r>
      <w:r>
        <w:rPr>
          <w:rFonts w:ascii="Verdana" w:hAnsi="Verdana" w:cs="Times New Roman"/>
          <w:sz w:val="18"/>
          <w:szCs w:val="18"/>
          <w:lang w:eastAsia="zh-CN"/>
        </w:rPr>
        <w:t xml:space="preserve"> </w:t>
      </w:r>
      <w:r w:rsidRPr="00565E93">
        <w:rPr>
          <w:rFonts w:ascii="Verdana" w:hAnsi="Verdana" w:cs="Times New Roman"/>
          <w:sz w:val="18"/>
          <w:szCs w:val="18"/>
          <w:lang w:eastAsia="zh-CN"/>
        </w:rPr>
        <w:t>components</w:t>
      </w:r>
      <w:r>
        <w:rPr>
          <w:rFonts w:ascii="Verdana" w:hAnsi="Verdana" w:cs="Times New Roman"/>
          <w:sz w:val="18"/>
          <w:szCs w:val="18"/>
          <w:lang w:eastAsia="zh-CN"/>
        </w:rPr>
        <w:t xml:space="preserve"> </w:t>
      </w:r>
      <w:r w:rsidRPr="00565E93">
        <w:rPr>
          <w:rFonts w:ascii="Verdana" w:hAnsi="Verdana" w:cs="Times New Roman"/>
          <w:sz w:val="18"/>
          <w:szCs w:val="18"/>
          <w:lang w:eastAsia="zh-CN"/>
        </w:rPr>
        <w:t>of</w:t>
      </w:r>
      <w:r>
        <w:rPr>
          <w:rFonts w:ascii="Verdana" w:hAnsi="Verdana" w:cs="Times New Roman"/>
          <w:sz w:val="18"/>
          <w:szCs w:val="18"/>
          <w:lang w:eastAsia="zh-CN"/>
        </w:rPr>
        <w:t xml:space="preserve"> </w:t>
      </w:r>
      <w:r w:rsidRPr="00565E93">
        <w:rPr>
          <w:rFonts w:ascii="Verdana" w:hAnsi="Verdana" w:cs="Times New Roman"/>
          <w:sz w:val="18"/>
          <w:szCs w:val="18"/>
          <w:lang w:eastAsia="zh-CN"/>
        </w:rPr>
        <w:t>U.S.</w:t>
      </w:r>
      <w:r>
        <w:rPr>
          <w:rFonts w:ascii="Verdana" w:hAnsi="Verdana" w:cs="Times New Roman"/>
          <w:sz w:val="18"/>
          <w:szCs w:val="18"/>
          <w:lang w:eastAsia="zh-CN"/>
        </w:rPr>
        <w:t xml:space="preserve"> </w:t>
      </w:r>
      <w:r w:rsidRPr="00565E93">
        <w:rPr>
          <w:rFonts w:ascii="Verdana" w:hAnsi="Verdana" w:cs="Times New Roman"/>
          <w:sz w:val="18"/>
          <w:szCs w:val="18"/>
          <w:lang w:eastAsia="zh-CN"/>
        </w:rPr>
        <w:t>military</w:t>
      </w:r>
      <w:r>
        <w:rPr>
          <w:rFonts w:ascii="Verdana" w:hAnsi="Verdana" w:cs="Times New Roman"/>
          <w:sz w:val="18"/>
          <w:szCs w:val="18"/>
          <w:lang w:eastAsia="zh-CN"/>
        </w:rPr>
        <w:t xml:space="preserve"> </w:t>
      </w:r>
      <w:r w:rsidRPr="00565E93">
        <w:rPr>
          <w:rFonts w:ascii="Verdana" w:hAnsi="Verdana" w:cs="Times New Roman"/>
          <w:sz w:val="18"/>
          <w:szCs w:val="18"/>
          <w:lang w:eastAsia="zh-CN"/>
        </w:rPr>
        <w:t>systems.</w:t>
      </w:r>
      <w:r>
        <w:rPr>
          <w:rFonts w:hint="eastAsia"/>
        </w:rPr>
        <w:t xml:space="preserve"> </w:t>
      </w:r>
      <w:r w:rsidRPr="00227863">
        <w:rPr>
          <w:rFonts w:ascii="Verdana" w:hAnsi="Verdana" w:cs="Times New Roman" w:hint="eastAsia"/>
          <w:sz w:val="18"/>
          <w:szCs w:val="18"/>
          <w:lang w:eastAsia="zh-CN"/>
        </w:rPr>
        <w:t>美国商务部于</w:t>
      </w:r>
      <w:r w:rsidRPr="00227863">
        <w:rPr>
          <w:rFonts w:ascii="Verdana" w:hAnsi="Verdana" w:cs="Times New Roman" w:hint="eastAsia"/>
          <w:sz w:val="18"/>
          <w:szCs w:val="18"/>
          <w:lang w:eastAsia="zh-CN"/>
        </w:rPr>
        <w:t>10</w:t>
      </w:r>
      <w:r w:rsidRPr="00227863">
        <w:rPr>
          <w:rFonts w:ascii="Verdana" w:hAnsi="Verdana" w:cs="Times New Roman" w:hint="eastAsia"/>
          <w:sz w:val="18"/>
          <w:szCs w:val="18"/>
          <w:lang w:eastAsia="zh-CN"/>
        </w:rPr>
        <w:t>月</w:t>
      </w:r>
      <w:r w:rsidRPr="00227863">
        <w:rPr>
          <w:rFonts w:ascii="Verdana" w:hAnsi="Verdana" w:cs="Times New Roman" w:hint="eastAsia"/>
          <w:sz w:val="18"/>
          <w:szCs w:val="18"/>
          <w:lang w:eastAsia="zh-CN"/>
        </w:rPr>
        <w:t>29</w:t>
      </w:r>
      <w:r w:rsidRPr="00227863">
        <w:rPr>
          <w:rFonts w:ascii="Verdana" w:hAnsi="Verdana" w:cs="Times New Roman" w:hint="eastAsia"/>
          <w:sz w:val="18"/>
          <w:szCs w:val="18"/>
          <w:lang w:eastAsia="zh-CN"/>
        </w:rPr>
        <w:t>日发布声明，将中国福建晋华集成电路有限公司列入出口管制的清单，声明中表示该措施是出于国家安全。声明中也说明，晋华公司生产的是民用芯片，晋华公司尚未完成投产，采取该措施是为了保护</w:t>
      </w:r>
      <w:r>
        <w:rPr>
          <w:rFonts w:ascii="Verdana" w:hAnsi="Verdana" w:cs="Times New Roman" w:hint="eastAsia"/>
          <w:sz w:val="18"/>
          <w:szCs w:val="18"/>
          <w:lang w:eastAsia="zh-CN"/>
        </w:rPr>
        <w:t>美国军用系统关键组件美国供应商的长期经济生存能力。</w:t>
      </w:r>
    </w:p>
    <w:p w:rsidR="00C8156E" w:rsidRPr="00565E93" w:rsidRDefault="00C8156E" w:rsidP="00C8156E">
      <w:pPr>
        <w:jc w:val="both"/>
        <w:rPr>
          <w:rFonts w:ascii="Verdana" w:hAnsi="Verdana" w:cs="Times New Roman"/>
          <w:b/>
          <w:iCs/>
          <w:kern w:val="2"/>
          <w:sz w:val="18"/>
          <w:szCs w:val="18"/>
          <w:lang w:eastAsia="zh-CN"/>
        </w:rPr>
      </w:pPr>
    </w:p>
    <w:p w:rsidR="00C8156E" w:rsidRPr="00565E93" w:rsidRDefault="00C8156E" w:rsidP="00C8156E">
      <w:pPr>
        <w:numPr>
          <w:ilvl w:val="0"/>
          <w:numId w:val="2"/>
        </w:numPr>
        <w:jc w:val="both"/>
        <w:rPr>
          <w:rFonts w:ascii="Verdana" w:hAnsi="Verdana" w:cs="Times New Roman"/>
          <w:sz w:val="18"/>
          <w:szCs w:val="18"/>
          <w:lang w:eastAsia="zh-CN"/>
        </w:rPr>
      </w:pP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U.S.</w:t>
      </w:r>
      <w:r>
        <w:rPr>
          <w:rFonts w:ascii="Verdana" w:hAnsi="Verdana" w:cs="Times New Roman"/>
          <w:sz w:val="18"/>
          <w:szCs w:val="18"/>
          <w:lang w:eastAsia="zh-CN"/>
        </w:rPr>
        <w:t xml:space="preserve"> </w:t>
      </w:r>
      <w:r w:rsidRPr="00565E93">
        <w:rPr>
          <w:rFonts w:ascii="Verdana" w:hAnsi="Verdana" w:cs="Times New Roman"/>
          <w:sz w:val="18"/>
          <w:szCs w:val="18"/>
          <w:lang w:eastAsia="zh-CN"/>
        </w:rPr>
        <w:t>recently</w:t>
      </w:r>
      <w:r>
        <w:rPr>
          <w:rFonts w:ascii="Verdana" w:hAnsi="Verdana" w:cs="Times New Roman"/>
          <w:sz w:val="18"/>
          <w:szCs w:val="18"/>
          <w:lang w:eastAsia="zh-CN"/>
        </w:rPr>
        <w:t xml:space="preserve"> </w:t>
      </w:r>
      <w:r w:rsidRPr="00565E93">
        <w:rPr>
          <w:rFonts w:ascii="Verdana" w:hAnsi="Verdana" w:cs="Times New Roman"/>
          <w:sz w:val="18"/>
          <w:szCs w:val="18"/>
          <w:lang w:eastAsia="zh-CN"/>
        </w:rPr>
        <w:t>added</w:t>
      </w:r>
      <w:r>
        <w:rPr>
          <w:rFonts w:ascii="Verdana" w:hAnsi="Verdana" w:cs="Times New Roman"/>
          <w:sz w:val="18"/>
          <w:szCs w:val="18"/>
          <w:lang w:eastAsia="zh-CN"/>
        </w:rPr>
        <w:t xml:space="preserve"> </w:t>
      </w:r>
      <w:r w:rsidRPr="00565E93">
        <w:rPr>
          <w:rFonts w:ascii="Verdana" w:hAnsi="Verdana" w:cs="Times New Roman"/>
          <w:sz w:val="18"/>
          <w:szCs w:val="18"/>
          <w:lang w:eastAsia="zh-CN"/>
        </w:rPr>
        <w:t>Chinese</w:t>
      </w:r>
      <w:r>
        <w:rPr>
          <w:rFonts w:ascii="Verdana" w:hAnsi="Verdana" w:cs="Times New Roman"/>
          <w:sz w:val="18"/>
          <w:szCs w:val="18"/>
          <w:lang w:eastAsia="zh-CN"/>
        </w:rPr>
        <w:t xml:space="preserve"> </w:t>
      </w:r>
      <w:r w:rsidRPr="00565E93">
        <w:rPr>
          <w:rFonts w:ascii="Verdana" w:hAnsi="Verdana" w:cs="Times New Roman"/>
          <w:sz w:val="18"/>
          <w:szCs w:val="18"/>
          <w:lang w:eastAsia="zh-CN"/>
        </w:rPr>
        <w:t>company</w:t>
      </w:r>
      <w:r>
        <w:rPr>
          <w:rFonts w:ascii="Verdana" w:hAnsi="Verdana" w:cs="Times New Roman"/>
          <w:sz w:val="18"/>
          <w:szCs w:val="18"/>
          <w:lang w:eastAsia="zh-CN"/>
        </w:rPr>
        <w:t xml:space="preserve"> </w:t>
      </w:r>
      <w:r w:rsidRPr="00565E93">
        <w:rPr>
          <w:rFonts w:ascii="Verdana" w:hAnsi="Verdana" w:cs="Times New Roman"/>
          <w:sz w:val="18"/>
          <w:szCs w:val="18"/>
          <w:lang w:eastAsia="zh-CN"/>
        </w:rPr>
        <w:t>Fujian</w:t>
      </w:r>
      <w:r>
        <w:rPr>
          <w:rFonts w:ascii="Verdana" w:hAnsi="Verdana" w:cs="Times New Roman"/>
          <w:sz w:val="18"/>
          <w:szCs w:val="18"/>
          <w:lang w:eastAsia="zh-CN"/>
        </w:rPr>
        <w:t xml:space="preserve"> </w:t>
      </w:r>
      <w:r w:rsidRPr="00565E93">
        <w:rPr>
          <w:rFonts w:ascii="Verdana" w:hAnsi="Verdana" w:cs="Times New Roman"/>
          <w:sz w:val="18"/>
          <w:szCs w:val="18"/>
          <w:lang w:eastAsia="zh-CN"/>
        </w:rPr>
        <w:t>Jinhua</w:t>
      </w:r>
      <w:r>
        <w:rPr>
          <w:rFonts w:ascii="Verdana" w:hAnsi="Verdana" w:cs="Times New Roman"/>
          <w:sz w:val="18"/>
          <w:szCs w:val="18"/>
          <w:lang w:eastAsia="zh-CN"/>
        </w:rPr>
        <w:t xml:space="preserve"> </w:t>
      </w:r>
      <w:r w:rsidRPr="00565E93">
        <w:rPr>
          <w:rFonts w:ascii="Verdana" w:hAnsi="Verdana" w:cs="Times New Roman"/>
          <w:sz w:val="18"/>
          <w:szCs w:val="18"/>
          <w:lang w:eastAsia="zh-CN"/>
        </w:rPr>
        <w:t>Integrated</w:t>
      </w:r>
      <w:r>
        <w:rPr>
          <w:rFonts w:ascii="Verdana" w:hAnsi="Verdana" w:cs="Times New Roman"/>
          <w:sz w:val="18"/>
          <w:szCs w:val="18"/>
          <w:lang w:eastAsia="zh-CN"/>
        </w:rPr>
        <w:t xml:space="preserve"> </w:t>
      </w:r>
      <w:r w:rsidRPr="00565E93">
        <w:rPr>
          <w:rFonts w:ascii="Verdana" w:hAnsi="Verdana" w:cs="Times New Roman"/>
          <w:sz w:val="18"/>
          <w:szCs w:val="18"/>
          <w:lang w:eastAsia="zh-CN"/>
        </w:rPr>
        <w:t>Circuit</w:t>
      </w:r>
      <w:r>
        <w:rPr>
          <w:rFonts w:ascii="Verdana" w:hAnsi="Verdana" w:cs="Times New Roman"/>
          <w:sz w:val="18"/>
          <w:szCs w:val="18"/>
          <w:lang w:eastAsia="zh-CN"/>
        </w:rPr>
        <w:t xml:space="preserve"> </w:t>
      </w:r>
      <w:r w:rsidRPr="00565E93">
        <w:rPr>
          <w:rFonts w:ascii="Verdana" w:hAnsi="Verdana" w:cs="Times New Roman"/>
          <w:sz w:val="18"/>
          <w:szCs w:val="18"/>
          <w:lang w:eastAsia="zh-CN"/>
        </w:rPr>
        <w:t>Co.</w:t>
      </w:r>
      <w:r>
        <w:rPr>
          <w:rFonts w:ascii="Verdana" w:hAnsi="Verdana" w:cs="Times New Roman"/>
          <w:sz w:val="18"/>
          <w:szCs w:val="18"/>
          <w:lang w:eastAsia="zh-CN"/>
        </w:rPr>
        <w:t xml:space="preserve"> </w:t>
      </w:r>
      <w:r w:rsidRPr="00565E93">
        <w:rPr>
          <w:rFonts w:ascii="Verdana" w:hAnsi="Verdana" w:cs="Times New Roman"/>
          <w:sz w:val="18"/>
          <w:szCs w:val="18"/>
          <w:lang w:eastAsia="zh-CN"/>
        </w:rPr>
        <w:t>(JHICC)</w:t>
      </w:r>
      <w:r>
        <w:rPr>
          <w:rFonts w:ascii="Verdana" w:hAnsi="Verdana" w:cs="Times New Roman"/>
          <w:sz w:val="18"/>
          <w:szCs w:val="18"/>
          <w:lang w:eastAsia="zh-CN"/>
        </w:rPr>
        <w:t xml:space="preserve"> </w:t>
      </w:r>
      <w:r w:rsidRPr="00565E93">
        <w:rPr>
          <w:rFonts w:ascii="Verdana" w:hAnsi="Verdana" w:cs="Times New Roman"/>
          <w:sz w:val="18"/>
          <w:szCs w:val="18"/>
          <w:lang w:eastAsia="zh-CN"/>
        </w:rPr>
        <w:t>to</w:t>
      </w:r>
      <w:r>
        <w:rPr>
          <w:rFonts w:ascii="Verdana" w:hAnsi="Verdana" w:cs="Times New Roman"/>
          <w:sz w:val="18"/>
          <w:szCs w:val="18"/>
          <w:lang w:eastAsia="zh-CN"/>
        </w:rPr>
        <w:t xml:space="preserve"> </w:t>
      </w:r>
      <w:r w:rsidRPr="00565E93">
        <w:rPr>
          <w:rFonts w:ascii="Verdana" w:hAnsi="Verdana" w:cs="Times New Roman"/>
          <w:sz w:val="18"/>
          <w:szCs w:val="18"/>
          <w:lang w:eastAsia="zh-CN"/>
        </w:rPr>
        <w:t>its</w:t>
      </w:r>
      <w:r>
        <w:rPr>
          <w:rFonts w:ascii="Verdana" w:hAnsi="Verdana" w:cs="Times New Roman"/>
          <w:sz w:val="18"/>
          <w:szCs w:val="18"/>
          <w:lang w:eastAsia="zh-CN"/>
        </w:rPr>
        <w:t xml:space="preserve"> </w:t>
      </w:r>
      <w:r w:rsidRPr="00565E93">
        <w:rPr>
          <w:rFonts w:ascii="Verdana" w:hAnsi="Verdana" w:cs="Times New Roman"/>
          <w:sz w:val="18"/>
          <w:szCs w:val="18"/>
          <w:lang w:eastAsia="zh-CN"/>
        </w:rPr>
        <w:t>export</w:t>
      </w:r>
      <w:r>
        <w:rPr>
          <w:rFonts w:ascii="Verdana" w:hAnsi="Verdana" w:cs="Times New Roman"/>
          <w:sz w:val="18"/>
          <w:szCs w:val="18"/>
          <w:lang w:eastAsia="zh-CN"/>
        </w:rPr>
        <w:t xml:space="preserve"> </w:t>
      </w:r>
      <w:r w:rsidRPr="00565E93">
        <w:rPr>
          <w:rFonts w:ascii="Verdana" w:hAnsi="Verdana" w:cs="Times New Roman"/>
          <w:sz w:val="18"/>
          <w:szCs w:val="18"/>
          <w:lang w:eastAsia="zh-CN"/>
        </w:rPr>
        <w:t>control</w:t>
      </w:r>
      <w:r>
        <w:rPr>
          <w:rFonts w:ascii="Verdana" w:hAnsi="Verdana" w:cs="Times New Roman"/>
          <w:sz w:val="18"/>
          <w:szCs w:val="18"/>
          <w:lang w:eastAsia="zh-CN"/>
        </w:rPr>
        <w:t xml:space="preserve"> </w:t>
      </w:r>
      <w:r w:rsidRPr="00565E93">
        <w:rPr>
          <w:rFonts w:ascii="Verdana" w:hAnsi="Verdana" w:cs="Times New Roman"/>
          <w:sz w:val="18"/>
          <w:szCs w:val="18"/>
          <w:lang w:eastAsia="zh-CN"/>
        </w:rPr>
        <w:t>entity</w:t>
      </w:r>
      <w:r>
        <w:rPr>
          <w:rFonts w:ascii="Verdana" w:hAnsi="Verdana" w:cs="Times New Roman"/>
          <w:sz w:val="18"/>
          <w:szCs w:val="18"/>
          <w:lang w:eastAsia="zh-CN"/>
        </w:rPr>
        <w:t xml:space="preserve"> </w:t>
      </w:r>
      <w:r w:rsidRPr="00565E93">
        <w:rPr>
          <w:rFonts w:ascii="Verdana" w:hAnsi="Verdana" w:cs="Times New Roman"/>
          <w:sz w:val="18"/>
          <w:szCs w:val="18"/>
          <w:lang w:eastAsia="zh-CN"/>
        </w:rPr>
        <w:t>list.</w:t>
      </w:r>
      <w:r>
        <w:rPr>
          <w:rFonts w:ascii="Verdana" w:hAnsi="Verdana" w:cs="Times New Roman"/>
          <w:sz w:val="18"/>
          <w:szCs w:val="18"/>
          <w:lang w:eastAsia="zh-CN"/>
        </w:rPr>
        <w:t xml:space="preserve"> </w:t>
      </w:r>
      <w:r w:rsidRPr="00565E93">
        <w:rPr>
          <w:rFonts w:ascii="Verdana" w:hAnsi="Verdana" w:cs="Times New Roman"/>
          <w:sz w:val="18"/>
          <w:szCs w:val="18"/>
          <w:lang w:eastAsia="zh-CN"/>
        </w:rPr>
        <w:t>What</w:t>
      </w:r>
      <w:r>
        <w:rPr>
          <w:rFonts w:ascii="Verdana" w:hAnsi="Verdana" w:cs="Times New Roman"/>
          <w:sz w:val="18"/>
          <w:szCs w:val="18"/>
          <w:lang w:eastAsia="zh-CN"/>
        </w:rPr>
        <w:t xml:space="preserve"> </w:t>
      </w:r>
      <w:r w:rsidRPr="00565E93">
        <w:rPr>
          <w:rFonts w:ascii="Verdana" w:hAnsi="Verdana" w:cs="Times New Roman"/>
          <w:sz w:val="18"/>
          <w:szCs w:val="18"/>
          <w:lang w:eastAsia="zh-CN"/>
        </w:rPr>
        <w:t>are</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main</w:t>
      </w:r>
      <w:r>
        <w:rPr>
          <w:rFonts w:ascii="Verdana" w:hAnsi="Verdana" w:cs="Times New Roman"/>
          <w:sz w:val="18"/>
          <w:szCs w:val="18"/>
          <w:lang w:eastAsia="zh-CN"/>
        </w:rPr>
        <w:t xml:space="preserve"> </w:t>
      </w:r>
      <w:r w:rsidRPr="00565E93">
        <w:rPr>
          <w:rFonts w:ascii="Verdana" w:hAnsi="Verdana" w:cs="Times New Roman"/>
          <w:sz w:val="18"/>
          <w:szCs w:val="18"/>
          <w:lang w:eastAsia="zh-CN"/>
        </w:rPr>
        <w:t>reasons</w:t>
      </w:r>
      <w:r>
        <w:rPr>
          <w:rFonts w:ascii="Verdana" w:hAnsi="Verdana" w:cs="Times New Roman"/>
          <w:sz w:val="18"/>
          <w:szCs w:val="18"/>
          <w:lang w:eastAsia="zh-CN"/>
        </w:rPr>
        <w:t xml:space="preserve"> </w:t>
      </w:r>
      <w:r w:rsidRPr="00565E93">
        <w:rPr>
          <w:rFonts w:ascii="Verdana" w:hAnsi="Verdana" w:cs="Times New Roman"/>
          <w:sz w:val="18"/>
          <w:szCs w:val="18"/>
          <w:lang w:eastAsia="zh-CN"/>
        </w:rPr>
        <w:t>and</w:t>
      </w:r>
      <w:r>
        <w:rPr>
          <w:rFonts w:ascii="Verdana" w:hAnsi="Verdana" w:cs="Times New Roman"/>
          <w:sz w:val="18"/>
          <w:szCs w:val="18"/>
          <w:lang w:eastAsia="zh-CN"/>
        </w:rPr>
        <w:t xml:space="preserve"> </w:t>
      </w:r>
      <w:r w:rsidRPr="00565E93">
        <w:rPr>
          <w:rFonts w:ascii="Verdana" w:hAnsi="Verdana" w:cs="Times New Roman"/>
          <w:sz w:val="18"/>
          <w:szCs w:val="18"/>
          <w:lang w:eastAsia="zh-CN"/>
        </w:rPr>
        <w:t>rationale</w:t>
      </w:r>
      <w:r>
        <w:rPr>
          <w:rFonts w:ascii="Verdana" w:hAnsi="Verdana" w:cs="Times New Roman"/>
          <w:sz w:val="18"/>
          <w:szCs w:val="18"/>
          <w:lang w:eastAsia="zh-CN"/>
        </w:rPr>
        <w:t xml:space="preserve"> </w:t>
      </w:r>
      <w:r w:rsidRPr="00565E93">
        <w:rPr>
          <w:rFonts w:ascii="Verdana" w:hAnsi="Verdana" w:cs="Times New Roman"/>
          <w:sz w:val="18"/>
          <w:szCs w:val="18"/>
          <w:lang w:eastAsia="zh-CN"/>
        </w:rPr>
        <w:t>for</w:t>
      </w:r>
      <w:r>
        <w:rPr>
          <w:rFonts w:ascii="Verdana" w:hAnsi="Verdana" w:cs="Times New Roman"/>
          <w:sz w:val="18"/>
          <w:szCs w:val="18"/>
          <w:lang w:eastAsia="zh-CN"/>
        </w:rPr>
        <w:t xml:space="preserve"> </w:t>
      </w:r>
      <w:r w:rsidRPr="00565E93">
        <w:rPr>
          <w:rFonts w:ascii="Verdana" w:hAnsi="Verdana" w:cs="Times New Roman"/>
          <w:sz w:val="18"/>
          <w:szCs w:val="18"/>
          <w:lang w:eastAsia="zh-CN"/>
        </w:rPr>
        <w:t>this</w:t>
      </w:r>
      <w:r>
        <w:rPr>
          <w:rFonts w:ascii="Verdana" w:hAnsi="Verdana" w:cs="Times New Roman"/>
          <w:sz w:val="18"/>
          <w:szCs w:val="18"/>
          <w:lang w:eastAsia="zh-CN"/>
        </w:rPr>
        <w:t xml:space="preserve"> </w:t>
      </w:r>
      <w:r w:rsidRPr="00565E93">
        <w:rPr>
          <w:rFonts w:ascii="Verdana" w:hAnsi="Verdana" w:cs="Times New Roman"/>
          <w:sz w:val="18"/>
          <w:szCs w:val="18"/>
          <w:lang w:eastAsia="zh-CN"/>
        </w:rPr>
        <w:t>decision?</w:t>
      </w:r>
      <w:r>
        <w:rPr>
          <w:rFonts w:ascii="Verdana" w:hAnsi="Verdana" w:cs="Times New Roman"/>
          <w:sz w:val="18"/>
          <w:szCs w:val="18"/>
          <w:lang w:eastAsia="zh-CN"/>
        </w:rPr>
        <w:t xml:space="preserve"> </w:t>
      </w:r>
      <w:r w:rsidRPr="00565E93">
        <w:rPr>
          <w:rFonts w:ascii="Verdana" w:hAnsi="Verdana" w:cs="Times New Roman"/>
          <w:sz w:val="18"/>
          <w:szCs w:val="18"/>
          <w:lang w:eastAsia="zh-CN"/>
        </w:rPr>
        <w:t>In</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case</w:t>
      </w:r>
      <w:r>
        <w:rPr>
          <w:rFonts w:ascii="Verdana" w:hAnsi="Verdana" w:cs="Times New Roman"/>
          <w:sz w:val="18"/>
          <w:szCs w:val="18"/>
          <w:lang w:eastAsia="zh-CN"/>
        </w:rPr>
        <w:t xml:space="preserve"> </w:t>
      </w:r>
      <w:r w:rsidRPr="00565E93">
        <w:rPr>
          <w:rFonts w:ascii="Verdana" w:hAnsi="Verdana" w:cs="Times New Roman"/>
          <w:sz w:val="18"/>
          <w:szCs w:val="18"/>
          <w:lang w:eastAsia="zh-CN"/>
        </w:rPr>
        <w:t>of</w:t>
      </w:r>
      <w:r>
        <w:rPr>
          <w:rFonts w:ascii="Verdana" w:hAnsi="Verdana" w:cs="Times New Roman"/>
          <w:sz w:val="18"/>
          <w:szCs w:val="18"/>
          <w:lang w:eastAsia="zh-CN"/>
        </w:rPr>
        <w:t xml:space="preserve"> </w:t>
      </w:r>
      <w:r w:rsidRPr="00565E93">
        <w:rPr>
          <w:rFonts w:ascii="Verdana" w:hAnsi="Verdana" w:cs="Times New Roman"/>
          <w:sz w:val="18"/>
          <w:szCs w:val="18"/>
          <w:lang w:eastAsia="zh-CN"/>
        </w:rPr>
        <w:t>JHICC,</w:t>
      </w:r>
      <w:r>
        <w:rPr>
          <w:rFonts w:ascii="Verdana" w:hAnsi="Verdana" w:cs="Times New Roman"/>
          <w:sz w:val="18"/>
          <w:szCs w:val="18"/>
          <w:lang w:eastAsia="zh-CN"/>
        </w:rPr>
        <w:t xml:space="preserve"> </w:t>
      </w:r>
      <w:r w:rsidRPr="00565E93">
        <w:rPr>
          <w:rFonts w:ascii="Verdana" w:hAnsi="Verdana" w:cs="Times New Roman"/>
          <w:sz w:val="18"/>
          <w:szCs w:val="18"/>
          <w:lang w:eastAsia="zh-CN"/>
        </w:rPr>
        <w:t>does</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U.S.</w:t>
      </w:r>
      <w:r>
        <w:rPr>
          <w:rFonts w:ascii="Verdana" w:hAnsi="Verdana" w:cs="Times New Roman"/>
          <w:sz w:val="18"/>
          <w:szCs w:val="18"/>
          <w:lang w:eastAsia="zh-CN"/>
        </w:rPr>
        <w:t xml:space="preserve"> </w:t>
      </w:r>
      <w:r w:rsidRPr="00565E93">
        <w:rPr>
          <w:rFonts w:ascii="Verdana" w:hAnsi="Verdana" w:cs="Times New Roman"/>
          <w:sz w:val="18"/>
          <w:szCs w:val="18"/>
          <w:lang w:eastAsia="zh-CN"/>
        </w:rPr>
        <w:t>consider</w:t>
      </w:r>
      <w:r>
        <w:rPr>
          <w:rFonts w:ascii="Verdana" w:hAnsi="Verdana" w:cs="Times New Roman"/>
          <w:sz w:val="18"/>
          <w:szCs w:val="18"/>
          <w:lang w:eastAsia="zh-CN"/>
        </w:rPr>
        <w:t xml:space="preserve"> </w:t>
      </w:r>
      <w:r w:rsidRPr="00565E93">
        <w:rPr>
          <w:rFonts w:ascii="Verdana" w:hAnsi="Verdana" w:cs="Times New Roman"/>
          <w:sz w:val="18"/>
          <w:szCs w:val="18"/>
          <w:lang w:eastAsia="zh-CN"/>
        </w:rPr>
        <w:t>commercial</w:t>
      </w:r>
      <w:r>
        <w:rPr>
          <w:rFonts w:ascii="Verdana" w:hAnsi="Verdana" w:cs="Times New Roman"/>
          <w:sz w:val="18"/>
          <w:szCs w:val="18"/>
          <w:lang w:eastAsia="zh-CN"/>
        </w:rPr>
        <w:t xml:space="preserve"> </w:t>
      </w:r>
      <w:r w:rsidRPr="00565E93">
        <w:rPr>
          <w:rFonts w:ascii="Verdana" w:hAnsi="Verdana" w:cs="Times New Roman"/>
          <w:sz w:val="18"/>
          <w:szCs w:val="18"/>
          <w:lang w:eastAsia="zh-CN"/>
        </w:rPr>
        <w:t>competition</w:t>
      </w:r>
      <w:r>
        <w:rPr>
          <w:rFonts w:ascii="Verdana" w:hAnsi="Verdana" w:cs="Times New Roman"/>
          <w:sz w:val="18"/>
          <w:szCs w:val="18"/>
          <w:lang w:eastAsia="zh-CN"/>
        </w:rPr>
        <w:t xml:space="preserve"> </w:t>
      </w:r>
      <w:r w:rsidRPr="00565E93">
        <w:rPr>
          <w:rFonts w:ascii="Verdana" w:hAnsi="Verdana" w:cs="Times New Roman"/>
          <w:sz w:val="18"/>
          <w:szCs w:val="18"/>
          <w:lang w:eastAsia="zh-CN"/>
        </w:rPr>
        <w:t>to</w:t>
      </w:r>
      <w:r>
        <w:rPr>
          <w:rFonts w:ascii="Verdana" w:hAnsi="Verdana" w:cs="Times New Roman"/>
          <w:sz w:val="18"/>
          <w:szCs w:val="18"/>
          <w:lang w:eastAsia="zh-CN"/>
        </w:rPr>
        <w:t xml:space="preserve"> </w:t>
      </w:r>
      <w:r w:rsidRPr="00565E93">
        <w:rPr>
          <w:rFonts w:ascii="Verdana" w:hAnsi="Verdana" w:cs="Times New Roman"/>
          <w:sz w:val="18"/>
          <w:szCs w:val="18"/>
          <w:lang w:eastAsia="zh-CN"/>
        </w:rPr>
        <w:t>be</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main</w:t>
      </w:r>
      <w:r>
        <w:rPr>
          <w:rFonts w:ascii="Verdana" w:hAnsi="Verdana" w:cs="Times New Roman"/>
          <w:sz w:val="18"/>
          <w:szCs w:val="18"/>
          <w:lang w:eastAsia="zh-CN"/>
        </w:rPr>
        <w:t xml:space="preserve"> </w:t>
      </w:r>
      <w:r w:rsidRPr="00565E93">
        <w:rPr>
          <w:rFonts w:ascii="Verdana" w:hAnsi="Verdana" w:cs="Times New Roman"/>
          <w:sz w:val="18"/>
          <w:szCs w:val="18"/>
          <w:lang w:eastAsia="zh-CN"/>
        </w:rPr>
        <w:t>factor?</w:t>
      </w:r>
      <w:r>
        <w:rPr>
          <w:rFonts w:ascii="Verdana" w:hAnsi="Verdana" w:cs="Times New Roman"/>
          <w:sz w:val="18"/>
          <w:szCs w:val="18"/>
          <w:lang w:eastAsia="zh-CN"/>
        </w:rPr>
        <w:t xml:space="preserve"> </w:t>
      </w:r>
      <w:r w:rsidRPr="00565E93">
        <w:rPr>
          <w:rFonts w:ascii="Verdana" w:hAnsi="Verdana" w:cs="Times New Roman"/>
          <w:sz w:val="18"/>
          <w:szCs w:val="18"/>
          <w:lang w:eastAsia="zh-CN"/>
        </w:rPr>
        <w:t>Does</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U.S.</w:t>
      </w:r>
      <w:r>
        <w:rPr>
          <w:rFonts w:ascii="Verdana" w:hAnsi="Verdana" w:cs="Times New Roman"/>
          <w:sz w:val="18"/>
          <w:szCs w:val="18"/>
          <w:lang w:eastAsia="zh-CN"/>
        </w:rPr>
        <w:t xml:space="preserve"> </w:t>
      </w:r>
      <w:proofErr w:type="gramStart"/>
      <w:r w:rsidRPr="00565E93">
        <w:rPr>
          <w:rFonts w:ascii="Verdana" w:hAnsi="Verdana" w:cs="Times New Roman"/>
          <w:sz w:val="18"/>
          <w:szCs w:val="18"/>
          <w:lang w:eastAsia="zh-CN"/>
        </w:rPr>
        <w:t>governments</w:t>
      </w:r>
      <w:proofErr w:type="gramEnd"/>
      <w:r>
        <w:rPr>
          <w:rFonts w:ascii="Verdana" w:hAnsi="Verdana" w:cs="Times New Roman"/>
          <w:sz w:val="18"/>
          <w:szCs w:val="18"/>
          <w:lang w:eastAsia="zh-CN"/>
        </w:rPr>
        <w:t xml:space="preserve"> </w:t>
      </w:r>
      <w:r w:rsidRPr="00565E93">
        <w:rPr>
          <w:rFonts w:ascii="Verdana" w:hAnsi="Verdana" w:cs="Times New Roman"/>
          <w:sz w:val="18"/>
          <w:szCs w:val="18"/>
          <w:lang w:eastAsia="zh-CN"/>
        </w:rPr>
        <w:t>use</w:t>
      </w:r>
      <w:r>
        <w:rPr>
          <w:rFonts w:ascii="Verdana" w:hAnsi="Verdana" w:cs="Times New Roman"/>
          <w:sz w:val="18"/>
          <w:szCs w:val="18"/>
          <w:lang w:eastAsia="zh-CN"/>
        </w:rPr>
        <w:t xml:space="preserve"> </w:t>
      </w:r>
      <w:r w:rsidRPr="00565E93">
        <w:rPr>
          <w:rFonts w:ascii="Verdana" w:hAnsi="Verdana" w:cs="Times New Roman"/>
          <w:sz w:val="18"/>
          <w:szCs w:val="18"/>
          <w:lang w:eastAsia="zh-CN"/>
        </w:rPr>
        <w:t>of</w:t>
      </w:r>
      <w:r>
        <w:rPr>
          <w:rFonts w:ascii="Verdana" w:hAnsi="Verdana" w:cs="Times New Roman"/>
          <w:sz w:val="18"/>
          <w:szCs w:val="18"/>
          <w:lang w:eastAsia="zh-CN"/>
        </w:rPr>
        <w:t xml:space="preserve"> </w:t>
      </w:r>
      <w:r w:rsidRPr="00565E93">
        <w:rPr>
          <w:rFonts w:ascii="Verdana" w:hAnsi="Verdana" w:cs="Times New Roman"/>
          <w:sz w:val="18"/>
          <w:szCs w:val="18"/>
          <w:lang w:eastAsia="zh-CN"/>
        </w:rPr>
        <w:t>administrative</w:t>
      </w:r>
      <w:r>
        <w:rPr>
          <w:rFonts w:ascii="Verdana" w:hAnsi="Verdana" w:cs="Times New Roman"/>
          <w:sz w:val="18"/>
          <w:szCs w:val="18"/>
          <w:lang w:eastAsia="zh-CN"/>
        </w:rPr>
        <w:t xml:space="preserve"> </w:t>
      </w:r>
      <w:r w:rsidRPr="00565E93">
        <w:rPr>
          <w:rFonts w:ascii="Verdana" w:hAnsi="Verdana" w:cs="Times New Roman"/>
          <w:sz w:val="18"/>
          <w:szCs w:val="18"/>
          <w:lang w:eastAsia="zh-CN"/>
        </w:rPr>
        <w:t>measures</w:t>
      </w:r>
      <w:r>
        <w:rPr>
          <w:rFonts w:ascii="Verdana" w:hAnsi="Verdana" w:cs="Times New Roman"/>
          <w:sz w:val="18"/>
          <w:szCs w:val="18"/>
          <w:lang w:eastAsia="zh-CN"/>
        </w:rPr>
        <w:t xml:space="preserve"> </w:t>
      </w:r>
      <w:r w:rsidRPr="00565E93">
        <w:rPr>
          <w:rFonts w:ascii="Verdana" w:hAnsi="Verdana" w:cs="Times New Roman"/>
          <w:sz w:val="18"/>
          <w:szCs w:val="18"/>
          <w:lang w:eastAsia="zh-CN"/>
        </w:rPr>
        <w:t>to</w:t>
      </w:r>
      <w:r>
        <w:rPr>
          <w:rFonts w:ascii="Verdana" w:hAnsi="Verdana" w:cs="Times New Roman"/>
          <w:sz w:val="18"/>
          <w:szCs w:val="18"/>
          <w:lang w:eastAsia="zh-CN"/>
        </w:rPr>
        <w:t xml:space="preserve"> </w:t>
      </w:r>
      <w:r w:rsidRPr="00565E93">
        <w:rPr>
          <w:rFonts w:ascii="Verdana" w:hAnsi="Verdana" w:cs="Times New Roman"/>
          <w:sz w:val="18"/>
          <w:szCs w:val="18"/>
          <w:lang w:eastAsia="zh-CN"/>
        </w:rPr>
        <w:t>directly</w:t>
      </w:r>
      <w:r>
        <w:rPr>
          <w:rFonts w:ascii="Verdana" w:hAnsi="Verdana" w:cs="Times New Roman"/>
          <w:sz w:val="18"/>
          <w:szCs w:val="18"/>
          <w:lang w:eastAsia="zh-CN"/>
        </w:rPr>
        <w:t xml:space="preserve"> </w:t>
      </w:r>
      <w:r w:rsidRPr="00565E93">
        <w:rPr>
          <w:rFonts w:ascii="Verdana" w:hAnsi="Verdana" w:cs="Times New Roman"/>
          <w:sz w:val="18"/>
          <w:szCs w:val="18"/>
          <w:lang w:eastAsia="zh-CN"/>
        </w:rPr>
        <w:t>intervene</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commercial</w:t>
      </w:r>
      <w:r>
        <w:rPr>
          <w:rFonts w:ascii="Verdana" w:hAnsi="Verdana" w:cs="Times New Roman"/>
          <w:sz w:val="18"/>
          <w:szCs w:val="18"/>
          <w:lang w:eastAsia="zh-CN"/>
        </w:rPr>
        <w:t xml:space="preserve"> </w:t>
      </w:r>
      <w:r w:rsidRPr="00565E93">
        <w:rPr>
          <w:rFonts w:ascii="Verdana" w:hAnsi="Verdana" w:cs="Times New Roman"/>
          <w:sz w:val="18"/>
          <w:szCs w:val="18"/>
          <w:lang w:eastAsia="zh-CN"/>
        </w:rPr>
        <w:t>competition</w:t>
      </w:r>
      <w:r>
        <w:rPr>
          <w:rFonts w:ascii="Verdana" w:hAnsi="Verdana" w:cs="Times New Roman"/>
          <w:sz w:val="18"/>
          <w:szCs w:val="18"/>
          <w:lang w:eastAsia="zh-CN"/>
        </w:rPr>
        <w:t xml:space="preserve"> </w:t>
      </w:r>
      <w:r w:rsidRPr="00565E93">
        <w:rPr>
          <w:rFonts w:ascii="Verdana" w:hAnsi="Verdana" w:cs="Times New Roman"/>
          <w:sz w:val="18"/>
          <w:szCs w:val="18"/>
          <w:lang w:eastAsia="zh-CN"/>
        </w:rPr>
        <w:t>between</w:t>
      </w:r>
      <w:r>
        <w:rPr>
          <w:rFonts w:ascii="Verdana" w:hAnsi="Verdana" w:cs="Times New Roman"/>
          <w:sz w:val="18"/>
          <w:szCs w:val="18"/>
          <w:lang w:eastAsia="zh-CN"/>
        </w:rPr>
        <w:t xml:space="preserve"> </w:t>
      </w:r>
      <w:r w:rsidRPr="00565E93">
        <w:rPr>
          <w:rFonts w:ascii="Verdana" w:hAnsi="Verdana" w:cs="Times New Roman"/>
          <w:sz w:val="18"/>
          <w:szCs w:val="18"/>
          <w:lang w:eastAsia="zh-CN"/>
        </w:rPr>
        <w:t>U.S.</w:t>
      </w:r>
      <w:r>
        <w:rPr>
          <w:rFonts w:ascii="Verdana" w:hAnsi="Verdana" w:cs="Times New Roman"/>
          <w:sz w:val="18"/>
          <w:szCs w:val="18"/>
          <w:lang w:eastAsia="zh-CN"/>
        </w:rPr>
        <w:t xml:space="preserve"> </w:t>
      </w:r>
      <w:r w:rsidRPr="00565E93">
        <w:rPr>
          <w:rFonts w:ascii="Verdana" w:hAnsi="Verdana" w:cs="Times New Roman"/>
          <w:sz w:val="18"/>
          <w:szCs w:val="18"/>
          <w:lang w:eastAsia="zh-CN"/>
        </w:rPr>
        <w:t>companies</w:t>
      </w:r>
      <w:r>
        <w:rPr>
          <w:rFonts w:ascii="Verdana" w:hAnsi="Verdana" w:cs="Times New Roman"/>
          <w:sz w:val="18"/>
          <w:szCs w:val="18"/>
          <w:lang w:eastAsia="zh-CN"/>
        </w:rPr>
        <w:t xml:space="preserve"> </w:t>
      </w:r>
      <w:r w:rsidRPr="00565E93">
        <w:rPr>
          <w:rFonts w:ascii="Verdana" w:hAnsi="Verdana" w:cs="Times New Roman"/>
          <w:sz w:val="18"/>
          <w:szCs w:val="18"/>
          <w:lang w:eastAsia="zh-CN"/>
        </w:rPr>
        <w:t>and</w:t>
      </w:r>
      <w:r>
        <w:rPr>
          <w:rFonts w:ascii="Verdana" w:hAnsi="Verdana" w:cs="Times New Roman"/>
          <w:sz w:val="18"/>
          <w:szCs w:val="18"/>
          <w:lang w:eastAsia="zh-CN"/>
        </w:rPr>
        <w:t xml:space="preserve"> </w:t>
      </w:r>
      <w:r w:rsidRPr="00565E93">
        <w:rPr>
          <w:rFonts w:ascii="Verdana" w:hAnsi="Verdana" w:cs="Times New Roman"/>
          <w:sz w:val="18"/>
          <w:szCs w:val="18"/>
          <w:lang w:eastAsia="zh-CN"/>
        </w:rPr>
        <w:t>foreign</w:t>
      </w:r>
      <w:r>
        <w:rPr>
          <w:rFonts w:ascii="Verdana" w:hAnsi="Verdana" w:cs="Times New Roman"/>
          <w:sz w:val="18"/>
          <w:szCs w:val="18"/>
          <w:lang w:eastAsia="zh-CN"/>
        </w:rPr>
        <w:t xml:space="preserve"> </w:t>
      </w:r>
      <w:r w:rsidRPr="00565E93">
        <w:rPr>
          <w:rFonts w:ascii="Verdana" w:hAnsi="Verdana" w:cs="Times New Roman"/>
          <w:sz w:val="18"/>
          <w:szCs w:val="18"/>
          <w:lang w:eastAsia="zh-CN"/>
        </w:rPr>
        <w:t>companies</w:t>
      </w:r>
      <w:r>
        <w:rPr>
          <w:rFonts w:ascii="Verdana" w:hAnsi="Verdana" w:cs="Times New Roman"/>
          <w:sz w:val="18"/>
          <w:szCs w:val="18"/>
          <w:lang w:eastAsia="zh-CN"/>
        </w:rPr>
        <w:t xml:space="preserve"> </w:t>
      </w:r>
      <w:r w:rsidRPr="00565E93">
        <w:rPr>
          <w:rFonts w:ascii="Verdana" w:hAnsi="Verdana" w:cs="Times New Roman"/>
          <w:sz w:val="18"/>
          <w:szCs w:val="18"/>
          <w:lang w:eastAsia="zh-CN"/>
        </w:rPr>
        <w:t>to</w:t>
      </w:r>
      <w:r>
        <w:rPr>
          <w:rFonts w:ascii="Verdana" w:hAnsi="Verdana" w:cs="Times New Roman"/>
          <w:sz w:val="18"/>
          <w:szCs w:val="18"/>
          <w:lang w:eastAsia="zh-CN"/>
        </w:rPr>
        <w:t xml:space="preserve"> </w:t>
      </w:r>
      <w:r w:rsidRPr="00565E93">
        <w:rPr>
          <w:rFonts w:ascii="Verdana" w:hAnsi="Verdana" w:cs="Times New Roman"/>
          <w:sz w:val="18"/>
          <w:szCs w:val="18"/>
          <w:lang w:eastAsia="zh-CN"/>
        </w:rPr>
        <w:t>protect</w:t>
      </w:r>
      <w:r>
        <w:rPr>
          <w:rFonts w:ascii="Verdana" w:hAnsi="Verdana" w:cs="Times New Roman"/>
          <w:sz w:val="18"/>
          <w:szCs w:val="18"/>
          <w:lang w:eastAsia="zh-CN"/>
        </w:rPr>
        <w:t xml:space="preserve"> </w:t>
      </w:r>
      <w:r w:rsidRPr="00565E93">
        <w:rPr>
          <w:rFonts w:ascii="Verdana" w:hAnsi="Verdana" w:cs="Times New Roman"/>
          <w:sz w:val="18"/>
          <w:szCs w:val="18"/>
          <w:lang w:eastAsia="zh-CN"/>
        </w:rPr>
        <w:t>U.S.</w:t>
      </w:r>
      <w:r>
        <w:rPr>
          <w:rFonts w:ascii="Verdana" w:hAnsi="Verdana" w:cs="Times New Roman"/>
          <w:sz w:val="18"/>
          <w:szCs w:val="18"/>
          <w:lang w:eastAsia="zh-CN"/>
        </w:rPr>
        <w:t xml:space="preserve"> </w:t>
      </w:r>
      <w:r w:rsidRPr="00565E93">
        <w:rPr>
          <w:rFonts w:ascii="Verdana" w:hAnsi="Verdana" w:cs="Times New Roman"/>
          <w:sz w:val="18"/>
          <w:szCs w:val="18"/>
          <w:lang w:eastAsia="zh-CN"/>
        </w:rPr>
        <w:t>companies</w:t>
      </w:r>
      <w:r>
        <w:rPr>
          <w:rFonts w:ascii="Verdana" w:hAnsi="Verdana" w:cs="Times New Roman"/>
          <w:sz w:val="18"/>
          <w:szCs w:val="18"/>
          <w:lang w:eastAsia="zh-CN"/>
        </w:rPr>
        <w:t xml:space="preserve"> </w:t>
      </w:r>
      <w:r w:rsidRPr="00565E93">
        <w:rPr>
          <w:rFonts w:ascii="Verdana" w:hAnsi="Verdana" w:cs="Times New Roman"/>
          <w:sz w:val="18"/>
          <w:szCs w:val="18"/>
          <w:lang w:eastAsia="zh-CN"/>
        </w:rPr>
        <w:t>interests</w:t>
      </w:r>
      <w:r>
        <w:rPr>
          <w:rFonts w:ascii="Verdana" w:hAnsi="Verdana" w:cs="Times New Roman"/>
          <w:sz w:val="18"/>
          <w:szCs w:val="18"/>
          <w:lang w:eastAsia="zh-CN"/>
        </w:rPr>
        <w:t xml:space="preserve"> </w:t>
      </w:r>
      <w:r w:rsidRPr="00565E93">
        <w:rPr>
          <w:rFonts w:ascii="Verdana" w:hAnsi="Verdana" w:cs="Times New Roman"/>
          <w:sz w:val="18"/>
          <w:szCs w:val="18"/>
          <w:lang w:eastAsia="zh-CN"/>
        </w:rPr>
        <w:t>constitute</w:t>
      </w:r>
      <w:r>
        <w:rPr>
          <w:rFonts w:ascii="Verdana" w:hAnsi="Verdana" w:cs="Times New Roman"/>
          <w:sz w:val="18"/>
          <w:szCs w:val="18"/>
          <w:lang w:eastAsia="zh-CN"/>
        </w:rPr>
        <w:t xml:space="preserve"> </w:t>
      </w:r>
      <w:r w:rsidRPr="00565E93">
        <w:rPr>
          <w:rFonts w:ascii="Verdana" w:hAnsi="Verdana" w:cs="Times New Roman"/>
          <w:sz w:val="18"/>
          <w:szCs w:val="18"/>
          <w:lang w:eastAsia="zh-CN"/>
        </w:rPr>
        <w:t>an</w:t>
      </w:r>
      <w:r>
        <w:rPr>
          <w:rFonts w:ascii="Verdana" w:hAnsi="Verdana" w:cs="Times New Roman"/>
          <w:sz w:val="18"/>
          <w:szCs w:val="18"/>
          <w:lang w:eastAsia="zh-CN"/>
        </w:rPr>
        <w:t xml:space="preserve"> </w:t>
      </w:r>
      <w:r w:rsidRPr="00565E93">
        <w:rPr>
          <w:rFonts w:ascii="Verdana" w:hAnsi="Verdana" w:cs="Times New Roman"/>
          <w:sz w:val="18"/>
          <w:szCs w:val="18"/>
          <w:lang w:eastAsia="zh-CN"/>
        </w:rPr>
        <w:t>act</w:t>
      </w:r>
      <w:r>
        <w:rPr>
          <w:rFonts w:ascii="Verdana" w:hAnsi="Verdana" w:cs="Times New Roman"/>
          <w:sz w:val="18"/>
          <w:szCs w:val="18"/>
          <w:lang w:eastAsia="zh-CN"/>
        </w:rPr>
        <w:t xml:space="preserve"> </w:t>
      </w:r>
      <w:r w:rsidRPr="00565E93">
        <w:rPr>
          <w:rFonts w:ascii="Verdana" w:hAnsi="Verdana" w:cs="Times New Roman"/>
          <w:sz w:val="18"/>
          <w:szCs w:val="18"/>
          <w:lang w:eastAsia="zh-CN"/>
        </w:rPr>
        <w:t>of</w:t>
      </w:r>
      <w:r>
        <w:rPr>
          <w:rFonts w:ascii="Verdana" w:hAnsi="Verdana" w:cs="Times New Roman"/>
          <w:sz w:val="18"/>
          <w:szCs w:val="18"/>
          <w:lang w:eastAsia="zh-CN"/>
        </w:rPr>
        <w:t xml:space="preserve"> </w:t>
      </w:r>
      <w:r w:rsidRPr="00565E93">
        <w:rPr>
          <w:rFonts w:ascii="Verdana" w:hAnsi="Verdana" w:cs="Times New Roman"/>
          <w:sz w:val="18"/>
          <w:szCs w:val="18"/>
          <w:lang w:eastAsia="zh-CN"/>
        </w:rPr>
        <w:t>government</w:t>
      </w:r>
      <w:r>
        <w:rPr>
          <w:rFonts w:ascii="Verdana" w:hAnsi="Verdana" w:cs="Times New Roman"/>
          <w:sz w:val="18"/>
          <w:szCs w:val="18"/>
          <w:lang w:eastAsia="zh-CN"/>
        </w:rPr>
        <w:t xml:space="preserve"> </w:t>
      </w:r>
      <w:r w:rsidRPr="00565E93">
        <w:rPr>
          <w:rFonts w:ascii="Verdana" w:hAnsi="Verdana" w:cs="Times New Roman"/>
          <w:sz w:val="18"/>
          <w:szCs w:val="18"/>
          <w:lang w:eastAsia="zh-CN"/>
        </w:rPr>
        <w:t>intervention</w:t>
      </w:r>
      <w:r>
        <w:rPr>
          <w:rFonts w:ascii="Verdana" w:hAnsi="Verdana" w:cs="Times New Roman"/>
          <w:sz w:val="18"/>
          <w:szCs w:val="18"/>
          <w:lang w:eastAsia="zh-CN"/>
        </w:rPr>
        <w:t xml:space="preserve"> </w:t>
      </w:r>
      <w:r w:rsidRPr="00565E93">
        <w:rPr>
          <w:rFonts w:ascii="Verdana" w:hAnsi="Verdana" w:cs="Times New Roman"/>
          <w:sz w:val="18"/>
          <w:szCs w:val="18"/>
          <w:lang w:eastAsia="zh-CN"/>
        </w:rPr>
        <w:t>in</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market?</w:t>
      </w:r>
      <w:r>
        <w:rPr>
          <w:rFonts w:hint="eastAsia"/>
        </w:rPr>
        <w:t xml:space="preserve"> </w:t>
      </w:r>
      <w:proofErr w:type="gramStart"/>
      <w:r w:rsidRPr="00756771">
        <w:rPr>
          <w:rFonts w:ascii="Verdana" w:hAnsi="Verdana" w:cs="Times New Roman" w:hint="eastAsia"/>
          <w:sz w:val="18"/>
          <w:szCs w:val="18"/>
          <w:lang w:eastAsia="zh-CN"/>
        </w:rPr>
        <w:t>美方近期</w:t>
      </w:r>
      <w:proofErr w:type="gramEnd"/>
      <w:r w:rsidRPr="00756771">
        <w:rPr>
          <w:rFonts w:ascii="Verdana" w:hAnsi="Verdana" w:cs="Times New Roman" w:hint="eastAsia"/>
          <w:sz w:val="18"/>
          <w:szCs w:val="18"/>
          <w:lang w:eastAsia="zh-CN"/>
        </w:rPr>
        <w:t>将中国福建晋华集成电路有限公司列入出口管制实体清单，请问主要原因和依据是什么？在福建晋华案例中，美方是否将商业竞争关系作为主要</w:t>
      </w:r>
      <w:proofErr w:type="gramStart"/>
      <w:r w:rsidRPr="00756771">
        <w:rPr>
          <w:rFonts w:ascii="Verdana" w:hAnsi="Verdana" w:cs="Times New Roman" w:hint="eastAsia"/>
          <w:sz w:val="18"/>
          <w:szCs w:val="18"/>
          <w:lang w:eastAsia="zh-CN"/>
        </w:rPr>
        <w:t>考量</w:t>
      </w:r>
      <w:proofErr w:type="gramEnd"/>
      <w:r w:rsidRPr="00756771">
        <w:rPr>
          <w:rFonts w:ascii="Verdana" w:hAnsi="Verdana" w:cs="Times New Roman" w:hint="eastAsia"/>
          <w:sz w:val="18"/>
          <w:szCs w:val="18"/>
          <w:lang w:eastAsia="zh-CN"/>
        </w:rPr>
        <w:t>因素？美方通过行政手段直接干预美国企业与外国企业之间的商业竞争，维护美国企业利益，是否属于政府干预市场的行为？</w:t>
      </w:r>
    </w:p>
    <w:p w:rsidR="00C8156E" w:rsidRPr="00565E93" w:rsidRDefault="00C8156E" w:rsidP="00C8156E">
      <w:pPr>
        <w:jc w:val="both"/>
        <w:rPr>
          <w:rFonts w:ascii="Verdana" w:hAnsi="Verdana" w:cs="Times New Roman"/>
          <w:sz w:val="18"/>
          <w:szCs w:val="18"/>
          <w:lang w:eastAsia="zh-CN"/>
        </w:rPr>
      </w:pPr>
    </w:p>
    <w:p w:rsidR="00D45DF8" w:rsidRDefault="00C8156E" w:rsidP="00C8156E">
      <w:pPr>
        <w:ind w:left="360"/>
        <w:jc w:val="both"/>
        <w:rPr>
          <w:rFonts w:ascii="Verdana" w:hAnsi="Verdana" w:cs="Times New Roman"/>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entity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listing</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imposes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license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requirement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Fujian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Jinhua.</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United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placed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Fujian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Jinhua</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its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Entity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List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because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Fujian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Jinhua</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poses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significant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risk</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becoming</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involved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activities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contrary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national</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security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interests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United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Fuijian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JinHua</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nearing</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completion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substantial</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production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capacity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dynamic</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random</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access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memory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integrated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circuits.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additional</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production,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light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likely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U.S.-origin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technology,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threatens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longer</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term</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economic</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viability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suppliers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these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essential</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components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military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systems.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Placing</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Fujian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Jinhua</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entity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list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will</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limit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Fujian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Jinhua’s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ability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threaten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supply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chain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essential</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components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military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systems.</w:t>
      </w:r>
      <w:r>
        <w:rPr>
          <w:rFonts w:ascii="Verdana" w:hAnsi="Verdana" w:cs="Times New Roman"/>
          <w:kern w:val="2"/>
          <w:sz w:val="18"/>
          <w:szCs w:val="18"/>
          <w:lang w:eastAsia="zh-CN"/>
        </w:rPr>
        <w:t xml:space="preserve"> </w:t>
      </w:r>
    </w:p>
    <w:p w:rsidR="00C8156E" w:rsidRPr="00565E93" w:rsidRDefault="00C8156E" w:rsidP="00C8156E">
      <w:pPr>
        <w:ind w:left="360"/>
        <w:jc w:val="both"/>
        <w:rPr>
          <w:rFonts w:ascii="Verdana" w:hAnsi="Verdana" w:cs="Times New Roman"/>
          <w:kern w:val="2"/>
          <w:sz w:val="18"/>
          <w:szCs w:val="18"/>
          <w:lang w:eastAsia="zh-CN"/>
        </w:rPr>
      </w:pPr>
      <w:r w:rsidRPr="00445D82">
        <w:rPr>
          <w:rFonts w:ascii="Verdana" w:hAnsi="Verdana" w:cs="Times New Roman" w:hint="eastAsia"/>
          <w:b/>
          <w:iCs/>
          <w:kern w:val="2"/>
          <w:sz w:val="18"/>
          <w:szCs w:val="18"/>
          <w:lang w:eastAsia="zh-CN"/>
        </w:rPr>
        <w:t>答复</w:t>
      </w:r>
      <w:r w:rsidRPr="00FC16FA">
        <w:rPr>
          <w:rFonts w:ascii="Verdana" w:hAnsi="Verdana" w:cs="Times New Roman" w:hint="eastAsia"/>
          <w:b/>
          <w:kern w:val="2"/>
          <w:sz w:val="18"/>
          <w:szCs w:val="18"/>
          <w:lang w:eastAsia="zh-CN"/>
        </w:rPr>
        <w:t>：</w:t>
      </w:r>
      <w:r w:rsidRPr="00445D82">
        <w:rPr>
          <w:rFonts w:ascii="Verdana" w:hAnsi="Verdana" w:cs="Times New Roman" w:hint="eastAsia"/>
          <w:color w:val="0070C0"/>
          <w:kern w:val="2"/>
          <w:sz w:val="18"/>
          <w:szCs w:val="18"/>
          <w:lang w:eastAsia="zh-CN"/>
        </w:rPr>
        <w:t>实体清单将福建晋华置于出口许可要求之下。美方将福建晋华置于实体清单之上，是因为福建晋华可能卷入违背美国国家安全利益的活动，从而对美国国家安全构成重大风险。福建晋华目前正接近于完成</w:t>
      </w:r>
      <w:r>
        <w:rPr>
          <w:rFonts w:ascii="Verdana" w:hAnsi="Verdana" w:cs="Times New Roman" w:hint="eastAsia"/>
          <w:color w:val="0070C0"/>
          <w:kern w:val="2"/>
          <w:sz w:val="18"/>
          <w:szCs w:val="18"/>
          <w:lang w:eastAsia="zh-CN"/>
        </w:rPr>
        <w:t>其</w:t>
      </w:r>
      <w:r w:rsidRPr="00445D82">
        <w:rPr>
          <w:rFonts w:ascii="Verdana" w:hAnsi="Verdana" w:cs="Times New Roman" w:hint="eastAsia"/>
          <w:color w:val="0070C0"/>
          <w:kern w:val="2"/>
          <w:sz w:val="18"/>
          <w:szCs w:val="18"/>
          <w:lang w:eastAsia="zh-CN"/>
        </w:rPr>
        <w:t>动态随机存储器集成电路大规模产能的建设。鉴于其可能源自美国的技术，福建晋</w:t>
      </w:r>
      <w:proofErr w:type="gramStart"/>
      <w:r w:rsidRPr="00445D82">
        <w:rPr>
          <w:rFonts w:ascii="Verdana" w:hAnsi="Verdana" w:cs="Times New Roman" w:hint="eastAsia"/>
          <w:color w:val="0070C0"/>
          <w:kern w:val="2"/>
          <w:sz w:val="18"/>
          <w:szCs w:val="18"/>
          <w:lang w:eastAsia="zh-CN"/>
        </w:rPr>
        <w:t>华带来</w:t>
      </w:r>
      <w:proofErr w:type="gramEnd"/>
      <w:r w:rsidRPr="00445D82">
        <w:rPr>
          <w:rFonts w:ascii="Verdana" w:hAnsi="Verdana" w:cs="Times New Roman" w:hint="eastAsia"/>
          <w:color w:val="0070C0"/>
          <w:kern w:val="2"/>
          <w:sz w:val="18"/>
          <w:szCs w:val="18"/>
          <w:lang w:eastAsia="zh-CN"/>
        </w:rPr>
        <w:t>的额外产能威胁了美国军用系统关键组件美国供应商的长期经济生存能力。将福建晋华列入实体清单将限制其威胁美国军用系统关键组件供应链的能力。</w:t>
      </w:r>
    </w:p>
    <w:p w:rsidR="00C8156E" w:rsidRPr="00565E93" w:rsidRDefault="00C8156E" w:rsidP="00C8156E">
      <w:pPr>
        <w:jc w:val="both"/>
        <w:rPr>
          <w:rFonts w:ascii="Verdana" w:hAnsi="Verdana" w:cs="Times New Roman"/>
          <w:sz w:val="18"/>
          <w:szCs w:val="18"/>
          <w:lang w:eastAsia="zh-CN"/>
        </w:rPr>
      </w:pPr>
    </w:p>
    <w:p w:rsidR="00C8156E" w:rsidRPr="00565E93" w:rsidRDefault="00C8156E" w:rsidP="00C8156E">
      <w:pPr>
        <w:numPr>
          <w:ilvl w:val="0"/>
          <w:numId w:val="2"/>
        </w:numPr>
        <w:jc w:val="both"/>
        <w:rPr>
          <w:rFonts w:ascii="Verdana" w:hAnsi="Verdana" w:cs="Times New Roman"/>
          <w:sz w:val="18"/>
          <w:szCs w:val="18"/>
          <w:lang w:eastAsia="zh-CN"/>
        </w:rPr>
      </w:pPr>
      <w:r w:rsidRPr="00565E93">
        <w:rPr>
          <w:rFonts w:ascii="Verdana" w:hAnsi="Verdana" w:cs="Times New Roman"/>
          <w:sz w:val="18"/>
          <w:szCs w:val="18"/>
          <w:lang w:eastAsia="zh-CN"/>
        </w:rPr>
        <w:t>On</w:t>
      </w:r>
      <w:r>
        <w:rPr>
          <w:rFonts w:ascii="Verdana" w:hAnsi="Verdana" w:cs="Times New Roman"/>
          <w:sz w:val="18"/>
          <w:szCs w:val="18"/>
          <w:lang w:eastAsia="zh-CN"/>
        </w:rPr>
        <w:t xml:space="preserve"> </w:t>
      </w:r>
      <w:r w:rsidRPr="00565E93">
        <w:rPr>
          <w:rFonts w:ascii="Verdana" w:hAnsi="Verdana" w:cs="Times New Roman"/>
          <w:sz w:val="18"/>
          <w:szCs w:val="18"/>
          <w:lang w:eastAsia="zh-CN"/>
        </w:rPr>
        <w:t>what</w:t>
      </w:r>
      <w:r>
        <w:rPr>
          <w:rFonts w:ascii="Verdana" w:hAnsi="Verdana" w:cs="Times New Roman"/>
          <w:sz w:val="18"/>
          <w:szCs w:val="18"/>
          <w:lang w:eastAsia="zh-CN"/>
        </w:rPr>
        <w:t xml:space="preserve"> </w:t>
      </w:r>
      <w:r w:rsidRPr="00565E93">
        <w:rPr>
          <w:rFonts w:ascii="Verdana" w:hAnsi="Verdana" w:cs="Times New Roman"/>
          <w:sz w:val="18"/>
          <w:szCs w:val="18"/>
          <w:lang w:eastAsia="zh-CN"/>
        </w:rPr>
        <w:t>grounds</w:t>
      </w:r>
      <w:r>
        <w:rPr>
          <w:rFonts w:ascii="Verdana" w:hAnsi="Verdana" w:cs="Times New Roman"/>
          <w:sz w:val="18"/>
          <w:szCs w:val="18"/>
          <w:lang w:eastAsia="zh-CN"/>
        </w:rPr>
        <w:t xml:space="preserve"> </w:t>
      </w:r>
      <w:r w:rsidRPr="00565E93">
        <w:rPr>
          <w:rFonts w:ascii="Verdana" w:hAnsi="Verdana" w:cs="Times New Roman"/>
          <w:sz w:val="18"/>
          <w:szCs w:val="18"/>
          <w:lang w:eastAsia="zh-CN"/>
        </w:rPr>
        <w:t>does</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U.S.</w:t>
      </w:r>
      <w:r>
        <w:rPr>
          <w:rFonts w:ascii="Verdana" w:hAnsi="Verdana" w:cs="Times New Roman"/>
          <w:sz w:val="18"/>
          <w:szCs w:val="18"/>
          <w:lang w:eastAsia="zh-CN"/>
        </w:rPr>
        <w:t xml:space="preserve"> </w:t>
      </w:r>
      <w:r w:rsidRPr="00565E93">
        <w:rPr>
          <w:rFonts w:ascii="Verdana" w:hAnsi="Verdana" w:cs="Times New Roman"/>
          <w:sz w:val="18"/>
          <w:szCs w:val="18"/>
          <w:lang w:eastAsia="zh-CN"/>
        </w:rPr>
        <w:t>believe</w:t>
      </w:r>
      <w:r>
        <w:rPr>
          <w:rFonts w:ascii="Verdana" w:hAnsi="Verdana" w:cs="Times New Roman"/>
          <w:sz w:val="18"/>
          <w:szCs w:val="18"/>
          <w:lang w:eastAsia="zh-CN"/>
        </w:rPr>
        <w:t xml:space="preserve"> </w:t>
      </w:r>
      <w:r w:rsidRPr="00565E93">
        <w:rPr>
          <w:rFonts w:ascii="Verdana" w:hAnsi="Verdana" w:cs="Times New Roman"/>
          <w:sz w:val="18"/>
          <w:szCs w:val="18"/>
          <w:lang w:eastAsia="zh-CN"/>
        </w:rPr>
        <w:t>that</w:t>
      </w:r>
      <w:r>
        <w:rPr>
          <w:rFonts w:ascii="Verdana" w:hAnsi="Verdana" w:cs="Times New Roman"/>
          <w:sz w:val="18"/>
          <w:szCs w:val="18"/>
          <w:lang w:eastAsia="zh-CN"/>
        </w:rPr>
        <w:t xml:space="preserve"> </w:t>
      </w:r>
      <w:r w:rsidRPr="00565E93">
        <w:rPr>
          <w:rFonts w:ascii="Verdana" w:hAnsi="Verdana" w:cs="Times New Roman"/>
          <w:sz w:val="18"/>
          <w:szCs w:val="18"/>
          <w:lang w:eastAsia="zh-CN"/>
        </w:rPr>
        <w:t>JHICC's</w:t>
      </w:r>
      <w:r>
        <w:rPr>
          <w:rFonts w:ascii="Verdana" w:hAnsi="Verdana" w:cs="Times New Roman"/>
          <w:sz w:val="18"/>
          <w:szCs w:val="18"/>
          <w:lang w:eastAsia="zh-CN"/>
        </w:rPr>
        <w:t xml:space="preserve"> </w:t>
      </w:r>
      <w:r w:rsidRPr="00565E93">
        <w:rPr>
          <w:rFonts w:ascii="Verdana" w:hAnsi="Verdana" w:cs="Times New Roman"/>
          <w:sz w:val="18"/>
          <w:szCs w:val="18"/>
          <w:lang w:eastAsia="zh-CN"/>
        </w:rPr>
        <w:t>production</w:t>
      </w:r>
      <w:r>
        <w:rPr>
          <w:rFonts w:ascii="Verdana" w:hAnsi="Verdana" w:cs="Times New Roman"/>
          <w:sz w:val="18"/>
          <w:szCs w:val="18"/>
          <w:lang w:eastAsia="zh-CN"/>
        </w:rPr>
        <w:t xml:space="preserve"> </w:t>
      </w:r>
      <w:r w:rsidRPr="00565E93">
        <w:rPr>
          <w:rFonts w:ascii="Verdana" w:hAnsi="Verdana" w:cs="Times New Roman"/>
          <w:sz w:val="18"/>
          <w:szCs w:val="18"/>
          <w:lang w:eastAsia="zh-CN"/>
        </w:rPr>
        <w:t>jeopardizes</w:t>
      </w:r>
      <w:r>
        <w:rPr>
          <w:rFonts w:ascii="Verdana" w:hAnsi="Verdana" w:cs="Times New Roman"/>
          <w:sz w:val="18"/>
          <w:szCs w:val="18"/>
          <w:lang w:eastAsia="zh-CN"/>
        </w:rPr>
        <w:t xml:space="preserve"> </w:t>
      </w:r>
      <w:r w:rsidRPr="00565E93">
        <w:rPr>
          <w:rFonts w:ascii="Verdana" w:hAnsi="Verdana" w:cs="Times New Roman"/>
          <w:sz w:val="18"/>
          <w:szCs w:val="18"/>
          <w:lang w:eastAsia="zh-CN"/>
        </w:rPr>
        <w:t>its</w:t>
      </w:r>
      <w:r>
        <w:rPr>
          <w:rFonts w:ascii="Verdana" w:hAnsi="Verdana" w:cs="Times New Roman"/>
          <w:sz w:val="18"/>
          <w:szCs w:val="18"/>
          <w:lang w:eastAsia="zh-CN"/>
        </w:rPr>
        <w:t xml:space="preserve"> </w:t>
      </w:r>
      <w:r w:rsidRPr="00565E93">
        <w:rPr>
          <w:rFonts w:ascii="Verdana" w:hAnsi="Verdana" w:cs="Times New Roman"/>
          <w:sz w:val="18"/>
          <w:szCs w:val="18"/>
          <w:lang w:eastAsia="zh-CN"/>
        </w:rPr>
        <w:t>national</w:t>
      </w:r>
      <w:r>
        <w:rPr>
          <w:rFonts w:ascii="Verdana" w:hAnsi="Verdana" w:cs="Times New Roman"/>
          <w:sz w:val="18"/>
          <w:szCs w:val="18"/>
          <w:lang w:eastAsia="zh-CN"/>
        </w:rPr>
        <w:t xml:space="preserve"> </w:t>
      </w:r>
      <w:r w:rsidRPr="00565E93">
        <w:rPr>
          <w:rFonts w:ascii="Verdana" w:hAnsi="Verdana" w:cs="Times New Roman"/>
          <w:sz w:val="18"/>
          <w:szCs w:val="18"/>
          <w:lang w:eastAsia="zh-CN"/>
        </w:rPr>
        <w:t>security?</w:t>
      </w:r>
      <w:r>
        <w:rPr>
          <w:rFonts w:ascii="Verdana" w:hAnsi="Verdana" w:cs="Times New Roman"/>
          <w:sz w:val="18"/>
          <w:szCs w:val="18"/>
          <w:lang w:eastAsia="zh-CN"/>
        </w:rPr>
        <w:t xml:space="preserve"> </w:t>
      </w:r>
      <w:r w:rsidRPr="00565E93">
        <w:rPr>
          <w:rFonts w:ascii="Verdana" w:hAnsi="Verdana" w:cs="Times New Roman"/>
          <w:sz w:val="18"/>
          <w:szCs w:val="18"/>
          <w:lang w:eastAsia="zh-CN"/>
        </w:rPr>
        <w:t>Does</w:t>
      </w:r>
      <w:r>
        <w:rPr>
          <w:rFonts w:ascii="Verdana" w:hAnsi="Verdana" w:cs="Times New Roman"/>
          <w:sz w:val="18"/>
          <w:szCs w:val="18"/>
          <w:lang w:eastAsia="zh-CN"/>
        </w:rPr>
        <w:t xml:space="preserve"> </w:t>
      </w:r>
      <w:r w:rsidRPr="00565E93">
        <w:rPr>
          <w:rFonts w:ascii="Verdana" w:hAnsi="Verdana" w:cs="Times New Roman"/>
          <w:sz w:val="18"/>
          <w:szCs w:val="18"/>
          <w:lang w:eastAsia="zh-CN"/>
        </w:rPr>
        <w:t>it</w:t>
      </w:r>
      <w:r>
        <w:rPr>
          <w:rFonts w:ascii="Verdana" w:hAnsi="Verdana" w:cs="Times New Roman"/>
          <w:sz w:val="18"/>
          <w:szCs w:val="18"/>
          <w:lang w:eastAsia="zh-CN"/>
        </w:rPr>
        <w:t xml:space="preserve"> </w:t>
      </w:r>
      <w:r w:rsidRPr="00565E93">
        <w:rPr>
          <w:rFonts w:ascii="Verdana" w:hAnsi="Verdana" w:cs="Times New Roman"/>
          <w:sz w:val="18"/>
          <w:szCs w:val="18"/>
          <w:lang w:eastAsia="zh-CN"/>
        </w:rPr>
        <w:t>mean</w:t>
      </w:r>
      <w:r>
        <w:rPr>
          <w:rFonts w:ascii="Verdana" w:hAnsi="Verdana" w:cs="Times New Roman"/>
          <w:sz w:val="18"/>
          <w:szCs w:val="18"/>
          <w:lang w:eastAsia="zh-CN"/>
        </w:rPr>
        <w:t xml:space="preserve"> </w:t>
      </w:r>
      <w:r w:rsidRPr="00565E93">
        <w:rPr>
          <w:rFonts w:ascii="Verdana" w:hAnsi="Verdana" w:cs="Times New Roman"/>
          <w:sz w:val="18"/>
          <w:szCs w:val="18"/>
          <w:lang w:eastAsia="zh-CN"/>
        </w:rPr>
        <w:t>that</w:t>
      </w:r>
      <w:r>
        <w:rPr>
          <w:rFonts w:ascii="Verdana" w:hAnsi="Verdana" w:cs="Times New Roman"/>
          <w:sz w:val="18"/>
          <w:szCs w:val="18"/>
          <w:lang w:eastAsia="zh-CN"/>
        </w:rPr>
        <w:t xml:space="preserve"> </w:t>
      </w:r>
      <w:r w:rsidRPr="00565E93">
        <w:rPr>
          <w:rFonts w:ascii="Verdana" w:hAnsi="Verdana" w:cs="Times New Roman"/>
          <w:sz w:val="18"/>
          <w:szCs w:val="18"/>
          <w:lang w:eastAsia="zh-CN"/>
        </w:rPr>
        <w:t>as</w:t>
      </w:r>
      <w:r>
        <w:rPr>
          <w:rFonts w:ascii="Verdana" w:hAnsi="Verdana" w:cs="Times New Roman"/>
          <w:sz w:val="18"/>
          <w:szCs w:val="18"/>
          <w:lang w:eastAsia="zh-CN"/>
        </w:rPr>
        <w:t xml:space="preserve"> </w:t>
      </w:r>
      <w:r w:rsidRPr="00565E93">
        <w:rPr>
          <w:rFonts w:ascii="Verdana" w:hAnsi="Verdana" w:cs="Times New Roman"/>
          <w:sz w:val="18"/>
          <w:szCs w:val="18"/>
          <w:lang w:eastAsia="zh-CN"/>
        </w:rPr>
        <w:t>long</w:t>
      </w:r>
      <w:r>
        <w:rPr>
          <w:rFonts w:ascii="Verdana" w:hAnsi="Verdana" w:cs="Times New Roman"/>
          <w:sz w:val="18"/>
          <w:szCs w:val="18"/>
          <w:lang w:eastAsia="zh-CN"/>
        </w:rPr>
        <w:t xml:space="preserve"> </w:t>
      </w:r>
      <w:r w:rsidRPr="00565E93">
        <w:rPr>
          <w:rFonts w:ascii="Verdana" w:hAnsi="Verdana" w:cs="Times New Roman"/>
          <w:sz w:val="18"/>
          <w:szCs w:val="18"/>
          <w:lang w:eastAsia="zh-CN"/>
        </w:rPr>
        <w:t>as</w:t>
      </w:r>
      <w:r>
        <w:rPr>
          <w:rFonts w:ascii="Verdana" w:hAnsi="Verdana" w:cs="Times New Roman"/>
          <w:sz w:val="18"/>
          <w:szCs w:val="18"/>
          <w:lang w:eastAsia="zh-CN"/>
        </w:rPr>
        <w:t xml:space="preserve"> </w:t>
      </w:r>
      <w:r w:rsidRPr="00565E93">
        <w:rPr>
          <w:rFonts w:ascii="Verdana" w:hAnsi="Verdana" w:cs="Times New Roman"/>
          <w:sz w:val="18"/>
          <w:szCs w:val="18"/>
          <w:lang w:eastAsia="zh-CN"/>
        </w:rPr>
        <w:t>a</w:t>
      </w:r>
      <w:r>
        <w:rPr>
          <w:rFonts w:ascii="Verdana" w:hAnsi="Verdana" w:cs="Times New Roman"/>
          <w:sz w:val="18"/>
          <w:szCs w:val="18"/>
          <w:lang w:eastAsia="zh-CN"/>
        </w:rPr>
        <w:t xml:space="preserve"> </w:t>
      </w:r>
      <w:r w:rsidRPr="00565E93">
        <w:rPr>
          <w:rFonts w:ascii="Verdana" w:hAnsi="Verdana" w:cs="Times New Roman"/>
          <w:sz w:val="18"/>
          <w:szCs w:val="18"/>
          <w:lang w:eastAsia="zh-CN"/>
        </w:rPr>
        <w:t>foreign</w:t>
      </w:r>
      <w:r>
        <w:rPr>
          <w:rFonts w:ascii="Verdana" w:hAnsi="Verdana" w:cs="Times New Roman"/>
          <w:sz w:val="18"/>
          <w:szCs w:val="18"/>
          <w:lang w:eastAsia="zh-CN"/>
        </w:rPr>
        <w:t xml:space="preserve"> </w:t>
      </w:r>
      <w:r w:rsidRPr="00565E93">
        <w:rPr>
          <w:rFonts w:ascii="Verdana" w:hAnsi="Verdana" w:cs="Times New Roman"/>
          <w:sz w:val="18"/>
          <w:szCs w:val="18"/>
          <w:lang w:eastAsia="zh-CN"/>
        </w:rPr>
        <w:t>enterprise</w:t>
      </w:r>
      <w:r>
        <w:rPr>
          <w:rFonts w:ascii="Verdana" w:hAnsi="Verdana" w:cs="Times New Roman"/>
          <w:sz w:val="18"/>
          <w:szCs w:val="18"/>
          <w:lang w:eastAsia="zh-CN"/>
        </w:rPr>
        <w:t xml:space="preserve"> </w:t>
      </w:r>
      <w:r w:rsidRPr="00565E93">
        <w:rPr>
          <w:rFonts w:ascii="Verdana" w:hAnsi="Verdana" w:cs="Times New Roman"/>
          <w:sz w:val="18"/>
          <w:szCs w:val="18"/>
          <w:lang w:eastAsia="zh-CN"/>
        </w:rPr>
        <w:t>produces</w:t>
      </w:r>
      <w:r>
        <w:rPr>
          <w:rFonts w:ascii="Verdana" w:hAnsi="Verdana" w:cs="Times New Roman"/>
          <w:sz w:val="18"/>
          <w:szCs w:val="18"/>
          <w:lang w:eastAsia="zh-CN"/>
        </w:rPr>
        <w:t xml:space="preserve"> </w:t>
      </w:r>
      <w:r w:rsidRPr="00565E93">
        <w:rPr>
          <w:rFonts w:ascii="Verdana" w:hAnsi="Verdana" w:cs="Times New Roman"/>
          <w:sz w:val="18"/>
          <w:szCs w:val="18"/>
          <w:lang w:eastAsia="zh-CN"/>
        </w:rPr>
        <w:t>products</w:t>
      </w:r>
      <w:r>
        <w:rPr>
          <w:rFonts w:ascii="Verdana" w:hAnsi="Verdana" w:cs="Times New Roman"/>
          <w:sz w:val="18"/>
          <w:szCs w:val="18"/>
          <w:lang w:eastAsia="zh-CN"/>
        </w:rPr>
        <w:t xml:space="preserve"> </w:t>
      </w:r>
      <w:r w:rsidRPr="00565E93">
        <w:rPr>
          <w:rFonts w:ascii="Verdana" w:hAnsi="Verdana" w:cs="Times New Roman"/>
          <w:sz w:val="18"/>
          <w:szCs w:val="18"/>
          <w:lang w:eastAsia="zh-CN"/>
        </w:rPr>
        <w:t>that</w:t>
      </w:r>
      <w:r>
        <w:rPr>
          <w:rFonts w:ascii="Verdana" w:hAnsi="Verdana" w:cs="Times New Roman"/>
          <w:sz w:val="18"/>
          <w:szCs w:val="18"/>
          <w:lang w:eastAsia="zh-CN"/>
        </w:rPr>
        <w:t xml:space="preserve"> </w:t>
      </w:r>
      <w:r w:rsidRPr="00565E93">
        <w:rPr>
          <w:rFonts w:ascii="Verdana" w:hAnsi="Verdana" w:cs="Times New Roman"/>
          <w:sz w:val="18"/>
          <w:szCs w:val="18"/>
          <w:lang w:eastAsia="zh-CN"/>
        </w:rPr>
        <w:t>U.S.</w:t>
      </w:r>
      <w:r>
        <w:rPr>
          <w:rFonts w:ascii="Verdana" w:hAnsi="Verdana" w:cs="Times New Roman"/>
          <w:sz w:val="18"/>
          <w:szCs w:val="18"/>
          <w:lang w:eastAsia="zh-CN"/>
        </w:rPr>
        <w:t xml:space="preserve"> </w:t>
      </w:r>
      <w:r w:rsidRPr="00565E93">
        <w:rPr>
          <w:rFonts w:ascii="Verdana" w:hAnsi="Verdana" w:cs="Times New Roman"/>
          <w:sz w:val="18"/>
          <w:szCs w:val="18"/>
          <w:lang w:eastAsia="zh-CN"/>
        </w:rPr>
        <w:t>suppliers</w:t>
      </w:r>
      <w:r>
        <w:rPr>
          <w:rFonts w:ascii="Verdana" w:hAnsi="Verdana" w:cs="Times New Roman"/>
          <w:sz w:val="18"/>
          <w:szCs w:val="18"/>
          <w:lang w:eastAsia="zh-CN"/>
        </w:rPr>
        <w:t xml:space="preserve"> </w:t>
      </w:r>
      <w:r w:rsidRPr="00565E93">
        <w:rPr>
          <w:rFonts w:ascii="Verdana" w:hAnsi="Verdana" w:cs="Times New Roman"/>
          <w:sz w:val="18"/>
          <w:szCs w:val="18"/>
          <w:lang w:eastAsia="zh-CN"/>
        </w:rPr>
        <w:t>may</w:t>
      </w:r>
      <w:r>
        <w:rPr>
          <w:rFonts w:ascii="Verdana" w:hAnsi="Verdana" w:cs="Times New Roman"/>
          <w:sz w:val="18"/>
          <w:szCs w:val="18"/>
          <w:lang w:eastAsia="zh-CN"/>
        </w:rPr>
        <w:t xml:space="preserve"> </w:t>
      </w:r>
      <w:r w:rsidRPr="00565E93">
        <w:rPr>
          <w:rFonts w:ascii="Verdana" w:hAnsi="Verdana" w:cs="Times New Roman"/>
          <w:sz w:val="18"/>
          <w:szCs w:val="18"/>
          <w:lang w:eastAsia="zh-CN"/>
        </w:rPr>
        <w:t>provide</w:t>
      </w:r>
      <w:r>
        <w:rPr>
          <w:rFonts w:ascii="Verdana" w:hAnsi="Verdana" w:cs="Times New Roman"/>
          <w:sz w:val="18"/>
          <w:szCs w:val="18"/>
          <w:lang w:eastAsia="zh-CN"/>
        </w:rPr>
        <w:t xml:space="preserve"> </w:t>
      </w:r>
      <w:r w:rsidRPr="00565E93">
        <w:rPr>
          <w:rFonts w:ascii="Verdana" w:hAnsi="Verdana" w:cs="Times New Roman"/>
          <w:sz w:val="18"/>
          <w:szCs w:val="18"/>
          <w:lang w:eastAsia="zh-CN"/>
        </w:rPr>
        <w:t>to</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military,</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U.S.</w:t>
      </w:r>
      <w:r>
        <w:rPr>
          <w:rFonts w:ascii="Verdana" w:hAnsi="Verdana" w:cs="Times New Roman"/>
          <w:sz w:val="18"/>
          <w:szCs w:val="18"/>
          <w:lang w:eastAsia="zh-CN"/>
        </w:rPr>
        <w:t xml:space="preserve"> </w:t>
      </w:r>
      <w:r w:rsidRPr="00565E93">
        <w:rPr>
          <w:rFonts w:ascii="Verdana" w:hAnsi="Verdana" w:cs="Times New Roman"/>
          <w:sz w:val="18"/>
          <w:szCs w:val="18"/>
          <w:lang w:eastAsia="zh-CN"/>
        </w:rPr>
        <w:t>national</w:t>
      </w:r>
      <w:r>
        <w:rPr>
          <w:rFonts w:ascii="Verdana" w:hAnsi="Verdana" w:cs="Times New Roman"/>
          <w:sz w:val="18"/>
          <w:szCs w:val="18"/>
          <w:lang w:eastAsia="zh-CN"/>
        </w:rPr>
        <w:t xml:space="preserve"> </w:t>
      </w:r>
      <w:r w:rsidRPr="00565E93">
        <w:rPr>
          <w:rFonts w:ascii="Verdana" w:hAnsi="Verdana" w:cs="Times New Roman"/>
          <w:sz w:val="18"/>
          <w:szCs w:val="18"/>
          <w:lang w:eastAsia="zh-CN"/>
        </w:rPr>
        <w:t>security</w:t>
      </w:r>
      <w:r>
        <w:rPr>
          <w:rFonts w:ascii="Verdana" w:hAnsi="Verdana" w:cs="Times New Roman"/>
          <w:sz w:val="18"/>
          <w:szCs w:val="18"/>
          <w:lang w:eastAsia="zh-CN"/>
        </w:rPr>
        <w:t xml:space="preserve"> </w:t>
      </w:r>
      <w:r w:rsidRPr="00565E93">
        <w:rPr>
          <w:rFonts w:ascii="Verdana" w:hAnsi="Verdana" w:cs="Times New Roman"/>
          <w:sz w:val="18"/>
          <w:szCs w:val="18"/>
          <w:lang w:eastAsia="zh-CN"/>
        </w:rPr>
        <w:t>is</w:t>
      </w:r>
      <w:r>
        <w:rPr>
          <w:rFonts w:ascii="Verdana" w:hAnsi="Verdana" w:cs="Times New Roman"/>
          <w:sz w:val="18"/>
          <w:szCs w:val="18"/>
          <w:lang w:eastAsia="zh-CN"/>
        </w:rPr>
        <w:t xml:space="preserve"> </w:t>
      </w:r>
      <w:r w:rsidRPr="00565E93">
        <w:rPr>
          <w:rFonts w:ascii="Verdana" w:hAnsi="Verdana" w:cs="Times New Roman"/>
          <w:sz w:val="18"/>
          <w:szCs w:val="18"/>
          <w:lang w:eastAsia="zh-CN"/>
        </w:rPr>
        <w:t>threatened?</w:t>
      </w:r>
      <w:r>
        <w:rPr>
          <w:rFonts w:hint="eastAsia"/>
        </w:rPr>
        <w:t xml:space="preserve"> </w:t>
      </w:r>
      <w:r w:rsidRPr="00756771">
        <w:rPr>
          <w:rFonts w:ascii="Verdana" w:hAnsi="Verdana" w:cs="Times New Roman" w:hint="eastAsia"/>
          <w:sz w:val="18"/>
          <w:szCs w:val="18"/>
          <w:lang w:eastAsia="zh-CN"/>
        </w:rPr>
        <w:t>请问美国认定晋华的生产危害美国国家安全的理由是什么？是不是只要外国企业生产了美国供应商可能向军方提供的产品，都有可能会威胁美国国家安全？</w:t>
      </w:r>
    </w:p>
    <w:p w:rsidR="00C8156E" w:rsidRPr="00565E93" w:rsidRDefault="00C8156E" w:rsidP="00C8156E">
      <w:pPr>
        <w:jc w:val="both"/>
        <w:rPr>
          <w:rFonts w:ascii="Verdana" w:hAnsi="Verdana" w:cs="Times New Roman"/>
          <w:sz w:val="18"/>
          <w:szCs w:val="18"/>
          <w:lang w:eastAsia="zh-CN"/>
        </w:rPr>
      </w:pPr>
    </w:p>
    <w:p w:rsidR="00D45DF8" w:rsidRDefault="00C8156E" w:rsidP="00C8156E">
      <w:pPr>
        <w:ind w:left="360"/>
        <w:jc w:val="both"/>
        <w:rPr>
          <w:rFonts w:ascii="Verdana" w:hAnsi="Verdana" w:cs="Times New Roman"/>
          <w:color w:val="0070C0"/>
          <w:kern w:val="2"/>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kern w:val="2"/>
          <w:sz w:val="18"/>
          <w:szCs w:val="18"/>
          <w:lang w:eastAsia="zh-CN"/>
        </w:rPr>
        <w:t xml:space="preserve"> </w:t>
      </w:r>
      <w:r w:rsidRPr="00565E93">
        <w:rPr>
          <w:rFonts w:ascii="Verdana" w:hAnsi="Verdana" w:cs="Times New Roman"/>
          <w:color w:val="0070C0"/>
          <w:kern w:val="2"/>
          <w:sz w:val="18"/>
          <w:szCs w:val="18"/>
          <w:lang w:eastAsia="zh-CN"/>
        </w:rPr>
        <w:t>Fuijian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JinHua</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nearing</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completion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substantial</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production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capacity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dynamic</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random</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access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memory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integrated</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circuits.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additional</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production,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light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likely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U.S.-origin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technology,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threatens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longer</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term</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economic</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viability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suppliers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these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essential</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components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military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systems.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Placing</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Fujian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Jinhua</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entity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list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will</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limit</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Fujian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Jinhua’s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ability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threaten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supply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chain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essential</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components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military</w:t>
      </w:r>
      <w:r>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systems.</w:t>
      </w:r>
      <w:r>
        <w:rPr>
          <w:rFonts w:ascii="Verdana" w:hAnsi="Verdana" w:cs="Times New Roman" w:hint="eastAsia"/>
          <w:color w:val="0070C0"/>
          <w:kern w:val="2"/>
          <w:sz w:val="18"/>
          <w:szCs w:val="18"/>
          <w:lang w:eastAsia="zh-CN"/>
        </w:rPr>
        <w:t xml:space="preserve"> </w:t>
      </w:r>
    </w:p>
    <w:p w:rsidR="00C8156E" w:rsidRPr="00565E93" w:rsidRDefault="00C8156E" w:rsidP="00C8156E">
      <w:pPr>
        <w:ind w:left="360"/>
        <w:jc w:val="both"/>
        <w:rPr>
          <w:rFonts w:ascii="Verdana" w:hAnsi="Verdana" w:cs="Times New Roman"/>
          <w:kern w:val="2"/>
          <w:sz w:val="18"/>
          <w:szCs w:val="18"/>
          <w:lang w:eastAsia="zh-CN"/>
        </w:rPr>
      </w:pPr>
      <w:r w:rsidRPr="00E43DF9">
        <w:rPr>
          <w:rFonts w:ascii="Verdana" w:hAnsi="Verdana" w:cs="Times New Roman" w:hint="eastAsia"/>
          <w:b/>
          <w:iCs/>
          <w:kern w:val="2"/>
          <w:sz w:val="18"/>
          <w:szCs w:val="18"/>
          <w:lang w:eastAsia="zh-CN"/>
        </w:rPr>
        <w:t>答复</w:t>
      </w:r>
      <w:r w:rsidRPr="00FC16FA">
        <w:rPr>
          <w:rFonts w:ascii="Verdana" w:hAnsi="Verdana" w:cs="Times New Roman" w:hint="eastAsia"/>
          <w:b/>
          <w:color w:val="000000" w:themeColor="text1"/>
          <w:kern w:val="2"/>
          <w:sz w:val="18"/>
          <w:szCs w:val="18"/>
          <w:lang w:eastAsia="zh-CN"/>
        </w:rPr>
        <w:t>：</w:t>
      </w:r>
      <w:r w:rsidRPr="00445D82">
        <w:rPr>
          <w:rFonts w:ascii="Verdana" w:hAnsi="Verdana" w:cs="Times New Roman" w:hint="eastAsia"/>
          <w:color w:val="0070C0"/>
          <w:kern w:val="2"/>
          <w:sz w:val="18"/>
          <w:szCs w:val="18"/>
          <w:lang w:eastAsia="zh-CN"/>
        </w:rPr>
        <w:t>福建晋华目前正接近于完成</w:t>
      </w:r>
      <w:r>
        <w:rPr>
          <w:rFonts w:ascii="Verdana" w:hAnsi="Verdana" w:cs="Times New Roman" w:hint="eastAsia"/>
          <w:color w:val="0070C0"/>
          <w:kern w:val="2"/>
          <w:sz w:val="18"/>
          <w:szCs w:val="18"/>
          <w:lang w:eastAsia="zh-CN"/>
        </w:rPr>
        <w:t>其</w:t>
      </w:r>
      <w:r w:rsidRPr="00445D82">
        <w:rPr>
          <w:rFonts w:ascii="Verdana" w:hAnsi="Verdana" w:cs="Times New Roman" w:hint="eastAsia"/>
          <w:color w:val="0070C0"/>
          <w:kern w:val="2"/>
          <w:sz w:val="18"/>
          <w:szCs w:val="18"/>
          <w:lang w:eastAsia="zh-CN"/>
        </w:rPr>
        <w:t>动态随机存储器集成电路大规模产能的建设。鉴于其可能源自美国的技术，福建晋</w:t>
      </w:r>
      <w:proofErr w:type="gramStart"/>
      <w:r w:rsidRPr="00445D82">
        <w:rPr>
          <w:rFonts w:ascii="Verdana" w:hAnsi="Verdana" w:cs="Times New Roman" w:hint="eastAsia"/>
          <w:color w:val="0070C0"/>
          <w:kern w:val="2"/>
          <w:sz w:val="18"/>
          <w:szCs w:val="18"/>
          <w:lang w:eastAsia="zh-CN"/>
        </w:rPr>
        <w:t>华带来</w:t>
      </w:r>
      <w:proofErr w:type="gramEnd"/>
      <w:r w:rsidRPr="00445D82">
        <w:rPr>
          <w:rFonts w:ascii="Verdana" w:hAnsi="Verdana" w:cs="Times New Roman" w:hint="eastAsia"/>
          <w:color w:val="0070C0"/>
          <w:kern w:val="2"/>
          <w:sz w:val="18"/>
          <w:szCs w:val="18"/>
          <w:lang w:eastAsia="zh-CN"/>
        </w:rPr>
        <w:t>的额外产能威胁了美国军用系统关键组件美国供应商的长期经济生存能力。将福建晋华列入实体清单将限制其威胁美国军用系统关键组件供应链的能力。</w:t>
      </w:r>
    </w:p>
    <w:p w:rsidR="00C8156E" w:rsidRPr="00565E93" w:rsidRDefault="00C8156E" w:rsidP="00C8156E">
      <w:pPr>
        <w:jc w:val="both"/>
        <w:rPr>
          <w:rFonts w:ascii="Verdana" w:hAnsi="Verdana" w:cs="Times New Roman"/>
          <w:sz w:val="18"/>
          <w:szCs w:val="18"/>
          <w:lang w:eastAsia="zh-CN"/>
        </w:rPr>
      </w:pPr>
    </w:p>
    <w:p w:rsidR="00C8156E" w:rsidRPr="00565E93" w:rsidRDefault="00C8156E" w:rsidP="00C8156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Questions</w:t>
      </w:r>
      <w:r>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57-58</w:t>
      </w:r>
      <w:r>
        <w:rPr>
          <w:rFonts w:ascii="Verdana" w:hAnsi="Verdana" w:cs="Times New Roman" w:hint="eastAsia"/>
          <w:b/>
          <w:kern w:val="2"/>
          <w:sz w:val="18"/>
          <w:szCs w:val="18"/>
          <w:lang w:eastAsia="zh-CN"/>
        </w:rPr>
        <w:t xml:space="preserve"> </w:t>
      </w:r>
      <w:r>
        <w:rPr>
          <w:rFonts w:ascii="Verdana" w:hAnsi="Verdana" w:cs="Times New Roman" w:hint="eastAsia"/>
          <w:b/>
          <w:kern w:val="2"/>
          <w:sz w:val="18"/>
          <w:szCs w:val="18"/>
          <w:lang w:eastAsia="zh-CN"/>
        </w:rPr>
        <w:t>问题</w:t>
      </w:r>
      <w:r>
        <w:rPr>
          <w:rFonts w:ascii="Verdana" w:hAnsi="Verdana" w:cs="Times New Roman" w:hint="eastAsia"/>
          <w:b/>
          <w:kern w:val="2"/>
          <w:sz w:val="18"/>
          <w:szCs w:val="18"/>
          <w:lang w:eastAsia="zh-CN"/>
        </w:rPr>
        <w:t>57-58</w:t>
      </w:r>
    </w:p>
    <w:p w:rsidR="00C8156E" w:rsidRPr="00565E93" w:rsidRDefault="00C8156E" w:rsidP="00C8156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3.2.3</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prohibitions,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restrictions,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licensing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(3.142)</w:t>
      </w:r>
      <w:r>
        <w:rPr>
          <w:rFonts w:ascii="Verdana" w:hAnsi="Verdana" w:cs="Times New Roman" w:hint="eastAsia"/>
          <w:kern w:val="2"/>
          <w:sz w:val="18"/>
          <w:szCs w:val="18"/>
          <w:lang w:eastAsia="zh-CN"/>
        </w:rPr>
        <w:t xml:space="preserve"> </w:t>
      </w:r>
      <w:r>
        <w:rPr>
          <w:rFonts w:ascii="Verdana" w:hAnsi="Verdana" w:cs="Times New Roman" w:hint="eastAsia"/>
          <w:kern w:val="2"/>
          <w:sz w:val="18"/>
          <w:szCs w:val="18"/>
          <w:lang w:eastAsia="zh-CN"/>
        </w:rPr>
        <w:t>出口禁令、限制和许可（</w:t>
      </w:r>
      <w:r>
        <w:rPr>
          <w:rFonts w:ascii="Verdana" w:hAnsi="Verdana" w:cs="Times New Roman" w:hint="eastAsia"/>
          <w:kern w:val="2"/>
          <w:sz w:val="18"/>
          <w:szCs w:val="18"/>
          <w:lang w:eastAsia="zh-CN"/>
        </w:rPr>
        <w:t>3.142</w:t>
      </w:r>
      <w:r>
        <w:rPr>
          <w:rFonts w:ascii="Verdana" w:hAnsi="Verdana" w:cs="Times New Roman" w:hint="eastAsia"/>
          <w:kern w:val="2"/>
          <w:sz w:val="18"/>
          <w:szCs w:val="18"/>
          <w:lang w:eastAsia="zh-CN"/>
        </w:rPr>
        <w:t>）</w:t>
      </w:r>
    </w:p>
    <w:p w:rsidR="00C8156E" w:rsidRPr="00565E93" w:rsidRDefault="00C8156E" w:rsidP="00C8156E">
      <w:pPr>
        <w:ind w:left="420"/>
        <w:jc w:val="both"/>
        <w:rPr>
          <w:rFonts w:ascii="Verdana" w:hAnsi="Verdana" w:cs="Times New Roman"/>
          <w:sz w:val="18"/>
          <w:szCs w:val="18"/>
          <w:lang w:eastAsia="zh-CN"/>
        </w:rPr>
      </w:pP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ECRA</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now</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principal</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implementing</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statute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controls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BIS</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administered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pursuant</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Executive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Order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issued</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under</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IEEPA.</w:t>
      </w:r>
      <w:r>
        <w:rPr>
          <w:rFonts w:ascii="Verdana" w:hAnsi="Verdana" w:cs="Times New Roman" w:hint="eastAsia"/>
          <w:kern w:val="2"/>
          <w:sz w:val="18"/>
          <w:szCs w:val="18"/>
          <w:lang w:eastAsia="zh-CN"/>
        </w:rPr>
        <w:t xml:space="preserve"> </w:t>
      </w:r>
      <w:r>
        <w:rPr>
          <w:rFonts w:ascii="Verdana" w:hAnsi="Verdana" w:cs="Times New Roman" w:hint="eastAsia"/>
          <w:kern w:val="2"/>
          <w:sz w:val="18"/>
          <w:szCs w:val="18"/>
          <w:lang w:eastAsia="zh-CN"/>
        </w:rPr>
        <w:t>目前，《出口管制改革法案》是美国商务部工业安全局根据《国际紧急经济权力法案》</w:t>
      </w:r>
      <w:proofErr w:type="gramStart"/>
      <w:r>
        <w:rPr>
          <w:rFonts w:ascii="Verdana" w:hAnsi="Verdana" w:cs="Times New Roman" w:hint="eastAsia"/>
          <w:kern w:val="2"/>
          <w:sz w:val="18"/>
          <w:szCs w:val="18"/>
          <w:lang w:eastAsia="zh-CN"/>
        </w:rPr>
        <w:t>下发布</w:t>
      </w:r>
      <w:proofErr w:type="gramEnd"/>
      <w:r>
        <w:rPr>
          <w:rFonts w:ascii="Verdana" w:hAnsi="Verdana" w:cs="Times New Roman" w:hint="eastAsia"/>
          <w:kern w:val="2"/>
          <w:sz w:val="18"/>
          <w:szCs w:val="18"/>
          <w:lang w:eastAsia="zh-CN"/>
        </w:rPr>
        <w:t>的行政命令实施出口管制的主要法规依据。</w:t>
      </w:r>
    </w:p>
    <w:p w:rsidR="00C8156E" w:rsidRPr="00565E93" w:rsidRDefault="00C8156E" w:rsidP="00C8156E">
      <w:pPr>
        <w:jc w:val="both"/>
        <w:rPr>
          <w:rFonts w:ascii="Verdana" w:hAnsi="Verdana" w:cs="Times New Roman"/>
          <w:iCs/>
          <w:kern w:val="2"/>
          <w:sz w:val="18"/>
          <w:szCs w:val="18"/>
          <w:lang w:eastAsia="zh-CN"/>
        </w:rPr>
      </w:pPr>
    </w:p>
    <w:p w:rsidR="00C8156E" w:rsidRPr="00565E93" w:rsidRDefault="00C8156E" w:rsidP="00C8156E">
      <w:pPr>
        <w:numPr>
          <w:ilvl w:val="0"/>
          <w:numId w:val="2"/>
        </w:numPr>
        <w:jc w:val="both"/>
        <w:rPr>
          <w:rFonts w:ascii="Verdana" w:hAnsi="Verdana" w:cs="Times New Roman"/>
          <w:sz w:val="18"/>
          <w:szCs w:val="18"/>
          <w:lang w:eastAsia="zh-CN"/>
        </w:rPr>
      </w:pPr>
      <w:r w:rsidRPr="00565E93">
        <w:rPr>
          <w:rFonts w:ascii="Verdana" w:hAnsi="Verdana" w:cs="Times New Roman"/>
          <w:sz w:val="18"/>
          <w:szCs w:val="18"/>
          <w:lang w:eastAsia="zh-CN"/>
        </w:rPr>
        <w:t>Please</w:t>
      </w:r>
      <w:r>
        <w:rPr>
          <w:rFonts w:ascii="Verdana" w:hAnsi="Verdana" w:cs="Times New Roman"/>
          <w:sz w:val="18"/>
          <w:szCs w:val="18"/>
          <w:lang w:eastAsia="zh-CN"/>
        </w:rPr>
        <w:t xml:space="preserve"> </w:t>
      </w:r>
      <w:r w:rsidRPr="00565E93">
        <w:rPr>
          <w:rFonts w:ascii="Verdana" w:hAnsi="Verdana" w:cs="Times New Roman"/>
          <w:sz w:val="18"/>
          <w:szCs w:val="18"/>
          <w:lang w:eastAsia="zh-CN"/>
        </w:rPr>
        <w:t>introduce</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main</w:t>
      </w:r>
      <w:r>
        <w:rPr>
          <w:rFonts w:ascii="Verdana" w:hAnsi="Verdana" w:cs="Times New Roman"/>
          <w:sz w:val="18"/>
          <w:szCs w:val="18"/>
          <w:lang w:eastAsia="zh-CN"/>
        </w:rPr>
        <w:t xml:space="preserve"> </w:t>
      </w:r>
      <w:r w:rsidRPr="00565E93">
        <w:rPr>
          <w:rFonts w:ascii="Verdana" w:hAnsi="Verdana" w:cs="Times New Roman"/>
          <w:sz w:val="18"/>
          <w:szCs w:val="18"/>
          <w:lang w:eastAsia="zh-CN"/>
        </w:rPr>
        <w:t>reforms</w:t>
      </w:r>
      <w:r>
        <w:rPr>
          <w:rFonts w:ascii="Verdana" w:hAnsi="Verdana" w:cs="Times New Roman"/>
          <w:sz w:val="18"/>
          <w:szCs w:val="18"/>
          <w:lang w:eastAsia="zh-CN"/>
        </w:rPr>
        <w:t xml:space="preserve"> </w:t>
      </w:r>
      <w:r w:rsidRPr="00565E93">
        <w:rPr>
          <w:rFonts w:ascii="Verdana" w:hAnsi="Verdana" w:cs="Times New Roman"/>
          <w:sz w:val="18"/>
          <w:szCs w:val="18"/>
          <w:lang w:eastAsia="zh-CN"/>
        </w:rPr>
        <w:t>in</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ECRA</w:t>
      </w:r>
      <w:r>
        <w:rPr>
          <w:rFonts w:ascii="Verdana" w:hAnsi="Verdana" w:cs="Times New Roman"/>
          <w:sz w:val="18"/>
          <w:szCs w:val="18"/>
          <w:lang w:eastAsia="zh-CN"/>
        </w:rPr>
        <w:t xml:space="preserve"> </w:t>
      </w:r>
      <w:r w:rsidRPr="00565E93">
        <w:rPr>
          <w:rFonts w:ascii="Verdana" w:hAnsi="Verdana" w:cs="Times New Roman"/>
          <w:sz w:val="18"/>
          <w:szCs w:val="18"/>
          <w:lang w:eastAsia="zh-CN"/>
        </w:rPr>
        <w:t>compared</w:t>
      </w:r>
      <w:r>
        <w:rPr>
          <w:rFonts w:ascii="Verdana" w:hAnsi="Verdana" w:cs="Times New Roman"/>
          <w:sz w:val="18"/>
          <w:szCs w:val="18"/>
          <w:lang w:eastAsia="zh-CN"/>
        </w:rPr>
        <w:t xml:space="preserve"> </w:t>
      </w:r>
      <w:r w:rsidRPr="00565E93">
        <w:rPr>
          <w:rFonts w:ascii="Verdana" w:hAnsi="Verdana" w:cs="Times New Roman"/>
          <w:sz w:val="18"/>
          <w:szCs w:val="18"/>
          <w:lang w:eastAsia="zh-CN"/>
        </w:rPr>
        <w:t>with</w:t>
      </w:r>
      <w:r>
        <w:rPr>
          <w:rFonts w:ascii="Verdana" w:hAnsi="Verdana" w:cs="Times New Roman"/>
          <w:sz w:val="18"/>
          <w:szCs w:val="18"/>
          <w:lang w:eastAsia="zh-CN"/>
        </w:rPr>
        <w:t xml:space="preserve"> </w:t>
      </w:r>
      <w:r w:rsidRPr="00565E93">
        <w:rPr>
          <w:rFonts w:ascii="Verdana" w:hAnsi="Verdana" w:cs="Times New Roman"/>
          <w:sz w:val="18"/>
          <w:szCs w:val="18"/>
          <w:lang w:eastAsia="zh-CN"/>
        </w:rPr>
        <w:t>existing</w:t>
      </w:r>
      <w:r>
        <w:rPr>
          <w:rFonts w:ascii="Verdana" w:hAnsi="Verdana" w:cs="Times New Roman"/>
          <w:sz w:val="18"/>
          <w:szCs w:val="18"/>
          <w:lang w:eastAsia="zh-CN"/>
        </w:rPr>
        <w:t xml:space="preserve"> </w:t>
      </w:r>
      <w:r w:rsidRPr="00565E93">
        <w:rPr>
          <w:rFonts w:ascii="Verdana" w:hAnsi="Verdana" w:cs="Times New Roman"/>
          <w:sz w:val="18"/>
          <w:szCs w:val="18"/>
          <w:lang w:eastAsia="zh-CN"/>
        </w:rPr>
        <w:t>legislation,</w:t>
      </w:r>
      <w:r>
        <w:rPr>
          <w:rFonts w:ascii="Verdana" w:hAnsi="Verdana" w:cs="Times New Roman"/>
          <w:sz w:val="18"/>
          <w:szCs w:val="18"/>
          <w:lang w:eastAsia="zh-CN"/>
        </w:rPr>
        <w:t xml:space="preserve"> </w:t>
      </w:r>
      <w:r w:rsidRPr="00565E93">
        <w:rPr>
          <w:rFonts w:ascii="Verdana" w:hAnsi="Verdana" w:cs="Times New Roman"/>
          <w:sz w:val="18"/>
          <w:szCs w:val="18"/>
          <w:lang w:eastAsia="zh-CN"/>
        </w:rPr>
        <w:t>including</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controlled</w:t>
      </w:r>
      <w:r>
        <w:rPr>
          <w:rFonts w:ascii="Verdana" w:hAnsi="Verdana" w:cs="Times New Roman"/>
          <w:sz w:val="18"/>
          <w:szCs w:val="18"/>
          <w:lang w:eastAsia="zh-CN"/>
        </w:rPr>
        <w:t xml:space="preserve"> </w:t>
      </w:r>
      <w:r w:rsidRPr="00565E93">
        <w:rPr>
          <w:rFonts w:ascii="Verdana" w:hAnsi="Verdana" w:cs="Times New Roman"/>
          <w:sz w:val="18"/>
          <w:szCs w:val="18"/>
          <w:lang w:eastAsia="zh-CN"/>
        </w:rPr>
        <w:t>export</w:t>
      </w:r>
      <w:r>
        <w:rPr>
          <w:rFonts w:ascii="Verdana" w:hAnsi="Verdana" w:cs="Times New Roman"/>
          <w:sz w:val="18"/>
          <w:szCs w:val="18"/>
          <w:lang w:eastAsia="zh-CN"/>
        </w:rPr>
        <w:t xml:space="preserve"> </w:t>
      </w:r>
      <w:r w:rsidRPr="00565E93">
        <w:rPr>
          <w:rFonts w:ascii="Verdana" w:hAnsi="Verdana" w:cs="Times New Roman"/>
          <w:sz w:val="18"/>
          <w:szCs w:val="18"/>
          <w:lang w:eastAsia="zh-CN"/>
        </w:rPr>
        <w:t>mode,</w:t>
      </w:r>
      <w:r>
        <w:rPr>
          <w:rFonts w:ascii="Verdana" w:hAnsi="Verdana" w:cs="Times New Roman"/>
          <w:sz w:val="18"/>
          <w:szCs w:val="18"/>
          <w:lang w:eastAsia="zh-CN"/>
        </w:rPr>
        <w:t xml:space="preserve"> </w:t>
      </w:r>
      <w:r w:rsidRPr="00565E93">
        <w:rPr>
          <w:rFonts w:ascii="Verdana" w:hAnsi="Verdana" w:cs="Times New Roman"/>
          <w:sz w:val="18"/>
          <w:szCs w:val="18"/>
          <w:lang w:eastAsia="zh-CN"/>
        </w:rPr>
        <w:t>scope</w:t>
      </w:r>
      <w:r>
        <w:rPr>
          <w:rFonts w:ascii="Verdana" w:hAnsi="Verdana" w:cs="Times New Roman"/>
          <w:sz w:val="18"/>
          <w:szCs w:val="18"/>
          <w:lang w:eastAsia="zh-CN"/>
        </w:rPr>
        <w:t xml:space="preserve"> </w:t>
      </w:r>
      <w:r w:rsidRPr="00565E93">
        <w:rPr>
          <w:rFonts w:ascii="Verdana" w:hAnsi="Verdana" w:cs="Times New Roman"/>
          <w:sz w:val="18"/>
          <w:szCs w:val="18"/>
          <w:lang w:eastAsia="zh-CN"/>
        </w:rPr>
        <w:t>of</w:t>
      </w:r>
      <w:r>
        <w:rPr>
          <w:rFonts w:ascii="Verdana" w:hAnsi="Verdana" w:cs="Times New Roman"/>
          <w:sz w:val="18"/>
          <w:szCs w:val="18"/>
          <w:lang w:eastAsia="zh-CN"/>
        </w:rPr>
        <w:t xml:space="preserve"> </w:t>
      </w:r>
      <w:r w:rsidRPr="00565E93">
        <w:rPr>
          <w:rFonts w:ascii="Verdana" w:hAnsi="Verdana" w:cs="Times New Roman"/>
          <w:sz w:val="18"/>
          <w:szCs w:val="18"/>
          <w:lang w:eastAsia="zh-CN"/>
        </w:rPr>
        <w:t>export</w:t>
      </w:r>
      <w:r>
        <w:rPr>
          <w:rFonts w:ascii="Verdana" w:hAnsi="Verdana" w:cs="Times New Roman"/>
          <w:sz w:val="18"/>
          <w:szCs w:val="18"/>
          <w:lang w:eastAsia="zh-CN"/>
        </w:rPr>
        <w:t xml:space="preserve"> </w:t>
      </w:r>
      <w:r w:rsidRPr="00565E93">
        <w:rPr>
          <w:rFonts w:ascii="Verdana" w:hAnsi="Verdana" w:cs="Times New Roman"/>
          <w:sz w:val="18"/>
          <w:szCs w:val="18"/>
          <w:lang w:eastAsia="zh-CN"/>
        </w:rPr>
        <w:t>items</w:t>
      </w:r>
      <w:r>
        <w:rPr>
          <w:rFonts w:ascii="Verdana" w:hAnsi="Verdana" w:cs="Times New Roman"/>
          <w:sz w:val="18"/>
          <w:szCs w:val="18"/>
          <w:lang w:eastAsia="zh-CN"/>
        </w:rPr>
        <w:t xml:space="preserve"> </w:t>
      </w:r>
      <w:r w:rsidRPr="00565E93">
        <w:rPr>
          <w:rFonts w:ascii="Verdana" w:hAnsi="Verdana" w:cs="Times New Roman"/>
          <w:sz w:val="18"/>
          <w:szCs w:val="18"/>
          <w:lang w:eastAsia="zh-CN"/>
        </w:rPr>
        <w:t>(such</w:t>
      </w:r>
      <w:r>
        <w:rPr>
          <w:rFonts w:ascii="Verdana" w:hAnsi="Verdana" w:cs="Times New Roman"/>
          <w:sz w:val="18"/>
          <w:szCs w:val="18"/>
          <w:lang w:eastAsia="zh-CN"/>
        </w:rPr>
        <w:t xml:space="preserve"> </w:t>
      </w:r>
      <w:r w:rsidRPr="00565E93">
        <w:rPr>
          <w:rFonts w:ascii="Verdana" w:hAnsi="Verdana" w:cs="Times New Roman"/>
          <w:sz w:val="18"/>
          <w:szCs w:val="18"/>
          <w:lang w:eastAsia="zh-CN"/>
        </w:rPr>
        <w:t>as</w:t>
      </w:r>
      <w:r>
        <w:rPr>
          <w:rFonts w:ascii="Verdana" w:hAnsi="Verdana" w:cs="Times New Roman"/>
          <w:sz w:val="18"/>
          <w:szCs w:val="18"/>
          <w:lang w:eastAsia="zh-CN"/>
        </w:rPr>
        <w:t xml:space="preserve"> </w:t>
      </w:r>
      <w:r w:rsidRPr="00565E93">
        <w:rPr>
          <w:rFonts w:ascii="Verdana" w:hAnsi="Verdana" w:cs="Times New Roman"/>
          <w:sz w:val="18"/>
          <w:szCs w:val="18"/>
          <w:lang w:eastAsia="zh-CN"/>
        </w:rPr>
        <w:t>categories</w:t>
      </w:r>
      <w:r>
        <w:rPr>
          <w:rFonts w:ascii="Verdana" w:hAnsi="Verdana" w:cs="Times New Roman"/>
          <w:sz w:val="18"/>
          <w:szCs w:val="18"/>
          <w:lang w:eastAsia="zh-CN"/>
        </w:rPr>
        <w:t xml:space="preserve"> </w:t>
      </w:r>
      <w:r w:rsidRPr="00565E93">
        <w:rPr>
          <w:rFonts w:ascii="Verdana" w:hAnsi="Verdana" w:cs="Times New Roman"/>
          <w:sz w:val="18"/>
          <w:szCs w:val="18"/>
          <w:lang w:eastAsia="zh-CN"/>
        </w:rPr>
        <w:t>in</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Commerce</w:t>
      </w:r>
      <w:r>
        <w:rPr>
          <w:rFonts w:ascii="Verdana" w:hAnsi="Verdana" w:cs="Times New Roman"/>
          <w:sz w:val="18"/>
          <w:szCs w:val="18"/>
          <w:lang w:eastAsia="zh-CN"/>
        </w:rPr>
        <w:t xml:space="preserve"> </w:t>
      </w:r>
      <w:r w:rsidRPr="00565E93">
        <w:rPr>
          <w:rFonts w:ascii="Verdana" w:hAnsi="Verdana" w:cs="Times New Roman"/>
          <w:sz w:val="18"/>
          <w:szCs w:val="18"/>
          <w:lang w:eastAsia="zh-CN"/>
        </w:rPr>
        <w:t>Control</w:t>
      </w:r>
      <w:r>
        <w:rPr>
          <w:rFonts w:ascii="Verdana" w:hAnsi="Verdana" w:cs="Times New Roman"/>
          <w:sz w:val="18"/>
          <w:szCs w:val="18"/>
          <w:lang w:eastAsia="zh-CN"/>
        </w:rPr>
        <w:t xml:space="preserve"> </w:t>
      </w:r>
      <w:r w:rsidRPr="00565E93">
        <w:rPr>
          <w:rFonts w:ascii="Verdana" w:hAnsi="Verdana" w:cs="Times New Roman"/>
          <w:sz w:val="18"/>
          <w:szCs w:val="18"/>
          <w:lang w:eastAsia="zh-CN"/>
        </w:rPr>
        <w:t>List</w:t>
      </w:r>
      <w:r>
        <w:rPr>
          <w:rFonts w:ascii="Verdana" w:hAnsi="Verdana" w:cs="Times New Roman"/>
          <w:sz w:val="18"/>
          <w:szCs w:val="18"/>
          <w:lang w:eastAsia="zh-CN"/>
        </w:rPr>
        <w:t xml:space="preserve"> </w:t>
      </w:r>
      <w:r w:rsidRPr="00565E93">
        <w:rPr>
          <w:rFonts w:ascii="Verdana" w:hAnsi="Verdana" w:cs="Times New Roman"/>
          <w:sz w:val="18"/>
          <w:szCs w:val="18"/>
          <w:lang w:eastAsia="zh-CN"/>
        </w:rPr>
        <w:t>and</w:t>
      </w:r>
      <w:r>
        <w:rPr>
          <w:rFonts w:ascii="Verdana" w:hAnsi="Verdana" w:cs="Times New Roman"/>
          <w:sz w:val="18"/>
          <w:szCs w:val="18"/>
          <w:lang w:eastAsia="zh-CN"/>
        </w:rPr>
        <w:t xml:space="preserve"> </w:t>
      </w:r>
      <w:r w:rsidRPr="00565E93">
        <w:rPr>
          <w:rFonts w:ascii="Verdana" w:hAnsi="Verdana" w:cs="Times New Roman"/>
          <w:sz w:val="18"/>
          <w:szCs w:val="18"/>
          <w:lang w:eastAsia="zh-CN"/>
        </w:rPr>
        <w:t>product</w:t>
      </w:r>
      <w:r>
        <w:rPr>
          <w:rFonts w:ascii="Verdana" w:hAnsi="Verdana" w:cs="Times New Roman"/>
          <w:sz w:val="18"/>
          <w:szCs w:val="18"/>
          <w:lang w:eastAsia="zh-CN"/>
        </w:rPr>
        <w:t xml:space="preserve"> </w:t>
      </w:r>
      <w:r w:rsidRPr="00565E93">
        <w:rPr>
          <w:rFonts w:ascii="Verdana" w:hAnsi="Verdana" w:cs="Times New Roman"/>
          <w:sz w:val="18"/>
          <w:szCs w:val="18"/>
          <w:lang w:eastAsia="zh-CN"/>
        </w:rPr>
        <w:t>categories),</w:t>
      </w:r>
      <w:r>
        <w:rPr>
          <w:rFonts w:ascii="Verdana" w:hAnsi="Verdana" w:cs="Times New Roman"/>
          <w:sz w:val="18"/>
          <w:szCs w:val="18"/>
          <w:lang w:eastAsia="zh-CN"/>
        </w:rPr>
        <w:t xml:space="preserve"> </w:t>
      </w:r>
      <w:r w:rsidRPr="00565E93">
        <w:rPr>
          <w:rFonts w:ascii="Verdana" w:hAnsi="Verdana" w:cs="Times New Roman"/>
          <w:sz w:val="18"/>
          <w:szCs w:val="18"/>
          <w:lang w:eastAsia="zh-CN"/>
        </w:rPr>
        <w:t>control</w:t>
      </w:r>
      <w:r>
        <w:rPr>
          <w:rFonts w:ascii="Verdana" w:hAnsi="Verdana" w:cs="Times New Roman"/>
          <w:sz w:val="18"/>
          <w:szCs w:val="18"/>
          <w:lang w:eastAsia="zh-CN"/>
        </w:rPr>
        <w:t xml:space="preserve"> </w:t>
      </w:r>
      <w:r w:rsidRPr="00565E93">
        <w:rPr>
          <w:rFonts w:ascii="Verdana" w:hAnsi="Verdana" w:cs="Times New Roman"/>
          <w:sz w:val="18"/>
          <w:szCs w:val="18"/>
          <w:lang w:eastAsia="zh-CN"/>
        </w:rPr>
        <w:t>requirements,</w:t>
      </w:r>
      <w:r>
        <w:rPr>
          <w:rFonts w:ascii="Verdana" w:hAnsi="Verdana" w:cs="Times New Roman"/>
          <w:sz w:val="18"/>
          <w:szCs w:val="18"/>
          <w:lang w:eastAsia="zh-CN"/>
        </w:rPr>
        <w:t xml:space="preserve"> </w:t>
      </w:r>
      <w:r w:rsidRPr="00565E93">
        <w:rPr>
          <w:rFonts w:ascii="Verdana" w:hAnsi="Verdana" w:cs="Times New Roman"/>
          <w:sz w:val="18"/>
          <w:szCs w:val="18"/>
          <w:lang w:eastAsia="zh-CN"/>
        </w:rPr>
        <w:t>etc.</w:t>
      </w:r>
      <w:r>
        <w:rPr>
          <w:rFonts w:hint="eastAsia"/>
        </w:rPr>
        <w:t xml:space="preserve"> </w:t>
      </w:r>
      <w:r w:rsidRPr="00756771">
        <w:rPr>
          <w:rFonts w:ascii="Verdana" w:hAnsi="Verdana" w:cs="Times New Roman" w:hint="eastAsia"/>
          <w:sz w:val="18"/>
          <w:szCs w:val="18"/>
          <w:lang w:eastAsia="zh-CN"/>
        </w:rPr>
        <w:t>请介绍</w:t>
      </w:r>
      <w:r w:rsidRPr="00756771">
        <w:rPr>
          <w:rFonts w:ascii="Verdana" w:hAnsi="Verdana" w:cs="Times New Roman" w:hint="eastAsia"/>
          <w:sz w:val="18"/>
          <w:szCs w:val="18"/>
          <w:lang w:eastAsia="zh-CN"/>
        </w:rPr>
        <w:t>ECRA</w:t>
      </w:r>
      <w:r w:rsidRPr="00756771">
        <w:rPr>
          <w:rFonts w:ascii="Verdana" w:hAnsi="Verdana" w:cs="Times New Roman" w:hint="eastAsia"/>
          <w:sz w:val="18"/>
          <w:szCs w:val="18"/>
          <w:lang w:eastAsia="zh-CN"/>
        </w:rPr>
        <w:t>与原有立法相比的主要改革内容。包括管制的出口模式、出口物项（</w:t>
      </w:r>
      <w:r w:rsidRPr="00756771">
        <w:rPr>
          <w:rFonts w:ascii="Verdana" w:hAnsi="Verdana" w:cs="Times New Roman" w:hint="eastAsia"/>
          <w:sz w:val="18"/>
          <w:szCs w:val="18"/>
          <w:lang w:eastAsia="zh-CN"/>
        </w:rPr>
        <w:t>items</w:t>
      </w:r>
      <w:r w:rsidRPr="00756771">
        <w:rPr>
          <w:rFonts w:ascii="Verdana" w:hAnsi="Verdana" w:cs="Times New Roman" w:hint="eastAsia"/>
          <w:sz w:val="18"/>
          <w:szCs w:val="18"/>
          <w:lang w:eastAsia="zh-CN"/>
        </w:rPr>
        <w:t>）的范围（例如商业控制清单上的种类（</w:t>
      </w:r>
      <w:r w:rsidRPr="00756771">
        <w:rPr>
          <w:rFonts w:ascii="Verdana" w:hAnsi="Verdana" w:cs="Times New Roman" w:hint="eastAsia"/>
          <w:sz w:val="18"/>
          <w:szCs w:val="18"/>
          <w:lang w:eastAsia="zh-CN"/>
        </w:rPr>
        <w:t>CCL</w:t>
      </w:r>
      <w:r w:rsidRPr="00756771">
        <w:rPr>
          <w:rFonts w:ascii="Verdana" w:hAnsi="Verdana" w:cs="Times New Roman" w:hint="eastAsia"/>
          <w:sz w:val="18"/>
          <w:szCs w:val="18"/>
          <w:lang w:eastAsia="zh-CN"/>
        </w:rPr>
        <w:t>）、产品类别等）、管制要求等。</w:t>
      </w:r>
    </w:p>
    <w:p w:rsidR="00C8156E" w:rsidRPr="00565E93" w:rsidRDefault="00C8156E" w:rsidP="00C8156E">
      <w:pPr>
        <w:jc w:val="both"/>
        <w:rPr>
          <w:rFonts w:ascii="Verdana" w:hAnsi="Verdana" w:cs="Times New Roman"/>
          <w:sz w:val="18"/>
          <w:szCs w:val="18"/>
          <w:lang w:eastAsia="zh-CN"/>
        </w:rPr>
      </w:pPr>
    </w:p>
    <w:p w:rsidR="00D45DF8" w:rsidRDefault="00C8156E" w:rsidP="00C8156E">
      <w:pPr>
        <w:ind w:left="360"/>
        <w:jc w:val="both"/>
        <w:rPr>
          <w:rFonts w:ascii="Verdana" w:hAnsi="Verdana" w:cs="Times New Roman"/>
          <w:color w:val="0070C0"/>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color w:val="0070C0"/>
          <w:kern w:val="2"/>
          <w:sz w:val="18"/>
          <w:szCs w:val="18"/>
          <w:lang w:eastAsia="zh-CN"/>
        </w:rPr>
        <w:t xml:space="preserve"> </w:t>
      </w:r>
      <w:r w:rsidRPr="00565E93">
        <w:rPr>
          <w:rFonts w:ascii="Verdana" w:hAnsi="Verdana" w:cs="Times New Roman"/>
          <w:color w:val="0070C0"/>
          <w:sz w:val="18"/>
          <w:szCs w:val="18"/>
          <w:lang w:eastAsia="zh-CN"/>
        </w:rPr>
        <w:t>The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Export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Control</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Reform</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Act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of</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2018</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(ECRA),</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Pub.</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L.</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No.</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115-232,</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tit.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17,</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subtitle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B,</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132</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Stat.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2208</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(2018)</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is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the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principal</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statute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for</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the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Bureau</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of</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Industry</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and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Security’s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(BIS)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administration</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of</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controls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for</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dual-use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and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less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sensitive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military</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items.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The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Export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Administration</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Regulations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remain</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in</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effect.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Among</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other</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things,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ECRA</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mandated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an</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interagency</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process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to</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identify</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and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control</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emerging</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and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foundational</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technology,</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increased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civil</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penalties,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enhanced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law</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enforcement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authorities,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and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provided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for</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the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confidentiality</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of</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export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licensing</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and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other</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information.</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With</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respect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to</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emerging</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and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foundational</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technology,</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ECRA</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requires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the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Departments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of</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Commerce,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State,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Defense,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and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Energy,</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and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other</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agencies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appropriate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to</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lead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regular,</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ongoing</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interagency</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process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to</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identify</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emerging</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and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foundational</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technologies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not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currently</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subject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to</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multilateral</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export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controls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but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that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may</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raise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national</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security</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concerns,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and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to</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assess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whether</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more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restrictive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controls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are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warranted.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The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bill</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also</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directs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BIS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to</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utilize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its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Emerging</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Technology</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Technical</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Advisory</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Committee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to</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identify</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emerging</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and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foundational</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technologies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likely</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to</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emerge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over</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the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next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five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to</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ten</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years.</w:t>
      </w:r>
      <w:r>
        <w:rPr>
          <w:rFonts w:ascii="Verdana" w:hAnsi="Verdana" w:cs="Times New Roman"/>
          <w:color w:val="0070C0"/>
          <w:sz w:val="18"/>
          <w:szCs w:val="18"/>
          <w:lang w:eastAsia="zh-CN"/>
        </w:rPr>
        <w:t xml:space="preserve"> </w:t>
      </w:r>
    </w:p>
    <w:p w:rsidR="00C8156E" w:rsidRPr="00565E93" w:rsidRDefault="00C8156E" w:rsidP="00C8156E">
      <w:pPr>
        <w:ind w:left="360"/>
        <w:jc w:val="both"/>
        <w:rPr>
          <w:rFonts w:ascii="Verdana" w:hAnsi="Verdana" w:cs="Times New Roman"/>
          <w:color w:val="0070C0"/>
          <w:sz w:val="18"/>
          <w:szCs w:val="18"/>
          <w:lang w:eastAsia="zh-CN"/>
        </w:rPr>
      </w:pPr>
      <w:r w:rsidRPr="005C2001">
        <w:rPr>
          <w:rFonts w:ascii="Verdana" w:hAnsi="Verdana" w:cs="Times New Roman" w:hint="eastAsia"/>
          <w:b/>
          <w:iCs/>
          <w:kern w:val="2"/>
          <w:sz w:val="18"/>
          <w:szCs w:val="18"/>
          <w:lang w:eastAsia="zh-CN"/>
        </w:rPr>
        <w:t>答复</w:t>
      </w:r>
      <w:r>
        <w:rPr>
          <w:rFonts w:ascii="Verdana" w:hAnsi="Verdana" w:cs="Times New Roman" w:hint="eastAsia"/>
          <w:color w:val="0070C0"/>
          <w:sz w:val="18"/>
          <w:szCs w:val="18"/>
          <w:lang w:eastAsia="zh-CN"/>
        </w:rPr>
        <w:t>：</w:t>
      </w:r>
      <w:r>
        <w:rPr>
          <w:rFonts w:ascii="Verdana" w:hAnsi="Verdana" w:cs="Times New Roman"/>
          <w:color w:val="0070C0"/>
          <w:sz w:val="18"/>
          <w:szCs w:val="18"/>
          <w:lang w:eastAsia="zh-CN"/>
        </w:rPr>
        <w:t xml:space="preserve"> </w:t>
      </w:r>
      <w:r>
        <w:rPr>
          <w:rFonts w:ascii="Verdana" w:hAnsi="Verdana" w:cs="Times New Roman" w:hint="eastAsia"/>
          <w:color w:val="0070C0"/>
          <w:sz w:val="18"/>
          <w:szCs w:val="18"/>
          <w:lang w:eastAsia="zh-CN"/>
        </w:rPr>
        <w:t>《</w:t>
      </w:r>
      <w:r>
        <w:rPr>
          <w:rFonts w:ascii="Verdana" w:hAnsi="Verdana" w:cs="Times New Roman" w:hint="eastAsia"/>
          <w:color w:val="0070C0"/>
          <w:sz w:val="18"/>
          <w:szCs w:val="18"/>
          <w:lang w:eastAsia="zh-CN"/>
        </w:rPr>
        <w:t>2018</w:t>
      </w:r>
      <w:r>
        <w:rPr>
          <w:rFonts w:ascii="Verdana" w:hAnsi="Verdana" w:cs="Times New Roman" w:hint="eastAsia"/>
          <w:color w:val="0070C0"/>
          <w:sz w:val="18"/>
          <w:szCs w:val="18"/>
          <w:lang w:eastAsia="zh-CN"/>
        </w:rPr>
        <w:t>年出口管制改革法案》（</w:t>
      </w:r>
      <w:r w:rsidRPr="00565E93">
        <w:rPr>
          <w:rFonts w:ascii="Verdana" w:hAnsi="Verdana" w:cs="Times New Roman"/>
          <w:color w:val="0070C0"/>
          <w:sz w:val="18"/>
          <w:szCs w:val="18"/>
          <w:lang w:eastAsia="zh-CN"/>
        </w:rPr>
        <w:t>Pub.</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L.</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No.</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115-232,</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tit.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17,</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subtitle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B,</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132</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Stat.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2208</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(2018)</w:t>
      </w:r>
      <w:r>
        <w:rPr>
          <w:rFonts w:ascii="Verdana" w:hAnsi="Verdana" w:cs="Times New Roman" w:hint="eastAsia"/>
          <w:color w:val="0070C0"/>
          <w:sz w:val="18"/>
          <w:szCs w:val="18"/>
          <w:lang w:eastAsia="zh-CN"/>
        </w:rPr>
        <w:t>）是美国商务部工业安全局对军民两用和较不敏感军用物品实施管制的主要法规依据。另外，《出口管理条例》仍然有效。《出口管制改革法案》批准了一个旨在识别和管制新兴和基础性技术的跨机构程序，提高了民事处罚力度，强化了执法机构并规定了出口许可及其它信息的保密要求。在新兴和基础性技术方面，《出口管制改革法案》要求美国商务部、国务院、国防部和能源部及其它相关部门主导一个定期、持续的跨机构程序，以识别目前不受多边出口管制约束但可能对国家安全造成威</w:t>
      </w:r>
      <w:r>
        <w:rPr>
          <w:rFonts w:ascii="Verdana" w:hAnsi="Verdana" w:cs="Times New Roman" w:hint="eastAsia"/>
          <w:color w:val="0070C0"/>
          <w:sz w:val="18"/>
          <w:szCs w:val="18"/>
          <w:lang w:eastAsia="zh-CN"/>
        </w:rPr>
        <w:lastRenderedPageBreak/>
        <w:t>胁的那些新兴和基础性技术，并评估是否应实施更加严格的管制。该法案还要求美国商务部工业安全局利用其新兴技术专业咨询委员会识别未来</w:t>
      </w:r>
      <w:r>
        <w:rPr>
          <w:rFonts w:ascii="Verdana" w:hAnsi="Verdana" w:cs="Times New Roman" w:hint="eastAsia"/>
          <w:color w:val="0070C0"/>
          <w:sz w:val="18"/>
          <w:szCs w:val="18"/>
          <w:lang w:eastAsia="zh-CN"/>
        </w:rPr>
        <w:t>5-10</w:t>
      </w:r>
      <w:r>
        <w:rPr>
          <w:rFonts w:ascii="Verdana" w:hAnsi="Verdana" w:cs="Times New Roman" w:hint="eastAsia"/>
          <w:color w:val="0070C0"/>
          <w:sz w:val="18"/>
          <w:szCs w:val="18"/>
          <w:lang w:eastAsia="zh-CN"/>
        </w:rPr>
        <w:t>年内可能出现的新兴和基础性技术。</w:t>
      </w:r>
    </w:p>
    <w:p w:rsidR="00C8156E" w:rsidRPr="00565E93" w:rsidRDefault="00C8156E" w:rsidP="00C8156E">
      <w:pPr>
        <w:ind w:left="360"/>
        <w:jc w:val="both"/>
        <w:rPr>
          <w:rFonts w:ascii="Verdana" w:hAnsi="Verdana" w:cs="Times New Roman"/>
          <w:color w:val="0070C0"/>
          <w:sz w:val="18"/>
          <w:szCs w:val="18"/>
          <w:lang w:eastAsia="zh-CN"/>
        </w:rPr>
      </w:pPr>
    </w:p>
    <w:p w:rsidR="00C8156E" w:rsidRPr="00565E93" w:rsidRDefault="00C8156E" w:rsidP="00C8156E">
      <w:pPr>
        <w:ind w:left="360"/>
        <w:jc w:val="both"/>
        <w:rPr>
          <w:rFonts w:ascii="Verdana" w:hAnsi="Verdana" w:cs="Times New Roman"/>
          <w:b/>
          <w:iCs/>
          <w:color w:val="0070C0"/>
          <w:kern w:val="2"/>
          <w:sz w:val="18"/>
          <w:szCs w:val="18"/>
          <w:lang w:eastAsia="zh-CN"/>
        </w:rPr>
      </w:pPr>
      <w:r w:rsidRPr="00565E93">
        <w:rPr>
          <w:rFonts w:ascii="Verdana" w:hAnsi="Verdana" w:cs="Times New Roman"/>
          <w:color w:val="0070C0"/>
          <w:sz w:val="18"/>
          <w:szCs w:val="18"/>
          <w:lang w:eastAsia="zh-CN"/>
        </w:rPr>
        <w:t>ECRA</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also</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provided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BIS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export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enforcement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agents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enhanced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law</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enforcement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authorities,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including</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the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authority</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to</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conduct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undercover</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and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overseas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operations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and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to</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utilize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electronic</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surveillance.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ECRA</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also</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addressed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additional</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important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issues,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including</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the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authority</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for</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the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Secretary</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to</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appoint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administrative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law</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judges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to</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hear</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administrative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enforcement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cases.</w:t>
      </w:r>
      <w:r>
        <w:rPr>
          <w:rFonts w:ascii="Verdana" w:hAnsi="Verdana" w:cs="Times New Roman" w:hint="eastAsia"/>
          <w:color w:val="0070C0"/>
          <w:sz w:val="18"/>
          <w:szCs w:val="18"/>
          <w:lang w:eastAsia="zh-CN"/>
        </w:rPr>
        <w:t xml:space="preserve"> </w:t>
      </w:r>
      <w:r>
        <w:rPr>
          <w:rFonts w:ascii="Verdana" w:hAnsi="Verdana" w:cs="Times New Roman" w:hint="eastAsia"/>
          <w:color w:val="0070C0"/>
          <w:sz w:val="18"/>
          <w:szCs w:val="18"/>
          <w:lang w:eastAsia="zh-CN"/>
        </w:rPr>
        <w:t>《出口管制改革法案》还赋予了美国商务部工业安全局的出口执法人员以更大的执法权力，包括开展便衣和海外行动的权力和利用电子监视手段的权力。此外，《出口管制改革法案》还涉及其他重要事项，如授予国务卿任命行政法官听取行政执行案件的权力。</w:t>
      </w:r>
    </w:p>
    <w:p w:rsidR="00C8156E" w:rsidRPr="005267EB" w:rsidRDefault="00C8156E" w:rsidP="00C8156E">
      <w:pPr>
        <w:jc w:val="both"/>
        <w:rPr>
          <w:rFonts w:ascii="Verdana" w:hAnsi="Verdana" w:cs="Times New Roman"/>
          <w:sz w:val="18"/>
          <w:szCs w:val="18"/>
          <w:lang w:eastAsia="zh-CN"/>
        </w:rPr>
      </w:pPr>
    </w:p>
    <w:p w:rsidR="00C8156E" w:rsidRPr="00565E93" w:rsidRDefault="00C8156E" w:rsidP="00C8156E">
      <w:pPr>
        <w:numPr>
          <w:ilvl w:val="0"/>
          <w:numId w:val="2"/>
        </w:numPr>
        <w:jc w:val="both"/>
        <w:rPr>
          <w:rFonts w:ascii="Verdana" w:hAnsi="Verdana" w:cs="Times New Roman"/>
          <w:sz w:val="18"/>
          <w:szCs w:val="18"/>
          <w:lang w:eastAsia="zh-CN"/>
        </w:rPr>
      </w:pPr>
      <w:r w:rsidRPr="00565E93">
        <w:rPr>
          <w:rFonts w:ascii="Verdana" w:hAnsi="Verdana" w:cs="Times New Roman"/>
          <w:sz w:val="18"/>
          <w:szCs w:val="18"/>
          <w:lang w:eastAsia="zh-CN"/>
        </w:rPr>
        <w:t>According</w:t>
      </w:r>
      <w:r>
        <w:rPr>
          <w:rFonts w:ascii="Verdana" w:hAnsi="Verdana" w:cs="Times New Roman"/>
          <w:sz w:val="18"/>
          <w:szCs w:val="18"/>
          <w:lang w:eastAsia="zh-CN"/>
        </w:rPr>
        <w:t xml:space="preserve"> </w:t>
      </w:r>
      <w:r w:rsidRPr="00565E93">
        <w:rPr>
          <w:rFonts w:ascii="Verdana" w:hAnsi="Verdana" w:cs="Times New Roman"/>
          <w:sz w:val="18"/>
          <w:szCs w:val="18"/>
          <w:lang w:eastAsia="zh-CN"/>
        </w:rPr>
        <w:t>to</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ECRA</w:t>
      </w:r>
      <w:r>
        <w:rPr>
          <w:rFonts w:ascii="Verdana" w:hAnsi="Verdana" w:cs="Times New Roman"/>
          <w:sz w:val="18"/>
          <w:szCs w:val="18"/>
          <w:lang w:eastAsia="zh-CN"/>
        </w:rPr>
        <w:t xml:space="preserve"> </w:t>
      </w:r>
      <w:r w:rsidRPr="00565E93">
        <w:rPr>
          <w:rFonts w:ascii="Verdana" w:hAnsi="Verdana" w:cs="Times New Roman"/>
          <w:sz w:val="18"/>
          <w:szCs w:val="18"/>
          <w:lang w:eastAsia="zh-CN"/>
        </w:rPr>
        <w:t>of</w:t>
      </w:r>
      <w:r>
        <w:rPr>
          <w:rFonts w:ascii="Verdana" w:hAnsi="Verdana" w:cs="Times New Roman"/>
          <w:sz w:val="18"/>
          <w:szCs w:val="18"/>
          <w:lang w:eastAsia="zh-CN"/>
        </w:rPr>
        <w:t xml:space="preserve"> </w:t>
      </w:r>
      <w:r w:rsidRPr="00565E93">
        <w:rPr>
          <w:rFonts w:ascii="Verdana" w:hAnsi="Verdana" w:cs="Times New Roman"/>
          <w:sz w:val="18"/>
          <w:szCs w:val="18"/>
          <w:lang w:eastAsia="zh-CN"/>
        </w:rPr>
        <w:t>2018,</w:t>
      </w:r>
      <w:r>
        <w:rPr>
          <w:rFonts w:ascii="Verdana" w:hAnsi="Verdana" w:cs="Times New Roman"/>
          <w:sz w:val="18"/>
          <w:szCs w:val="18"/>
          <w:lang w:eastAsia="zh-CN"/>
        </w:rPr>
        <w:t xml:space="preserve"> </w:t>
      </w:r>
      <w:r w:rsidRPr="00565E93">
        <w:rPr>
          <w:rFonts w:ascii="Verdana" w:hAnsi="Verdana" w:cs="Times New Roman"/>
          <w:sz w:val="18"/>
          <w:szCs w:val="18"/>
          <w:lang w:eastAsia="zh-CN"/>
        </w:rPr>
        <w:t>exports</w:t>
      </w:r>
      <w:r>
        <w:rPr>
          <w:rFonts w:ascii="Verdana" w:hAnsi="Verdana" w:cs="Times New Roman"/>
          <w:sz w:val="18"/>
          <w:szCs w:val="18"/>
          <w:lang w:eastAsia="zh-CN"/>
        </w:rPr>
        <w:t xml:space="preserve"> </w:t>
      </w:r>
      <w:r w:rsidRPr="00565E93">
        <w:rPr>
          <w:rFonts w:ascii="Verdana" w:hAnsi="Verdana" w:cs="Times New Roman"/>
          <w:sz w:val="18"/>
          <w:szCs w:val="18"/>
          <w:lang w:eastAsia="zh-CN"/>
        </w:rPr>
        <w:t>that</w:t>
      </w:r>
      <w:r>
        <w:rPr>
          <w:rFonts w:ascii="Verdana" w:hAnsi="Verdana" w:cs="Times New Roman"/>
          <w:sz w:val="18"/>
          <w:szCs w:val="18"/>
          <w:lang w:eastAsia="zh-CN"/>
        </w:rPr>
        <w:t xml:space="preserve"> </w:t>
      </w:r>
      <w:r w:rsidRPr="00565E93">
        <w:rPr>
          <w:rFonts w:ascii="Verdana" w:hAnsi="Verdana" w:cs="Times New Roman"/>
          <w:sz w:val="18"/>
          <w:szCs w:val="18"/>
          <w:lang w:eastAsia="zh-CN"/>
        </w:rPr>
        <w:t>involve</w:t>
      </w:r>
      <w:r>
        <w:rPr>
          <w:rFonts w:ascii="Verdana" w:hAnsi="Verdana" w:cs="Times New Roman"/>
          <w:sz w:val="18"/>
          <w:szCs w:val="18"/>
          <w:lang w:eastAsia="zh-CN"/>
        </w:rPr>
        <w:t xml:space="preserve"> </w:t>
      </w:r>
      <w:r w:rsidRPr="00565E93">
        <w:rPr>
          <w:rFonts w:ascii="Verdana" w:hAnsi="Verdana" w:cs="Times New Roman"/>
          <w:sz w:val="18"/>
          <w:szCs w:val="18"/>
          <w:lang w:eastAsia="zh-CN"/>
        </w:rPr>
        <w:t>sensitive</w:t>
      </w:r>
      <w:r>
        <w:rPr>
          <w:rFonts w:ascii="Verdana" w:hAnsi="Verdana" w:cs="Times New Roman"/>
          <w:sz w:val="18"/>
          <w:szCs w:val="18"/>
          <w:lang w:eastAsia="zh-CN"/>
        </w:rPr>
        <w:t xml:space="preserve"> </w:t>
      </w:r>
      <w:r w:rsidRPr="00565E93">
        <w:rPr>
          <w:rFonts w:ascii="Verdana" w:hAnsi="Verdana" w:cs="Times New Roman"/>
          <w:sz w:val="18"/>
          <w:szCs w:val="18"/>
          <w:lang w:eastAsia="zh-CN"/>
        </w:rPr>
        <w:t>commodities</w:t>
      </w:r>
      <w:r>
        <w:rPr>
          <w:rFonts w:ascii="Verdana" w:hAnsi="Verdana" w:cs="Times New Roman"/>
          <w:sz w:val="18"/>
          <w:szCs w:val="18"/>
          <w:lang w:eastAsia="zh-CN"/>
        </w:rPr>
        <w:t xml:space="preserve"> </w:t>
      </w:r>
      <w:r w:rsidRPr="00565E93">
        <w:rPr>
          <w:rFonts w:ascii="Verdana" w:hAnsi="Verdana" w:cs="Times New Roman"/>
          <w:sz w:val="18"/>
          <w:szCs w:val="18"/>
          <w:lang w:eastAsia="zh-CN"/>
        </w:rPr>
        <w:t>and</w:t>
      </w:r>
      <w:r>
        <w:rPr>
          <w:rFonts w:ascii="Verdana" w:hAnsi="Verdana" w:cs="Times New Roman"/>
          <w:sz w:val="18"/>
          <w:szCs w:val="18"/>
          <w:lang w:eastAsia="zh-CN"/>
        </w:rPr>
        <w:t xml:space="preserve"> </w:t>
      </w:r>
      <w:r w:rsidRPr="00565E93">
        <w:rPr>
          <w:rFonts w:ascii="Verdana" w:hAnsi="Verdana" w:cs="Times New Roman"/>
          <w:sz w:val="18"/>
          <w:szCs w:val="18"/>
          <w:lang w:eastAsia="zh-CN"/>
        </w:rPr>
        <w:t>technologies</w:t>
      </w:r>
      <w:r>
        <w:rPr>
          <w:rFonts w:ascii="Verdana" w:hAnsi="Verdana" w:cs="Times New Roman"/>
          <w:sz w:val="18"/>
          <w:szCs w:val="18"/>
          <w:lang w:eastAsia="zh-CN"/>
        </w:rPr>
        <w:t xml:space="preserve"> </w:t>
      </w:r>
      <w:r w:rsidRPr="00565E93">
        <w:rPr>
          <w:rFonts w:ascii="Verdana" w:hAnsi="Verdana" w:cs="Times New Roman"/>
          <w:sz w:val="18"/>
          <w:szCs w:val="18"/>
          <w:lang w:eastAsia="zh-CN"/>
        </w:rPr>
        <w:t>need</w:t>
      </w:r>
      <w:r>
        <w:rPr>
          <w:rFonts w:ascii="Verdana" w:hAnsi="Verdana" w:cs="Times New Roman"/>
          <w:sz w:val="18"/>
          <w:szCs w:val="18"/>
          <w:lang w:eastAsia="zh-CN"/>
        </w:rPr>
        <w:t xml:space="preserve"> </w:t>
      </w:r>
      <w:r w:rsidRPr="00565E93">
        <w:rPr>
          <w:rFonts w:ascii="Verdana" w:hAnsi="Verdana" w:cs="Times New Roman"/>
          <w:sz w:val="18"/>
          <w:szCs w:val="18"/>
          <w:lang w:eastAsia="zh-CN"/>
        </w:rPr>
        <w:t>to</w:t>
      </w:r>
      <w:r>
        <w:rPr>
          <w:rFonts w:ascii="Verdana" w:hAnsi="Verdana" w:cs="Times New Roman"/>
          <w:sz w:val="18"/>
          <w:szCs w:val="18"/>
          <w:lang w:eastAsia="zh-CN"/>
        </w:rPr>
        <w:t xml:space="preserve"> </w:t>
      </w:r>
      <w:r w:rsidRPr="00565E93">
        <w:rPr>
          <w:rFonts w:ascii="Verdana" w:hAnsi="Verdana" w:cs="Times New Roman"/>
          <w:sz w:val="18"/>
          <w:szCs w:val="18"/>
          <w:lang w:eastAsia="zh-CN"/>
        </w:rPr>
        <w:t>obtain</w:t>
      </w:r>
      <w:r>
        <w:rPr>
          <w:rFonts w:ascii="Verdana" w:hAnsi="Verdana" w:cs="Times New Roman"/>
          <w:sz w:val="18"/>
          <w:szCs w:val="18"/>
          <w:lang w:eastAsia="zh-CN"/>
        </w:rPr>
        <w:t xml:space="preserve"> </w:t>
      </w:r>
      <w:r w:rsidRPr="00565E93">
        <w:rPr>
          <w:rFonts w:ascii="Verdana" w:hAnsi="Verdana" w:cs="Times New Roman"/>
          <w:sz w:val="18"/>
          <w:szCs w:val="18"/>
          <w:lang w:eastAsia="zh-CN"/>
        </w:rPr>
        <w:t>prior</w:t>
      </w:r>
      <w:r>
        <w:rPr>
          <w:rFonts w:ascii="Verdana" w:hAnsi="Verdana" w:cs="Times New Roman"/>
          <w:sz w:val="18"/>
          <w:szCs w:val="18"/>
          <w:lang w:eastAsia="zh-CN"/>
        </w:rPr>
        <w:t xml:space="preserve"> </w:t>
      </w:r>
      <w:r w:rsidRPr="00565E93">
        <w:rPr>
          <w:rFonts w:ascii="Verdana" w:hAnsi="Verdana" w:cs="Times New Roman"/>
          <w:sz w:val="18"/>
          <w:szCs w:val="18"/>
          <w:lang w:eastAsia="zh-CN"/>
        </w:rPr>
        <w:t>approval</w:t>
      </w:r>
      <w:r>
        <w:rPr>
          <w:rFonts w:ascii="Verdana" w:hAnsi="Verdana" w:cs="Times New Roman"/>
          <w:sz w:val="18"/>
          <w:szCs w:val="18"/>
          <w:lang w:eastAsia="zh-CN"/>
        </w:rPr>
        <w:t xml:space="preserve"> </w:t>
      </w:r>
      <w:r w:rsidRPr="00565E93">
        <w:rPr>
          <w:rFonts w:ascii="Verdana" w:hAnsi="Verdana" w:cs="Times New Roman"/>
          <w:sz w:val="18"/>
          <w:szCs w:val="18"/>
          <w:lang w:eastAsia="zh-CN"/>
        </w:rPr>
        <w:t>from</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Department</w:t>
      </w:r>
      <w:r>
        <w:rPr>
          <w:rFonts w:ascii="Verdana" w:hAnsi="Verdana" w:cs="Times New Roman"/>
          <w:sz w:val="18"/>
          <w:szCs w:val="18"/>
          <w:lang w:eastAsia="zh-CN"/>
        </w:rPr>
        <w:t xml:space="preserve"> </w:t>
      </w:r>
      <w:r w:rsidRPr="00565E93">
        <w:rPr>
          <w:rFonts w:ascii="Verdana" w:hAnsi="Verdana" w:cs="Times New Roman"/>
          <w:sz w:val="18"/>
          <w:szCs w:val="18"/>
          <w:lang w:eastAsia="zh-CN"/>
        </w:rPr>
        <w:t>of</w:t>
      </w:r>
      <w:r>
        <w:rPr>
          <w:rFonts w:ascii="Verdana" w:hAnsi="Verdana" w:cs="Times New Roman"/>
          <w:sz w:val="18"/>
          <w:szCs w:val="18"/>
          <w:lang w:eastAsia="zh-CN"/>
        </w:rPr>
        <w:t xml:space="preserve"> </w:t>
      </w:r>
      <w:r w:rsidRPr="00565E93">
        <w:rPr>
          <w:rFonts w:ascii="Verdana" w:hAnsi="Verdana" w:cs="Times New Roman"/>
          <w:sz w:val="18"/>
          <w:szCs w:val="18"/>
          <w:lang w:eastAsia="zh-CN"/>
        </w:rPr>
        <w:t>Commerce.</w:t>
      </w:r>
      <w:r>
        <w:rPr>
          <w:rFonts w:ascii="Verdana" w:hAnsi="Verdana" w:cs="Times New Roman"/>
          <w:sz w:val="18"/>
          <w:szCs w:val="18"/>
          <w:lang w:eastAsia="zh-CN"/>
        </w:rPr>
        <w:t xml:space="preserve"> </w:t>
      </w:r>
      <w:r w:rsidRPr="00565E93">
        <w:rPr>
          <w:rFonts w:ascii="Verdana" w:hAnsi="Verdana" w:cs="Times New Roman"/>
          <w:sz w:val="18"/>
          <w:szCs w:val="18"/>
          <w:lang w:eastAsia="zh-CN"/>
        </w:rPr>
        <w:t>After</w:t>
      </w:r>
      <w:r>
        <w:rPr>
          <w:rFonts w:ascii="Verdana" w:hAnsi="Verdana" w:cs="Times New Roman"/>
          <w:sz w:val="18"/>
          <w:szCs w:val="18"/>
          <w:lang w:eastAsia="zh-CN"/>
        </w:rPr>
        <w:t xml:space="preserve"> </w:t>
      </w:r>
      <w:r w:rsidRPr="00565E93">
        <w:rPr>
          <w:rFonts w:ascii="Verdana" w:hAnsi="Verdana" w:cs="Times New Roman"/>
          <w:sz w:val="18"/>
          <w:szCs w:val="18"/>
          <w:lang w:eastAsia="zh-CN"/>
        </w:rPr>
        <w:t>this</w:t>
      </w:r>
      <w:r>
        <w:rPr>
          <w:rFonts w:ascii="Verdana" w:hAnsi="Verdana" w:cs="Times New Roman"/>
          <w:sz w:val="18"/>
          <w:szCs w:val="18"/>
          <w:lang w:eastAsia="zh-CN"/>
        </w:rPr>
        <w:t xml:space="preserve"> </w:t>
      </w:r>
      <w:r w:rsidRPr="00565E93">
        <w:rPr>
          <w:rFonts w:ascii="Verdana" w:hAnsi="Verdana" w:cs="Times New Roman"/>
          <w:sz w:val="18"/>
          <w:szCs w:val="18"/>
          <w:lang w:eastAsia="zh-CN"/>
        </w:rPr>
        <w:t>act</w:t>
      </w:r>
      <w:r>
        <w:rPr>
          <w:rFonts w:ascii="Verdana" w:hAnsi="Verdana" w:cs="Times New Roman"/>
          <w:sz w:val="18"/>
          <w:szCs w:val="18"/>
          <w:lang w:eastAsia="zh-CN"/>
        </w:rPr>
        <w:t xml:space="preserve"> </w:t>
      </w:r>
      <w:r w:rsidRPr="00565E93">
        <w:rPr>
          <w:rFonts w:ascii="Verdana" w:hAnsi="Verdana" w:cs="Times New Roman"/>
          <w:sz w:val="18"/>
          <w:szCs w:val="18"/>
          <w:lang w:eastAsia="zh-CN"/>
        </w:rPr>
        <w:t>was</w:t>
      </w:r>
      <w:r>
        <w:rPr>
          <w:rFonts w:ascii="Verdana" w:hAnsi="Verdana" w:cs="Times New Roman"/>
          <w:sz w:val="18"/>
          <w:szCs w:val="18"/>
          <w:lang w:eastAsia="zh-CN"/>
        </w:rPr>
        <w:t xml:space="preserve"> </w:t>
      </w:r>
      <w:r w:rsidRPr="00565E93">
        <w:rPr>
          <w:rFonts w:ascii="Verdana" w:hAnsi="Verdana" w:cs="Times New Roman"/>
          <w:sz w:val="18"/>
          <w:szCs w:val="18"/>
          <w:lang w:eastAsia="zh-CN"/>
        </w:rPr>
        <w:t>passed,</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BIS</w:t>
      </w:r>
      <w:r>
        <w:rPr>
          <w:rFonts w:ascii="Verdana" w:hAnsi="Verdana" w:cs="Times New Roman"/>
          <w:sz w:val="18"/>
          <w:szCs w:val="18"/>
          <w:lang w:eastAsia="zh-CN"/>
        </w:rPr>
        <w:t xml:space="preserve"> </w:t>
      </w:r>
      <w:r w:rsidRPr="00565E93">
        <w:rPr>
          <w:rFonts w:ascii="Verdana" w:hAnsi="Verdana" w:cs="Times New Roman"/>
          <w:sz w:val="18"/>
          <w:szCs w:val="18"/>
          <w:lang w:eastAsia="zh-CN"/>
        </w:rPr>
        <w:t>of</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U.S.</w:t>
      </w:r>
      <w:r>
        <w:rPr>
          <w:rFonts w:ascii="Verdana" w:hAnsi="Verdana" w:cs="Times New Roman"/>
          <w:sz w:val="18"/>
          <w:szCs w:val="18"/>
          <w:lang w:eastAsia="zh-CN"/>
        </w:rPr>
        <w:t xml:space="preserve"> </w:t>
      </w:r>
      <w:r w:rsidRPr="00565E93">
        <w:rPr>
          <w:rFonts w:ascii="Verdana" w:hAnsi="Verdana" w:cs="Times New Roman"/>
          <w:sz w:val="18"/>
          <w:szCs w:val="18"/>
          <w:lang w:eastAsia="zh-CN"/>
        </w:rPr>
        <w:t>Department</w:t>
      </w:r>
      <w:r>
        <w:rPr>
          <w:rFonts w:ascii="Verdana" w:hAnsi="Verdana" w:cs="Times New Roman"/>
          <w:sz w:val="18"/>
          <w:szCs w:val="18"/>
          <w:lang w:eastAsia="zh-CN"/>
        </w:rPr>
        <w:t xml:space="preserve"> </w:t>
      </w:r>
      <w:r w:rsidRPr="00565E93">
        <w:rPr>
          <w:rFonts w:ascii="Verdana" w:hAnsi="Verdana" w:cs="Times New Roman"/>
          <w:sz w:val="18"/>
          <w:szCs w:val="18"/>
          <w:lang w:eastAsia="zh-CN"/>
        </w:rPr>
        <w:t>of</w:t>
      </w:r>
      <w:r>
        <w:rPr>
          <w:rFonts w:ascii="Verdana" w:hAnsi="Verdana" w:cs="Times New Roman"/>
          <w:sz w:val="18"/>
          <w:szCs w:val="18"/>
          <w:lang w:eastAsia="zh-CN"/>
        </w:rPr>
        <w:t xml:space="preserve"> </w:t>
      </w:r>
      <w:r w:rsidRPr="00565E93">
        <w:rPr>
          <w:rFonts w:ascii="Verdana" w:hAnsi="Verdana" w:cs="Times New Roman"/>
          <w:sz w:val="18"/>
          <w:szCs w:val="18"/>
          <w:lang w:eastAsia="zh-CN"/>
        </w:rPr>
        <w:t>Commerce</w:t>
      </w:r>
      <w:r>
        <w:rPr>
          <w:rFonts w:ascii="Verdana" w:hAnsi="Verdana" w:cs="Times New Roman"/>
          <w:sz w:val="18"/>
          <w:szCs w:val="18"/>
          <w:lang w:eastAsia="zh-CN"/>
        </w:rPr>
        <w:t xml:space="preserve"> </w:t>
      </w:r>
      <w:r w:rsidRPr="00565E93">
        <w:rPr>
          <w:rFonts w:ascii="Verdana" w:hAnsi="Verdana" w:cs="Times New Roman"/>
          <w:sz w:val="18"/>
          <w:szCs w:val="18"/>
          <w:lang w:eastAsia="zh-CN"/>
        </w:rPr>
        <w:t>introduced</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strictest</w:t>
      </w:r>
      <w:r>
        <w:rPr>
          <w:rFonts w:ascii="Verdana" w:hAnsi="Verdana" w:cs="Times New Roman"/>
          <w:sz w:val="18"/>
          <w:szCs w:val="18"/>
          <w:lang w:eastAsia="zh-CN"/>
        </w:rPr>
        <w:t xml:space="preserve"> </w:t>
      </w:r>
      <w:r w:rsidRPr="00565E93">
        <w:rPr>
          <w:rFonts w:ascii="Verdana" w:hAnsi="Verdana" w:cs="Times New Roman"/>
          <w:sz w:val="18"/>
          <w:szCs w:val="18"/>
          <w:lang w:eastAsia="zh-CN"/>
        </w:rPr>
        <w:t>technological</w:t>
      </w:r>
      <w:r>
        <w:rPr>
          <w:rFonts w:ascii="Verdana" w:hAnsi="Verdana" w:cs="Times New Roman"/>
          <w:sz w:val="18"/>
          <w:szCs w:val="18"/>
          <w:lang w:eastAsia="zh-CN"/>
        </w:rPr>
        <w:t xml:space="preserve"> </w:t>
      </w:r>
      <w:r w:rsidRPr="00565E93">
        <w:rPr>
          <w:rFonts w:ascii="Verdana" w:hAnsi="Verdana" w:cs="Times New Roman"/>
          <w:sz w:val="18"/>
          <w:szCs w:val="18"/>
          <w:lang w:eastAsia="zh-CN"/>
        </w:rPr>
        <w:t>export</w:t>
      </w:r>
      <w:r>
        <w:rPr>
          <w:rFonts w:ascii="Verdana" w:hAnsi="Verdana" w:cs="Times New Roman"/>
          <w:sz w:val="18"/>
          <w:szCs w:val="18"/>
          <w:lang w:eastAsia="zh-CN"/>
        </w:rPr>
        <w:t xml:space="preserve"> </w:t>
      </w:r>
      <w:r w:rsidRPr="00565E93">
        <w:rPr>
          <w:rFonts w:ascii="Verdana" w:hAnsi="Verdana" w:cs="Times New Roman"/>
          <w:sz w:val="18"/>
          <w:szCs w:val="18"/>
          <w:lang w:eastAsia="zh-CN"/>
        </w:rPr>
        <w:t>control</w:t>
      </w:r>
      <w:r>
        <w:rPr>
          <w:rFonts w:ascii="Verdana" w:hAnsi="Verdana" w:cs="Times New Roman"/>
          <w:sz w:val="18"/>
          <w:szCs w:val="18"/>
          <w:lang w:eastAsia="zh-CN"/>
        </w:rPr>
        <w:t xml:space="preserve"> </w:t>
      </w:r>
      <w:r w:rsidRPr="00565E93">
        <w:rPr>
          <w:rFonts w:ascii="Verdana" w:hAnsi="Verdana" w:cs="Times New Roman"/>
          <w:sz w:val="18"/>
          <w:szCs w:val="18"/>
          <w:lang w:eastAsia="zh-CN"/>
        </w:rPr>
        <w:t>plan</w:t>
      </w:r>
      <w:r>
        <w:rPr>
          <w:rFonts w:ascii="Verdana" w:hAnsi="Verdana" w:cs="Times New Roman"/>
          <w:sz w:val="18"/>
          <w:szCs w:val="18"/>
          <w:lang w:eastAsia="zh-CN"/>
        </w:rPr>
        <w:t xml:space="preserve"> </w:t>
      </w:r>
      <w:r w:rsidRPr="00565E93">
        <w:rPr>
          <w:rFonts w:ascii="Verdana" w:hAnsi="Verdana" w:cs="Times New Roman"/>
          <w:sz w:val="18"/>
          <w:szCs w:val="18"/>
          <w:lang w:eastAsia="zh-CN"/>
        </w:rPr>
        <w:t>in</w:t>
      </w:r>
      <w:r>
        <w:rPr>
          <w:rFonts w:ascii="Verdana" w:hAnsi="Verdana" w:cs="Times New Roman"/>
          <w:sz w:val="18"/>
          <w:szCs w:val="18"/>
          <w:lang w:eastAsia="zh-CN"/>
        </w:rPr>
        <w:t xml:space="preserve"> </w:t>
      </w:r>
      <w:r w:rsidRPr="00565E93">
        <w:rPr>
          <w:rFonts w:ascii="Verdana" w:hAnsi="Verdana" w:cs="Times New Roman"/>
          <w:sz w:val="18"/>
          <w:szCs w:val="18"/>
          <w:lang w:eastAsia="zh-CN"/>
        </w:rPr>
        <w:t>history</w:t>
      </w:r>
      <w:r>
        <w:rPr>
          <w:rFonts w:ascii="Verdana" w:hAnsi="Verdana" w:cs="Times New Roman"/>
          <w:sz w:val="18"/>
          <w:szCs w:val="18"/>
          <w:lang w:eastAsia="zh-CN"/>
        </w:rPr>
        <w:t xml:space="preserve"> </w:t>
      </w:r>
      <w:r w:rsidRPr="00565E93">
        <w:rPr>
          <w:rFonts w:ascii="Verdana" w:hAnsi="Verdana" w:cs="Times New Roman"/>
          <w:sz w:val="18"/>
          <w:szCs w:val="18"/>
          <w:lang w:eastAsia="zh-CN"/>
        </w:rPr>
        <w:t>to</w:t>
      </w:r>
      <w:r>
        <w:rPr>
          <w:rFonts w:ascii="Verdana" w:hAnsi="Verdana" w:cs="Times New Roman"/>
          <w:sz w:val="18"/>
          <w:szCs w:val="18"/>
          <w:lang w:eastAsia="zh-CN"/>
        </w:rPr>
        <w:t xml:space="preserve"> </w:t>
      </w:r>
      <w:r w:rsidRPr="00565E93">
        <w:rPr>
          <w:rFonts w:ascii="Verdana" w:hAnsi="Verdana" w:cs="Times New Roman"/>
          <w:sz w:val="18"/>
          <w:szCs w:val="18"/>
          <w:lang w:eastAsia="zh-CN"/>
        </w:rPr>
        <w:t>control</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exports</w:t>
      </w:r>
      <w:r>
        <w:rPr>
          <w:rFonts w:ascii="Verdana" w:hAnsi="Verdana" w:cs="Times New Roman"/>
          <w:sz w:val="18"/>
          <w:szCs w:val="18"/>
          <w:lang w:eastAsia="zh-CN"/>
        </w:rPr>
        <w:t xml:space="preserve"> </w:t>
      </w:r>
      <w:r w:rsidRPr="00565E93">
        <w:rPr>
          <w:rFonts w:ascii="Verdana" w:hAnsi="Verdana" w:cs="Times New Roman"/>
          <w:sz w:val="18"/>
          <w:szCs w:val="18"/>
          <w:lang w:eastAsia="zh-CN"/>
        </w:rPr>
        <w:t>of</w:t>
      </w:r>
      <w:r>
        <w:rPr>
          <w:rFonts w:ascii="Verdana" w:hAnsi="Verdana" w:cs="Times New Roman"/>
          <w:sz w:val="18"/>
          <w:szCs w:val="18"/>
          <w:lang w:eastAsia="zh-CN"/>
        </w:rPr>
        <w:t xml:space="preserve"> </w:t>
      </w:r>
      <w:r w:rsidRPr="00565E93">
        <w:rPr>
          <w:rFonts w:ascii="Verdana" w:hAnsi="Verdana" w:cs="Times New Roman"/>
          <w:sz w:val="18"/>
          <w:szCs w:val="18"/>
          <w:lang w:eastAsia="zh-CN"/>
        </w:rPr>
        <w:t>14</w:t>
      </w:r>
      <w:r>
        <w:rPr>
          <w:rFonts w:ascii="Verdana" w:hAnsi="Verdana" w:cs="Times New Roman"/>
          <w:sz w:val="18"/>
          <w:szCs w:val="18"/>
          <w:lang w:eastAsia="zh-CN"/>
        </w:rPr>
        <w:t xml:space="preserve"> </w:t>
      </w:r>
      <w:r w:rsidRPr="00565E93">
        <w:rPr>
          <w:rFonts w:ascii="Verdana" w:hAnsi="Verdana" w:cs="Times New Roman"/>
          <w:sz w:val="18"/>
          <w:szCs w:val="18"/>
          <w:lang w:eastAsia="zh-CN"/>
        </w:rPr>
        <w:t>technologies</w:t>
      </w:r>
      <w:r>
        <w:rPr>
          <w:rFonts w:ascii="Verdana" w:hAnsi="Verdana" w:cs="Times New Roman"/>
          <w:sz w:val="18"/>
          <w:szCs w:val="18"/>
          <w:lang w:eastAsia="zh-CN"/>
        </w:rPr>
        <w:t xml:space="preserve"> </w:t>
      </w:r>
      <w:r w:rsidRPr="00565E93">
        <w:rPr>
          <w:rFonts w:ascii="Verdana" w:hAnsi="Verdana" w:cs="Times New Roman"/>
          <w:sz w:val="18"/>
          <w:szCs w:val="18"/>
          <w:lang w:eastAsia="zh-CN"/>
        </w:rPr>
        <w:t>related</w:t>
      </w:r>
      <w:r>
        <w:rPr>
          <w:rFonts w:ascii="Verdana" w:hAnsi="Verdana" w:cs="Times New Roman"/>
          <w:sz w:val="18"/>
          <w:szCs w:val="18"/>
          <w:lang w:eastAsia="zh-CN"/>
        </w:rPr>
        <w:t xml:space="preserve"> </w:t>
      </w:r>
      <w:r w:rsidRPr="00565E93">
        <w:rPr>
          <w:rFonts w:ascii="Verdana" w:hAnsi="Verdana" w:cs="Times New Roman"/>
          <w:sz w:val="18"/>
          <w:szCs w:val="18"/>
          <w:lang w:eastAsia="zh-CN"/>
        </w:rPr>
        <w:t>to</w:t>
      </w:r>
      <w:r>
        <w:rPr>
          <w:rFonts w:ascii="Verdana" w:hAnsi="Verdana" w:cs="Times New Roman"/>
          <w:sz w:val="18"/>
          <w:szCs w:val="18"/>
          <w:lang w:eastAsia="zh-CN"/>
        </w:rPr>
        <w:t xml:space="preserve"> </w:t>
      </w:r>
      <w:r w:rsidRPr="00565E93">
        <w:rPr>
          <w:rFonts w:ascii="Verdana" w:hAnsi="Verdana" w:cs="Times New Roman"/>
          <w:sz w:val="18"/>
          <w:szCs w:val="18"/>
          <w:lang w:eastAsia="zh-CN"/>
        </w:rPr>
        <w:t>national</w:t>
      </w:r>
      <w:r>
        <w:rPr>
          <w:rFonts w:ascii="Verdana" w:hAnsi="Verdana" w:cs="Times New Roman"/>
          <w:sz w:val="18"/>
          <w:szCs w:val="18"/>
          <w:lang w:eastAsia="zh-CN"/>
        </w:rPr>
        <w:t xml:space="preserve"> </w:t>
      </w:r>
      <w:r w:rsidRPr="00565E93">
        <w:rPr>
          <w:rFonts w:ascii="Verdana" w:hAnsi="Verdana" w:cs="Times New Roman"/>
          <w:sz w:val="18"/>
          <w:szCs w:val="18"/>
          <w:lang w:eastAsia="zh-CN"/>
        </w:rPr>
        <w:t>security</w:t>
      </w:r>
      <w:r>
        <w:rPr>
          <w:rFonts w:ascii="Verdana" w:hAnsi="Verdana" w:cs="Times New Roman"/>
          <w:sz w:val="18"/>
          <w:szCs w:val="18"/>
          <w:lang w:eastAsia="zh-CN"/>
        </w:rPr>
        <w:t xml:space="preserve"> </w:t>
      </w:r>
      <w:r w:rsidRPr="00565E93">
        <w:rPr>
          <w:rFonts w:ascii="Verdana" w:hAnsi="Verdana" w:cs="Times New Roman"/>
          <w:sz w:val="18"/>
          <w:szCs w:val="18"/>
          <w:lang w:eastAsia="zh-CN"/>
        </w:rPr>
        <w:t>and</w:t>
      </w:r>
      <w:r>
        <w:rPr>
          <w:rFonts w:ascii="Verdana" w:hAnsi="Verdana" w:cs="Times New Roman"/>
          <w:sz w:val="18"/>
          <w:szCs w:val="18"/>
          <w:lang w:eastAsia="zh-CN"/>
        </w:rPr>
        <w:t xml:space="preserve"> </w:t>
      </w:r>
      <w:r w:rsidRPr="00565E93">
        <w:rPr>
          <w:rFonts w:ascii="Verdana" w:hAnsi="Verdana" w:cs="Times New Roman"/>
          <w:sz w:val="18"/>
          <w:szCs w:val="18"/>
          <w:lang w:eastAsia="zh-CN"/>
        </w:rPr>
        <w:t>cutting-edge</w:t>
      </w:r>
      <w:r>
        <w:rPr>
          <w:rFonts w:ascii="Verdana" w:hAnsi="Verdana" w:cs="Times New Roman"/>
          <w:sz w:val="18"/>
          <w:szCs w:val="18"/>
          <w:lang w:eastAsia="zh-CN"/>
        </w:rPr>
        <w:t xml:space="preserve"> </w:t>
      </w:r>
      <w:r w:rsidRPr="00565E93">
        <w:rPr>
          <w:rFonts w:ascii="Verdana" w:hAnsi="Verdana" w:cs="Times New Roman"/>
          <w:sz w:val="18"/>
          <w:szCs w:val="18"/>
          <w:lang w:eastAsia="zh-CN"/>
        </w:rPr>
        <w:t>science</w:t>
      </w:r>
      <w:r>
        <w:rPr>
          <w:rFonts w:ascii="Verdana" w:hAnsi="Verdana" w:cs="Times New Roman"/>
          <w:sz w:val="18"/>
          <w:szCs w:val="18"/>
          <w:lang w:eastAsia="zh-CN"/>
        </w:rPr>
        <w:t xml:space="preserve"> </w:t>
      </w:r>
      <w:r w:rsidRPr="00565E93">
        <w:rPr>
          <w:rFonts w:ascii="Verdana" w:hAnsi="Verdana" w:cs="Times New Roman"/>
          <w:sz w:val="18"/>
          <w:szCs w:val="18"/>
          <w:lang w:eastAsia="zh-CN"/>
        </w:rPr>
        <w:t>and</w:t>
      </w:r>
      <w:r>
        <w:rPr>
          <w:rFonts w:ascii="Verdana" w:hAnsi="Verdana" w:cs="Times New Roman"/>
          <w:sz w:val="18"/>
          <w:szCs w:val="18"/>
          <w:lang w:eastAsia="zh-CN"/>
        </w:rPr>
        <w:t xml:space="preserve"> </w:t>
      </w:r>
      <w:r w:rsidRPr="00565E93">
        <w:rPr>
          <w:rFonts w:ascii="Verdana" w:hAnsi="Verdana" w:cs="Times New Roman"/>
          <w:sz w:val="18"/>
          <w:szCs w:val="18"/>
          <w:lang w:eastAsia="zh-CN"/>
        </w:rPr>
        <w:t>technology,</w:t>
      </w:r>
      <w:r>
        <w:rPr>
          <w:rFonts w:ascii="Verdana" w:hAnsi="Verdana" w:cs="Times New Roman"/>
          <w:sz w:val="18"/>
          <w:szCs w:val="18"/>
          <w:lang w:eastAsia="zh-CN"/>
        </w:rPr>
        <w:t xml:space="preserve"> </w:t>
      </w:r>
      <w:r w:rsidRPr="00565E93">
        <w:rPr>
          <w:rFonts w:ascii="Verdana" w:hAnsi="Verdana" w:cs="Times New Roman"/>
          <w:sz w:val="18"/>
          <w:szCs w:val="18"/>
          <w:lang w:eastAsia="zh-CN"/>
        </w:rPr>
        <w:t>involving</w:t>
      </w:r>
      <w:r>
        <w:rPr>
          <w:rFonts w:ascii="Verdana" w:hAnsi="Verdana" w:cs="Times New Roman"/>
          <w:sz w:val="18"/>
          <w:szCs w:val="18"/>
          <w:lang w:eastAsia="zh-CN"/>
        </w:rPr>
        <w:t xml:space="preserve"> </w:t>
      </w:r>
      <w:r w:rsidRPr="00565E93">
        <w:rPr>
          <w:rFonts w:ascii="Verdana" w:hAnsi="Verdana" w:cs="Times New Roman"/>
          <w:sz w:val="18"/>
          <w:szCs w:val="18"/>
          <w:lang w:eastAsia="zh-CN"/>
        </w:rPr>
        <w:t>AI,</w:t>
      </w:r>
      <w:r>
        <w:rPr>
          <w:rFonts w:ascii="Verdana" w:hAnsi="Verdana" w:cs="Times New Roman"/>
          <w:sz w:val="18"/>
          <w:szCs w:val="18"/>
          <w:lang w:eastAsia="zh-CN"/>
        </w:rPr>
        <w:t xml:space="preserve"> </w:t>
      </w:r>
      <w:r w:rsidRPr="00565E93">
        <w:rPr>
          <w:rFonts w:ascii="Verdana" w:hAnsi="Verdana" w:cs="Times New Roman"/>
          <w:sz w:val="18"/>
          <w:szCs w:val="18"/>
          <w:lang w:eastAsia="zh-CN"/>
        </w:rPr>
        <w:t>chips,</w:t>
      </w:r>
      <w:r>
        <w:rPr>
          <w:rFonts w:ascii="Verdana" w:hAnsi="Verdana" w:cs="Times New Roman"/>
          <w:sz w:val="18"/>
          <w:szCs w:val="18"/>
          <w:lang w:eastAsia="zh-CN"/>
        </w:rPr>
        <w:t xml:space="preserve"> </w:t>
      </w:r>
      <w:r w:rsidRPr="00565E93">
        <w:rPr>
          <w:rFonts w:ascii="Verdana" w:hAnsi="Verdana" w:cs="Times New Roman"/>
          <w:sz w:val="18"/>
          <w:szCs w:val="18"/>
          <w:lang w:eastAsia="zh-CN"/>
        </w:rPr>
        <w:t>quantum</w:t>
      </w:r>
      <w:r>
        <w:rPr>
          <w:rFonts w:ascii="Verdana" w:hAnsi="Verdana" w:cs="Times New Roman"/>
          <w:sz w:val="18"/>
          <w:szCs w:val="18"/>
          <w:lang w:eastAsia="zh-CN"/>
        </w:rPr>
        <w:t xml:space="preserve"> </w:t>
      </w:r>
      <w:r w:rsidRPr="00565E93">
        <w:rPr>
          <w:rFonts w:ascii="Verdana" w:hAnsi="Verdana" w:cs="Times New Roman"/>
          <w:sz w:val="18"/>
          <w:szCs w:val="18"/>
          <w:lang w:eastAsia="zh-CN"/>
        </w:rPr>
        <w:t>computing,</w:t>
      </w:r>
      <w:r>
        <w:rPr>
          <w:rFonts w:ascii="Verdana" w:hAnsi="Verdana" w:cs="Times New Roman"/>
          <w:sz w:val="18"/>
          <w:szCs w:val="18"/>
          <w:lang w:eastAsia="zh-CN"/>
        </w:rPr>
        <w:t xml:space="preserve"> </w:t>
      </w:r>
      <w:r w:rsidRPr="00565E93">
        <w:rPr>
          <w:rFonts w:ascii="Verdana" w:hAnsi="Verdana" w:cs="Times New Roman"/>
          <w:sz w:val="18"/>
          <w:szCs w:val="18"/>
          <w:lang w:eastAsia="zh-CN"/>
        </w:rPr>
        <w:t>robots,</w:t>
      </w:r>
      <w:r>
        <w:rPr>
          <w:rFonts w:ascii="Verdana" w:hAnsi="Verdana" w:cs="Times New Roman"/>
          <w:sz w:val="18"/>
          <w:szCs w:val="18"/>
          <w:lang w:eastAsia="zh-CN"/>
        </w:rPr>
        <w:t xml:space="preserve"> </w:t>
      </w:r>
      <w:r w:rsidRPr="00565E93">
        <w:rPr>
          <w:rFonts w:ascii="Verdana" w:hAnsi="Verdana" w:cs="Times New Roman"/>
          <w:sz w:val="18"/>
          <w:szCs w:val="18"/>
          <w:lang w:eastAsia="zh-CN"/>
        </w:rPr>
        <w:t>face</w:t>
      </w:r>
      <w:r>
        <w:rPr>
          <w:rFonts w:ascii="Verdana" w:hAnsi="Verdana" w:cs="Times New Roman"/>
          <w:sz w:val="18"/>
          <w:szCs w:val="18"/>
          <w:lang w:eastAsia="zh-CN"/>
        </w:rPr>
        <w:t xml:space="preserve"> </w:t>
      </w:r>
      <w:r w:rsidRPr="00565E93">
        <w:rPr>
          <w:rFonts w:ascii="Verdana" w:hAnsi="Verdana" w:cs="Times New Roman"/>
          <w:sz w:val="18"/>
          <w:szCs w:val="18"/>
          <w:lang w:eastAsia="zh-CN"/>
        </w:rPr>
        <w:t>print</w:t>
      </w:r>
      <w:r>
        <w:rPr>
          <w:rFonts w:ascii="Verdana" w:hAnsi="Verdana" w:cs="Times New Roman"/>
          <w:sz w:val="18"/>
          <w:szCs w:val="18"/>
          <w:lang w:eastAsia="zh-CN"/>
        </w:rPr>
        <w:t xml:space="preserve"> </w:t>
      </w:r>
      <w:r w:rsidRPr="00565E93">
        <w:rPr>
          <w:rFonts w:ascii="Verdana" w:hAnsi="Verdana" w:cs="Times New Roman"/>
          <w:sz w:val="18"/>
          <w:szCs w:val="18"/>
          <w:lang w:eastAsia="zh-CN"/>
        </w:rPr>
        <w:t>and</w:t>
      </w:r>
      <w:r>
        <w:rPr>
          <w:rFonts w:ascii="Verdana" w:hAnsi="Verdana" w:cs="Times New Roman"/>
          <w:sz w:val="18"/>
          <w:szCs w:val="18"/>
          <w:lang w:eastAsia="zh-CN"/>
        </w:rPr>
        <w:t xml:space="preserve"> </w:t>
      </w:r>
      <w:r w:rsidRPr="00565E93">
        <w:rPr>
          <w:rFonts w:ascii="Verdana" w:hAnsi="Verdana" w:cs="Times New Roman"/>
          <w:sz w:val="18"/>
          <w:szCs w:val="18"/>
          <w:lang w:eastAsia="zh-CN"/>
        </w:rPr>
        <w:t>voice</w:t>
      </w:r>
      <w:r>
        <w:rPr>
          <w:rFonts w:ascii="Verdana" w:hAnsi="Verdana" w:cs="Times New Roman"/>
          <w:sz w:val="18"/>
          <w:szCs w:val="18"/>
          <w:lang w:eastAsia="zh-CN"/>
        </w:rPr>
        <w:t xml:space="preserve"> </w:t>
      </w:r>
      <w:r w:rsidRPr="00565E93">
        <w:rPr>
          <w:rFonts w:ascii="Verdana" w:hAnsi="Verdana" w:cs="Times New Roman"/>
          <w:sz w:val="18"/>
          <w:szCs w:val="18"/>
          <w:lang w:eastAsia="zh-CN"/>
        </w:rPr>
        <w:t>print</w:t>
      </w:r>
      <w:r>
        <w:rPr>
          <w:rFonts w:ascii="Verdana" w:hAnsi="Verdana" w:cs="Times New Roman"/>
          <w:sz w:val="18"/>
          <w:szCs w:val="18"/>
          <w:lang w:eastAsia="zh-CN"/>
        </w:rPr>
        <w:t xml:space="preserve"> </w:t>
      </w:r>
      <w:r w:rsidRPr="00565E93">
        <w:rPr>
          <w:rFonts w:ascii="Verdana" w:hAnsi="Verdana" w:cs="Times New Roman"/>
          <w:sz w:val="18"/>
          <w:szCs w:val="18"/>
          <w:lang w:eastAsia="zh-CN"/>
        </w:rPr>
        <w:t>technologies,</w:t>
      </w:r>
      <w:r>
        <w:rPr>
          <w:rFonts w:ascii="Verdana" w:hAnsi="Verdana" w:cs="Times New Roman"/>
          <w:sz w:val="18"/>
          <w:szCs w:val="18"/>
          <w:lang w:eastAsia="zh-CN"/>
        </w:rPr>
        <w:t xml:space="preserve"> </w:t>
      </w:r>
      <w:r w:rsidRPr="00565E93">
        <w:rPr>
          <w:rFonts w:ascii="Verdana" w:hAnsi="Verdana" w:cs="Times New Roman"/>
          <w:sz w:val="18"/>
          <w:szCs w:val="18"/>
          <w:lang w:eastAsia="zh-CN"/>
        </w:rPr>
        <w:t>etc.</w:t>
      </w:r>
      <w:r>
        <w:rPr>
          <w:rFonts w:ascii="Verdana" w:hAnsi="Verdana" w:cs="Times New Roman"/>
          <w:sz w:val="18"/>
          <w:szCs w:val="18"/>
          <w:lang w:eastAsia="zh-CN"/>
        </w:rPr>
        <w:t xml:space="preserve"> </w:t>
      </w:r>
      <w:r w:rsidRPr="00565E93">
        <w:rPr>
          <w:rFonts w:ascii="Verdana" w:hAnsi="Verdana" w:cs="Times New Roman"/>
          <w:sz w:val="18"/>
          <w:szCs w:val="18"/>
          <w:lang w:eastAsia="zh-CN"/>
        </w:rPr>
        <w:t>Does</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U.S.</w:t>
      </w:r>
      <w:r>
        <w:rPr>
          <w:rFonts w:ascii="Verdana" w:hAnsi="Verdana" w:cs="Times New Roman"/>
          <w:sz w:val="18"/>
          <w:szCs w:val="18"/>
          <w:lang w:eastAsia="zh-CN"/>
        </w:rPr>
        <w:t xml:space="preserve"> </w:t>
      </w:r>
      <w:r w:rsidRPr="00565E93">
        <w:rPr>
          <w:rFonts w:ascii="Verdana" w:hAnsi="Verdana" w:cs="Times New Roman"/>
          <w:sz w:val="18"/>
          <w:szCs w:val="18"/>
          <w:lang w:eastAsia="zh-CN"/>
        </w:rPr>
        <w:t>intend</w:t>
      </w:r>
      <w:r>
        <w:rPr>
          <w:rFonts w:ascii="Verdana" w:hAnsi="Verdana" w:cs="Times New Roman"/>
          <w:sz w:val="18"/>
          <w:szCs w:val="18"/>
          <w:lang w:eastAsia="zh-CN"/>
        </w:rPr>
        <w:t xml:space="preserve"> </w:t>
      </w:r>
      <w:r w:rsidRPr="00565E93">
        <w:rPr>
          <w:rFonts w:ascii="Verdana" w:hAnsi="Verdana" w:cs="Times New Roman"/>
          <w:sz w:val="18"/>
          <w:szCs w:val="18"/>
          <w:lang w:eastAsia="zh-CN"/>
        </w:rPr>
        <w:t>to</w:t>
      </w:r>
      <w:r>
        <w:rPr>
          <w:rFonts w:ascii="Verdana" w:hAnsi="Verdana" w:cs="Times New Roman"/>
          <w:sz w:val="18"/>
          <w:szCs w:val="18"/>
          <w:lang w:eastAsia="zh-CN"/>
        </w:rPr>
        <w:t xml:space="preserve"> </w:t>
      </w:r>
      <w:r w:rsidRPr="00565E93">
        <w:rPr>
          <w:rFonts w:ascii="Verdana" w:hAnsi="Verdana" w:cs="Times New Roman"/>
          <w:sz w:val="18"/>
          <w:szCs w:val="18"/>
          <w:lang w:eastAsia="zh-CN"/>
        </w:rPr>
        <w:t>continue</w:t>
      </w:r>
      <w:r>
        <w:rPr>
          <w:rFonts w:ascii="Verdana" w:hAnsi="Verdana" w:cs="Times New Roman"/>
          <w:sz w:val="18"/>
          <w:szCs w:val="18"/>
          <w:lang w:eastAsia="zh-CN"/>
        </w:rPr>
        <w:t xml:space="preserve"> </w:t>
      </w:r>
      <w:r w:rsidRPr="00565E93">
        <w:rPr>
          <w:rFonts w:ascii="Verdana" w:hAnsi="Verdana" w:cs="Times New Roman"/>
          <w:sz w:val="18"/>
          <w:szCs w:val="18"/>
          <w:lang w:eastAsia="zh-CN"/>
        </w:rPr>
        <w:t>using</w:t>
      </w:r>
      <w:r>
        <w:rPr>
          <w:rFonts w:ascii="Verdana" w:hAnsi="Verdana" w:cs="Times New Roman"/>
          <w:sz w:val="18"/>
          <w:szCs w:val="18"/>
          <w:lang w:eastAsia="zh-CN"/>
        </w:rPr>
        <w:t xml:space="preserve"> </w:t>
      </w:r>
      <w:r w:rsidRPr="00565E93">
        <w:rPr>
          <w:rFonts w:ascii="Verdana" w:hAnsi="Verdana" w:cs="Times New Roman"/>
          <w:sz w:val="18"/>
          <w:szCs w:val="18"/>
          <w:lang w:eastAsia="zh-CN"/>
        </w:rPr>
        <w:t>this</w:t>
      </w:r>
      <w:r>
        <w:rPr>
          <w:rFonts w:ascii="Verdana" w:hAnsi="Verdana" w:cs="Times New Roman"/>
          <w:sz w:val="18"/>
          <w:szCs w:val="18"/>
          <w:lang w:eastAsia="zh-CN"/>
        </w:rPr>
        <w:t xml:space="preserve"> </w:t>
      </w:r>
      <w:r w:rsidRPr="00565E93">
        <w:rPr>
          <w:rFonts w:ascii="Verdana" w:hAnsi="Verdana" w:cs="Times New Roman"/>
          <w:sz w:val="18"/>
          <w:szCs w:val="18"/>
          <w:lang w:eastAsia="zh-CN"/>
        </w:rPr>
        <w:t>Act</w:t>
      </w:r>
      <w:r>
        <w:rPr>
          <w:rFonts w:ascii="Verdana" w:hAnsi="Verdana" w:cs="Times New Roman"/>
          <w:sz w:val="18"/>
          <w:szCs w:val="18"/>
          <w:lang w:eastAsia="zh-CN"/>
        </w:rPr>
        <w:t xml:space="preserve"> </w:t>
      </w:r>
      <w:r w:rsidRPr="00565E93">
        <w:rPr>
          <w:rFonts w:ascii="Verdana" w:hAnsi="Verdana" w:cs="Times New Roman"/>
          <w:sz w:val="18"/>
          <w:szCs w:val="18"/>
          <w:lang w:eastAsia="zh-CN"/>
        </w:rPr>
        <w:t>to</w:t>
      </w:r>
      <w:r>
        <w:rPr>
          <w:rFonts w:ascii="Verdana" w:hAnsi="Verdana" w:cs="Times New Roman"/>
          <w:sz w:val="18"/>
          <w:szCs w:val="18"/>
          <w:lang w:eastAsia="zh-CN"/>
        </w:rPr>
        <w:t xml:space="preserve"> </w:t>
      </w:r>
      <w:r w:rsidRPr="00565E93">
        <w:rPr>
          <w:rFonts w:ascii="Verdana" w:hAnsi="Verdana" w:cs="Times New Roman"/>
          <w:sz w:val="18"/>
          <w:szCs w:val="18"/>
          <w:lang w:eastAsia="zh-CN"/>
        </w:rPr>
        <w:t>restrict</w:t>
      </w:r>
      <w:r>
        <w:rPr>
          <w:rFonts w:ascii="Verdana" w:hAnsi="Verdana" w:cs="Times New Roman"/>
          <w:sz w:val="18"/>
          <w:szCs w:val="18"/>
          <w:lang w:eastAsia="zh-CN"/>
        </w:rPr>
        <w:t xml:space="preserve"> </w:t>
      </w:r>
      <w:r w:rsidRPr="00565E93">
        <w:rPr>
          <w:rFonts w:ascii="Verdana" w:hAnsi="Verdana" w:cs="Times New Roman"/>
          <w:sz w:val="18"/>
          <w:szCs w:val="18"/>
          <w:lang w:eastAsia="zh-CN"/>
        </w:rPr>
        <w:t>Chinese</w:t>
      </w:r>
      <w:r>
        <w:rPr>
          <w:rFonts w:ascii="Verdana" w:hAnsi="Verdana" w:cs="Times New Roman"/>
          <w:sz w:val="18"/>
          <w:szCs w:val="18"/>
          <w:lang w:eastAsia="zh-CN"/>
        </w:rPr>
        <w:t xml:space="preserve"> </w:t>
      </w:r>
      <w:r w:rsidRPr="00565E93">
        <w:rPr>
          <w:rFonts w:ascii="Verdana" w:hAnsi="Verdana" w:cs="Times New Roman"/>
          <w:sz w:val="18"/>
          <w:szCs w:val="18"/>
          <w:lang w:eastAsia="zh-CN"/>
        </w:rPr>
        <w:t>enterprises</w:t>
      </w:r>
      <w:r>
        <w:rPr>
          <w:rFonts w:ascii="Verdana" w:hAnsi="Verdana" w:cs="Times New Roman"/>
          <w:sz w:val="18"/>
          <w:szCs w:val="18"/>
          <w:lang w:eastAsia="zh-CN"/>
        </w:rPr>
        <w:t xml:space="preserve"> </w:t>
      </w:r>
      <w:r w:rsidRPr="00565E93">
        <w:rPr>
          <w:rFonts w:ascii="Verdana" w:hAnsi="Verdana" w:cs="Times New Roman"/>
          <w:sz w:val="18"/>
          <w:szCs w:val="18"/>
          <w:lang w:eastAsia="zh-CN"/>
        </w:rPr>
        <w:t>investment</w:t>
      </w:r>
      <w:r>
        <w:rPr>
          <w:rFonts w:ascii="Verdana" w:hAnsi="Verdana" w:cs="Times New Roman"/>
          <w:sz w:val="18"/>
          <w:szCs w:val="18"/>
          <w:lang w:eastAsia="zh-CN"/>
        </w:rPr>
        <w:t xml:space="preserve"> </w:t>
      </w:r>
      <w:r w:rsidRPr="00565E93">
        <w:rPr>
          <w:rFonts w:ascii="Verdana" w:hAnsi="Verdana" w:cs="Times New Roman"/>
          <w:sz w:val="18"/>
          <w:szCs w:val="18"/>
          <w:lang w:eastAsia="zh-CN"/>
        </w:rPr>
        <w:t>in</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USs</w:t>
      </w:r>
      <w:r>
        <w:rPr>
          <w:rFonts w:ascii="Verdana" w:hAnsi="Verdana" w:cs="Times New Roman"/>
          <w:sz w:val="18"/>
          <w:szCs w:val="18"/>
          <w:lang w:eastAsia="zh-CN"/>
        </w:rPr>
        <w:t xml:space="preserve"> </w:t>
      </w:r>
      <w:r w:rsidRPr="00565E93">
        <w:rPr>
          <w:rFonts w:ascii="Verdana" w:hAnsi="Verdana" w:cs="Times New Roman"/>
          <w:sz w:val="18"/>
          <w:szCs w:val="18"/>
          <w:lang w:eastAsia="zh-CN"/>
        </w:rPr>
        <w:t>sensitive</w:t>
      </w:r>
      <w:r>
        <w:rPr>
          <w:rFonts w:ascii="Verdana" w:hAnsi="Verdana" w:cs="Times New Roman"/>
          <w:sz w:val="18"/>
          <w:szCs w:val="18"/>
          <w:lang w:eastAsia="zh-CN"/>
        </w:rPr>
        <w:t xml:space="preserve"> </w:t>
      </w:r>
      <w:r w:rsidRPr="00565E93">
        <w:rPr>
          <w:rFonts w:ascii="Verdana" w:hAnsi="Verdana" w:cs="Times New Roman"/>
          <w:sz w:val="18"/>
          <w:szCs w:val="18"/>
          <w:lang w:eastAsia="zh-CN"/>
        </w:rPr>
        <w:t>technologies?</w:t>
      </w:r>
      <w:r>
        <w:rPr>
          <w:rFonts w:ascii="Verdana" w:hAnsi="Verdana" w:cs="Times New Roman"/>
          <w:sz w:val="18"/>
          <w:szCs w:val="18"/>
          <w:lang w:eastAsia="zh-CN"/>
        </w:rPr>
        <w:t xml:space="preserve"> </w:t>
      </w:r>
      <w:r w:rsidRPr="00565E93">
        <w:rPr>
          <w:rFonts w:ascii="Verdana" w:hAnsi="Verdana" w:cs="Times New Roman"/>
          <w:sz w:val="18"/>
          <w:szCs w:val="18"/>
          <w:lang w:eastAsia="zh-CN"/>
        </w:rPr>
        <w:t>Will</w:t>
      </w:r>
      <w:r>
        <w:rPr>
          <w:rFonts w:ascii="Verdana" w:hAnsi="Verdana" w:cs="Times New Roman"/>
          <w:sz w:val="18"/>
          <w:szCs w:val="18"/>
          <w:lang w:eastAsia="zh-CN"/>
        </w:rPr>
        <w:t xml:space="preserve"> </w:t>
      </w:r>
      <w:r w:rsidRPr="00565E93">
        <w:rPr>
          <w:rFonts w:ascii="Verdana" w:hAnsi="Verdana" w:cs="Times New Roman"/>
          <w:sz w:val="18"/>
          <w:szCs w:val="18"/>
          <w:lang w:eastAsia="zh-CN"/>
        </w:rPr>
        <w:t>this</w:t>
      </w:r>
      <w:r>
        <w:rPr>
          <w:rFonts w:ascii="Verdana" w:hAnsi="Verdana" w:cs="Times New Roman"/>
          <w:sz w:val="18"/>
          <w:szCs w:val="18"/>
          <w:lang w:eastAsia="zh-CN"/>
        </w:rPr>
        <w:t xml:space="preserve"> </w:t>
      </w:r>
      <w:r w:rsidRPr="00565E93">
        <w:rPr>
          <w:rFonts w:ascii="Verdana" w:hAnsi="Verdana" w:cs="Times New Roman"/>
          <w:sz w:val="18"/>
          <w:szCs w:val="18"/>
          <w:lang w:eastAsia="zh-CN"/>
        </w:rPr>
        <w:t>Act</w:t>
      </w:r>
      <w:r>
        <w:rPr>
          <w:rFonts w:ascii="Verdana" w:hAnsi="Verdana" w:cs="Times New Roman"/>
          <w:sz w:val="18"/>
          <w:szCs w:val="18"/>
          <w:lang w:eastAsia="zh-CN"/>
        </w:rPr>
        <w:t xml:space="preserve"> </w:t>
      </w:r>
      <w:r w:rsidRPr="00565E93">
        <w:rPr>
          <w:rFonts w:ascii="Verdana" w:hAnsi="Verdana" w:cs="Times New Roman"/>
          <w:sz w:val="18"/>
          <w:szCs w:val="18"/>
          <w:lang w:eastAsia="zh-CN"/>
        </w:rPr>
        <w:t>hamper</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technological</w:t>
      </w:r>
      <w:r>
        <w:rPr>
          <w:rFonts w:ascii="Verdana" w:hAnsi="Verdana" w:cs="Times New Roman"/>
          <w:sz w:val="18"/>
          <w:szCs w:val="18"/>
          <w:lang w:eastAsia="zh-CN"/>
        </w:rPr>
        <w:t xml:space="preserve"> </w:t>
      </w:r>
      <w:r w:rsidRPr="00565E93">
        <w:rPr>
          <w:rFonts w:ascii="Verdana" w:hAnsi="Verdana" w:cs="Times New Roman"/>
          <w:sz w:val="18"/>
          <w:szCs w:val="18"/>
          <w:lang w:eastAsia="zh-CN"/>
        </w:rPr>
        <w:t>development</w:t>
      </w:r>
      <w:r>
        <w:rPr>
          <w:rFonts w:ascii="Verdana" w:hAnsi="Verdana" w:cs="Times New Roman"/>
          <w:sz w:val="18"/>
          <w:szCs w:val="18"/>
          <w:lang w:eastAsia="zh-CN"/>
        </w:rPr>
        <w:t xml:space="preserve"> </w:t>
      </w:r>
      <w:r w:rsidRPr="00565E93">
        <w:rPr>
          <w:rFonts w:ascii="Verdana" w:hAnsi="Verdana" w:cs="Times New Roman"/>
          <w:sz w:val="18"/>
          <w:szCs w:val="18"/>
          <w:lang w:eastAsia="zh-CN"/>
        </w:rPr>
        <w:t>of</w:t>
      </w:r>
      <w:r>
        <w:rPr>
          <w:rFonts w:ascii="Verdana" w:hAnsi="Verdana" w:cs="Times New Roman"/>
          <w:sz w:val="18"/>
          <w:szCs w:val="18"/>
          <w:lang w:eastAsia="zh-CN"/>
        </w:rPr>
        <w:t xml:space="preserve"> </w:t>
      </w:r>
      <w:r w:rsidRPr="00565E93">
        <w:rPr>
          <w:rFonts w:ascii="Verdana" w:hAnsi="Verdana" w:cs="Times New Roman"/>
          <w:sz w:val="18"/>
          <w:szCs w:val="18"/>
          <w:lang w:eastAsia="zh-CN"/>
        </w:rPr>
        <w:t>the</w:t>
      </w:r>
      <w:r>
        <w:rPr>
          <w:rFonts w:ascii="Verdana" w:hAnsi="Verdana" w:cs="Times New Roman"/>
          <w:sz w:val="18"/>
          <w:szCs w:val="18"/>
          <w:lang w:eastAsia="zh-CN"/>
        </w:rPr>
        <w:t xml:space="preserve"> </w:t>
      </w:r>
      <w:r w:rsidRPr="00565E93">
        <w:rPr>
          <w:rFonts w:ascii="Verdana" w:hAnsi="Verdana" w:cs="Times New Roman"/>
          <w:sz w:val="18"/>
          <w:szCs w:val="18"/>
          <w:lang w:eastAsia="zh-CN"/>
        </w:rPr>
        <w:t>world?</w:t>
      </w:r>
      <w:r>
        <w:rPr>
          <w:rFonts w:hint="eastAsia"/>
        </w:rPr>
        <w:t xml:space="preserve"> </w:t>
      </w:r>
      <w:r w:rsidRPr="00756771">
        <w:rPr>
          <w:rFonts w:ascii="Verdana" w:hAnsi="Verdana" w:cs="Times New Roman" w:hint="eastAsia"/>
          <w:sz w:val="18"/>
          <w:szCs w:val="18"/>
          <w:lang w:eastAsia="zh-CN"/>
        </w:rPr>
        <w:t>根据《</w:t>
      </w:r>
      <w:r w:rsidRPr="00756771">
        <w:rPr>
          <w:rFonts w:ascii="Verdana" w:hAnsi="Verdana" w:cs="Times New Roman" w:hint="eastAsia"/>
          <w:sz w:val="18"/>
          <w:szCs w:val="18"/>
          <w:lang w:eastAsia="zh-CN"/>
        </w:rPr>
        <w:t>2018</w:t>
      </w:r>
      <w:r w:rsidRPr="00756771">
        <w:rPr>
          <w:rFonts w:ascii="Verdana" w:hAnsi="Verdana" w:cs="Times New Roman" w:hint="eastAsia"/>
          <w:sz w:val="18"/>
          <w:szCs w:val="18"/>
          <w:lang w:eastAsia="zh-CN"/>
        </w:rPr>
        <w:t>年出口管制改革法（</w:t>
      </w:r>
      <w:r w:rsidRPr="00756771">
        <w:rPr>
          <w:rFonts w:ascii="Verdana" w:hAnsi="Verdana" w:cs="Times New Roman" w:hint="eastAsia"/>
          <w:sz w:val="18"/>
          <w:szCs w:val="18"/>
          <w:lang w:eastAsia="zh-CN"/>
        </w:rPr>
        <w:t>ECRA</w:t>
      </w:r>
      <w:r w:rsidRPr="00756771">
        <w:rPr>
          <w:rFonts w:ascii="Verdana" w:hAnsi="Verdana" w:cs="Times New Roman" w:hint="eastAsia"/>
          <w:sz w:val="18"/>
          <w:szCs w:val="18"/>
          <w:lang w:eastAsia="zh-CN"/>
        </w:rPr>
        <w:t>）》，涉及敏感商品和技术的出口需要预先获得商务部的批准，该法通过后，美国商务部工业和安全局（</w:t>
      </w:r>
      <w:r w:rsidRPr="00756771">
        <w:rPr>
          <w:rFonts w:ascii="Verdana" w:hAnsi="Verdana" w:cs="Times New Roman" w:hint="eastAsia"/>
          <w:sz w:val="18"/>
          <w:szCs w:val="18"/>
          <w:lang w:eastAsia="zh-CN"/>
        </w:rPr>
        <w:t>BIS</w:t>
      </w:r>
      <w:r w:rsidRPr="00756771">
        <w:rPr>
          <w:rFonts w:ascii="Verdana" w:hAnsi="Verdana" w:cs="Times New Roman" w:hint="eastAsia"/>
          <w:sz w:val="18"/>
          <w:szCs w:val="18"/>
          <w:lang w:eastAsia="zh-CN"/>
        </w:rPr>
        <w:t>）出台了一份历来最严格的技术出口管制方案，方案拟管制</w:t>
      </w:r>
      <w:r w:rsidRPr="00756771">
        <w:rPr>
          <w:rFonts w:ascii="Verdana" w:hAnsi="Verdana" w:cs="Times New Roman" w:hint="eastAsia"/>
          <w:sz w:val="18"/>
          <w:szCs w:val="18"/>
          <w:lang w:eastAsia="zh-CN"/>
        </w:rPr>
        <w:t>14</w:t>
      </w:r>
      <w:r w:rsidRPr="00756771">
        <w:rPr>
          <w:rFonts w:ascii="Verdana" w:hAnsi="Verdana" w:cs="Times New Roman" w:hint="eastAsia"/>
          <w:sz w:val="18"/>
          <w:szCs w:val="18"/>
          <w:lang w:eastAsia="zh-CN"/>
        </w:rPr>
        <w:t>项涉及国家安全和前沿科技的技术出口，涉及人工智能、芯片、量子计算、机器人、</w:t>
      </w:r>
      <w:proofErr w:type="gramStart"/>
      <w:r w:rsidRPr="00756771">
        <w:rPr>
          <w:rFonts w:ascii="Verdana" w:hAnsi="Verdana" w:cs="Times New Roman" w:hint="eastAsia"/>
          <w:sz w:val="18"/>
          <w:szCs w:val="18"/>
          <w:lang w:eastAsia="zh-CN"/>
        </w:rPr>
        <w:t>面印和</w:t>
      </w:r>
      <w:proofErr w:type="gramEnd"/>
      <w:r w:rsidRPr="00756771">
        <w:rPr>
          <w:rFonts w:ascii="Verdana" w:hAnsi="Verdana" w:cs="Times New Roman" w:hint="eastAsia"/>
          <w:sz w:val="18"/>
          <w:szCs w:val="18"/>
          <w:lang w:eastAsia="zh-CN"/>
        </w:rPr>
        <w:t>声纹技术等。请问，美国是否将持续运用这一法案来限制中国企业在美国“敏感技术”上的投资？这一法案是否会阻碍世界范围内的技术发展进程？</w:t>
      </w:r>
    </w:p>
    <w:p w:rsidR="00C8156E" w:rsidRPr="00565E93" w:rsidRDefault="00C8156E" w:rsidP="00C8156E">
      <w:pPr>
        <w:jc w:val="both"/>
        <w:rPr>
          <w:rFonts w:ascii="Verdana" w:hAnsi="Verdana" w:cs="Times New Roman"/>
          <w:sz w:val="18"/>
          <w:szCs w:val="18"/>
          <w:lang w:eastAsia="zh-CN"/>
        </w:rPr>
      </w:pPr>
    </w:p>
    <w:p w:rsidR="00D45DF8" w:rsidRDefault="00C8156E" w:rsidP="00C8156E">
      <w:pPr>
        <w:ind w:left="360"/>
        <w:jc w:val="both"/>
        <w:rPr>
          <w:rFonts w:ascii="Verdana" w:hAnsi="Verdana" w:cs="Times New Roman"/>
          <w:color w:val="0070C0"/>
          <w:sz w:val="18"/>
          <w:szCs w:val="18"/>
          <w:lang w:eastAsia="zh-CN"/>
        </w:rPr>
      </w:pPr>
      <w:r w:rsidRPr="00565E93">
        <w:rPr>
          <w:rFonts w:ascii="Verdana" w:hAnsi="Verdana" w:cs="Times New Roman"/>
          <w:b/>
          <w:iCs/>
          <w:kern w:val="2"/>
          <w:sz w:val="18"/>
          <w:szCs w:val="18"/>
          <w:lang w:eastAsia="zh-CN"/>
        </w:rPr>
        <w:t>RESPONSE:</w:t>
      </w:r>
      <w:r>
        <w:rPr>
          <w:rFonts w:ascii="Verdana" w:hAnsi="Verdana" w:cs="Times New Roman"/>
          <w:b/>
          <w:iCs/>
          <w:color w:val="0070C0"/>
          <w:kern w:val="2"/>
          <w:sz w:val="18"/>
          <w:szCs w:val="18"/>
          <w:lang w:eastAsia="zh-CN"/>
        </w:rPr>
        <w:t xml:space="preserve"> </w:t>
      </w:r>
      <w:r w:rsidRPr="00565E93">
        <w:rPr>
          <w:rFonts w:ascii="Verdana" w:hAnsi="Verdana" w:cs="Times New Roman"/>
          <w:color w:val="0070C0"/>
          <w:sz w:val="18"/>
          <w:szCs w:val="18"/>
          <w:lang w:eastAsia="zh-CN"/>
        </w:rPr>
        <w:t>As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noted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above,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ECRA</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requires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an</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interagency</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process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to</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identify</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emerging</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and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foundational</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technologies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not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currently</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subject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to</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multilateral</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export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controls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but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that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may</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raise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national</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security</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concerns,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and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to</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assess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whether</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more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restrictive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controls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are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warranted.</w:t>
      </w:r>
      <w:r>
        <w:rPr>
          <w:rFonts w:ascii="Verdana" w:hAnsi="Verdana" w:cs="Times New Roman"/>
          <w:color w:val="0070C0"/>
          <w:sz w:val="18"/>
          <w:szCs w:val="18"/>
          <w:lang w:eastAsia="zh-CN"/>
        </w:rPr>
        <w:t xml:space="preserve"> </w:t>
      </w:r>
      <w:proofErr w:type="gramStart"/>
      <w:r w:rsidRPr="00565E93">
        <w:rPr>
          <w:rFonts w:ascii="Verdana" w:hAnsi="Verdana" w:cs="Times New Roman"/>
          <w:color w:val="0070C0"/>
          <w:sz w:val="18"/>
          <w:szCs w:val="18"/>
          <w:lang w:eastAsia="zh-CN"/>
        </w:rPr>
        <w:t>On</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November</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19,</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2018,</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BIS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published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in</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the</w:t>
      </w:r>
      <w:r>
        <w:rPr>
          <w:rFonts w:ascii="Verdana" w:hAnsi="Verdana" w:cs="Times New Roman"/>
          <w:color w:val="0070C0"/>
          <w:sz w:val="18"/>
          <w:szCs w:val="18"/>
          <w:lang w:eastAsia="zh-CN"/>
        </w:rPr>
        <w:t xml:space="preserve"> </w:t>
      </w:r>
      <w:r w:rsidRPr="00565E93">
        <w:rPr>
          <w:rFonts w:ascii="Verdana" w:hAnsi="Verdana" w:cs="Times New Roman"/>
          <w:i/>
          <w:color w:val="0070C0"/>
          <w:sz w:val="18"/>
          <w:szCs w:val="18"/>
          <w:lang w:eastAsia="zh-CN"/>
        </w:rPr>
        <w:t>Federal</w:t>
      </w:r>
      <w:r>
        <w:rPr>
          <w:rFonts w:ascii="Verdana" w:hAnsi="Verdana" w:cs="Times New Roman"/>
          <w:i/>
          <w:color w:val="0070C0"/>
          <w:sz w:val="18"/>
          <w:szCs w:val="18"/>
          <w:lang w:eastAsia="zh-CN"/>
        </w:rPr>
        <w:t xml:space="preserve"> </w:t>
      </w:r>
      <w:r w:rsidRPr="00565E93">
        <w:rPr>
          <w:rFonts w:ascii="Verdana" w:hAnsi="Verdana" w:cs="Times New Roman"/>
          <w:i/>
          <w:color w:val="0070C0"/>
          <w:sz w:val="18"/>
          <w:szCs w:val="18"/>
          <w:lang w:eastAsia="zh-CN"/>
        </w:rPr>
        <w:t>Register</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an</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Advance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Notice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of</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Proposed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Rulemaking</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(ANPRM),</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seeking</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public</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comment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on</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criteria</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for</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identifying</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emerging</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technologies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that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are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essential</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to</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U.S.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national</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security.</w:t>
      </w:r>
      <w:proofErr w:type="gramEnd"/>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See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83</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Fed.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Reg.</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58201</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(Nov.</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19,</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2018).</w:t>
      </w:r>
      <w:r>
        <w:rPr>
          <w:rFonts w:ascii="Verdana" w:hAnsi="Verdana" w:cs="Times New Roman"/>
          <w:color w:val="0070C0"/>
          <w:sz w:val="18"/>
          <w:szCs w:val="18"/>
          <w:lang w:eastAsia="zh-CN"/>
        </w:rPr>
        <w:t xml:space="preserve"> </w:t>
      </w:r>
    </w:p>
    <w:p w:rsidR="00C8156E" w:rsidRPr="00565E93" w:rsidRDefault="00C8156E" w:rsidP="00C8156E">
      <w:pPr>
        <w:ind w:left="360"/>
        <w:jc w:val="both"/>
        <w:rPr>
          <w:rFonts w:ascii="Verdana" w:hAnsi="Verdana" w:cs="Times New Roman"/>
          <w:color w:val="0070C0"/>
          <w:sz w:val="18"/>
          <w:szCs w:val="18"/>
          <w:lang w:eastAsia="zh-CN"/>
        </w:rPr>
      </w:pPr>
      <w:r w:rsidRPr="005267EB">
        <w:rPr>
          <w:rFonts w:ascii="Verdana" w:hAnsi="Verdana" w:cs="Times New Roman" w:hint="eastAsia"/>
          <w:b/>
          <w:iCs/>
          <w:kern w:val="2"/>
          <w:sz w:val="18"/>
          <w:szCs w:val="18"/>
          <w:lang w:eastAsia="zh-CN"/>
        </w:rPr>
        <w:t>答复</w:t>
      </w:r>
      <w:r w:rsidRPr="00FC16FA">
        <w:rPr>
          <w:rFonts w:ascii="Verdana" w:hAnsi="Verdana" w:cs="Times New Roman" w:hint="eastAsia"/>
          <w:b/>
          <w:color w:val="000000" w:themeColor="text1"/>
          <w:sz w:val="18"/>
          <w:szCs w:val="18"/>
          <w:lang w:eastAsia="zh-CN"/>
        </w:rPr>
        <w:t>：</w:t>
      </w:r>
      <w:r>
        <w:rPr>
          <w:rFonts w:ascii="Verdana" w:hAnsi="Verdana" w:cs="Times New Roman" w:hint="eastAsia"/>
          <w:color w:val="0070C0"/>
          <w:sz w:val="18"/>
          <w:szCs w:val="18"/>
          <w:lang w:eastAsia="zh-CN"/>
        </w:rPr>
        <w:t>如上所述，《出口管制改革法案》要求实施一个定期、持续的跨机构程序，以识别目前不受多边出口管制约束但可能对国家安全造成威胁的那些新兴和基础性技术，并评估是否应实施更加严格的管制。</w:t>
      </w:r>
      <w:r>
        <w:rPr>
          <w:rFonts w:ascii="Verdana" w:hAnsi="Verdana" w:cs="Times New Roman" w:hint="eastAsia"/>
          <w:color w:val="0070C0"/>
          <w:sz w:val="18"/>
          <w:szCs w:val="18"/>
          <w:lang w:eastAsia="zh-CN"/>
        </w:rPr>
        <w:t>2018</w:t>
      </w:r>
      <w:r>
        <w:rPr>
          <w:rFonts w:ascii="Verdana" w:hAnsi="Verdana" w:cs="Times New Roman" w:hint="eastAsia"/>
          <w:color w:val="0070C0"/>
          <w:sz w:val="18"/>
          <w:szCs w:val="18"/>
          <w:lang w:eastAsia="zh-CN"/>
        </w:rPr>
        <w:t>年</w:t>
      </w:r>
      <w:r>
        <w:rPr>
          <w:rFonts w:ascii="Verdana" w:hAnsi="Verdana" w:cs="Times New Roman" w:hint="eastAsia"/>
          <w:color w:val="0070C0"/>
          <w:sz w:val="18"/>
          <w:szCs w:val="18"/>
          <w:lang w:eastAsia="zh-CN"/>
        </w:rPr>
        <w:t>11</w:t>
      </w:r>
      <w:r>
        <w:rPr>
          <w:rFonts w:ascii="Verdana" w:hAnsi="Verdana" w:cs="Times New Roman" w:hint="eastAsia"/>
          <w:color w:val="0070C0"/>
          <w:sz w:val="18"/>
          <w:szCs w:val="18"/>
          <w:lang w:eastAsia="zh-CN"/>
        </w:rPr>
        <w:t>月</w:t>
      </w:r>
      <w:r>
        <w:rPr>
          <w:rFonts w:ascii="Verdana" w:hAnsi="Verdana" w:cs="Times New Roman" w:hint="eastAsia"/>
          <w:color w:val="0070C0"/>
          <w:sz w:val="18"/>
          <w:szCs w:val="18"/>
          <w:lang w:eastAsia="zh-CN"/>
        </w:rPr>
        <w:t>19</w:t>
      </w:r>
      <w:r>
        <w:rPr>
          <w:rFonts w:ascii="Verdana" w:hAnsi="Verdana" w:cs="Times New Roman" w:hint="eastAsia"/>
          <w:color w:val="0070C0"/>
          <w:sz w:val="18"/>
          <w:szCs w:val="18"/>
          <w:lang w:eastAsia="zh-CN"/>
        </w:rPr>
        <w:t>日，美国商务部工业安全局通过联邦公报发布了一份《关于规则制定建议的提前通知》，就对美国国家安全至关重要的新兴技术的识别标准向公众征求意见。详情请参见联邦公报“</w:t>
      </w:r>
      <w:r w:rsidRPr="00565E93">
        <w:rPr>
          <w:rFonts w:ascii="Verdana" w:hAnsi="Verdana" w:cs="Times New Roman"/>
          <w:color w:val="0070C0"/>
          <w:sz w:val="18"/>
          <w:szCs w:val="18"/>
          <w:lang w:eastAsia="zh-CN"/>
        </w:rPr>
        <w:t>83</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Fed.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Reg.</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58201</w:t>
      </w:r>
      <w:r>
        <w:rPr>
          <w:rFonts w:ascii="Verdana" w:hAnsi="Verdana" w:cs="Times New Roman" w:hint="eastAsia"/>
          <w:color w:val="0070C0"/>
          <w:sz w:val="18"/>
          <w:szCs w:val="18"/>
          <w:lang w:eastAsia="zh-CN"/>
        </w:rPr>
        <w:t>”（</w:t>
      </w:r>
      <w:r>
        <w:rPr>
          <w:rFonts w:ascii="Verdana" w:hAnsi="Verdana" w:cs="Times New Roman" w:hint="eastAsia"/>
          <w:color w:val="0070C0"/>
          <w:sz w:val="18"/>
          <w:szCs w:val="18"/>
          <w:lang w:eastAsia="zh-CN"/>
        </w:rPr>
        <w:t>2018</w:t>
      </w:r>
      <w:r>
        <w:rPr>
          <w:rFonts w:ascii="Verdana" w:hAnsi="Verdana" w:cs="Times New Roman" w:hint="eastAsia"/>
          <w:color w:val="0070C0"/>
          <w:sz w:val="18"/>
          <w:szCs w:val="18"/>
          <w:lang w:eastAsia="zh-CN"/>
        </w:rPr>
        <w:t>年</w:t>
      </w:r>
      <w:r>
        <w:rPr>
          <w:rFonts w:ascii="Verdana" w:hAnsi="Verdana" w:cs="Times New Roman" w:hint="eastAsia"/>
          <w:color w:val="0070C0"/>
          <w:sz w:val="18"/>
          <w:szCs w:val="18"/>
          <w:lang w:eastAsia="zh-CN"/>
        </w:rPr>
        <w:t>11</w:t>
      </w:r>
      <w:r>
        <w:rPr>
          <w:rFonts w:ascii="Verdana" w:hAnsi="Verdana" w:cs="Times New Roman" w:hint="eastAsia"/>
          <w:color w:val="0070C0"/>
          <w:sz w:val="18"/>
          <w:szCs w:val="18"/>
          <w:lang w:eastAsia="zh-CN"/>
        </w:rPr>
        <w:t>月</w:t>
      </w:r>
      <w:r>
        <w:rPr>
          <w:rFonts w:ascii="Verdana" w:hAnsi="Verdana" w:cs="Times New Roman" w:hint="eastAsia"/>
          <w:color w:val="0070C0"/>
          <w:sz w:val="18"/>
          <w:szCs w:val="18"/>
          <w:lang w:eastAsia="zh-CN"/>
        </w:rPr>
        <w:t>19</w:t>
      </w:r>
      <w:r>
        <w:rPr>
          <w:rFonts w:ascii="Verdana" w:hAnsi="Verdana" w:cs="Times New Roman" w:hint="eastAsia"/>
          <w:color w:val="0070C0"/>
          <w:sz w:val="18"/>
          <w:szCs w:val="18"/>
          <w:lang w:eastAsia="zh-CN"/>
        </w:rPr>
        <w:t>日）。</w:t>
      </w:r>
    </w:p>
    <w:p w:rsidR="00C8156E" w:rsidRPr="00565E93" w:rsidRDefault="00C8156E" w:rsidP="00C8156E">
      <w:pPr>
        <w:ind w:left="360"/>
        <w:jc w:val="both"/>
        <w:rPr>
          <w:rFonts w:ascii="Verdana" w:hAnsi="Verdana" w:cs="Times New Roman"/>
          <w:color w:val="0070C0"/>
          <w:sz w:val="18"/>
          <w:szCs w:val="18"/>
          <w:lang w:eastAsia="zh-CN"/>
        </w:rPr>
      </w:pPr>
    </w:p>
    <w:p w:rsidR="00C8156E" w:rsidRDefault="00C8156E" w:rsidP="00FC16FA">
      <w:pPr>
        <w:widowControl/>
        <w:jc w:val="both"/>
        <w:rPr>
          <w:rFonts w:ascii="Verdana" w:hAnsi="Verdana"/>
          <w:b/>
          <w:bCs/>
          <w:sz w:val="18"/>
          <w:szCs w:val="18"/>
          <w:lang w:eastAsia="zh-CN"/>
        </w:rPr>
      </w:pPr>
      <w:r w:rsidRPr="00565E93">
        <w:rPr>
          <w:rFonts w:ascii="Verdana" w:hAnsi="Verdana" w:cs="Times New Roman"/>
          <w:color w:val="0070C0"/>
          <w:sz w:val="18"/>
          <w:szCs w:val="18"/>
          <w:lang w:eastAsia="zh-CN"/>
        </w:rPr>
        <w:t>The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notice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included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representative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sample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of</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general</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categories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of</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technology</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for</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which</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Commerce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seeks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public</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comment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on</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whether</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they</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are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emerging</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technologies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that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are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essential</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to</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the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national</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security</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of</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the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United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States.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The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ANPRM</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did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not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impose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additional</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controls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on</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those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technologies.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Rather,</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comments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on</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the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ANPRM</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will</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help</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inform</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the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interagency</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process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to</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identify</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and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describe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such</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emerging</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technologies.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Comments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are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due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December</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19,</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2018.</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This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process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will</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result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in</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the</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development</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of</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proposed</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rules</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identifying</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lastRenderedPageBreak/>
        <w:t>specific</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emerging</w:t>
      </w:r>
      <w:r>
        <w:rPr>
          <w:rFonts w:ascii="Verdana" w:hAnsi="Verdana" w:cs="Times New Roman"/>
          <w:color w:val="0070C0"/>
          <w:sz w:val="18"/>
          <w:szCs w:val="18"/>
          <w:lang w:eastAsia="zh-CN"/>
        </w:rPr>
        <w:t xml:space="preserve"> </w:t>
      </w:r>
      <w:r w:rsidRPr="00565E93">
        <w:rPr>
          <w:rFonts w:ascii="Verdana" w:hAnsi="Verdana" w:cs="Times New Roman"/>
          <w:color w:val="0070C0"/>
          <w:sz w:val="18"/>
          <w:szCs w:val="18"/>
          <w:lang w:eastAsia="zh-CN"/>
        </w:rPr>
        <w:t>technologies.</w:t>
      </w:r>
      <w:r>
        <w:rPr>
          <w:rFonts w:ascii="Verdana" w:hAnsi="Verdana" w:cs="Times New Roman"/>
          <w:color w:val="0070C0"/>
          <w:sz w:val="18"/>
          <w:szCs w:val="18"/>
          <w:lang w:eastAsia="zh-CN"/>
        </w:rPr>
        <w:t xml:space="preserve"> </w:t>
      </w:r>
      <w:r>
        <w:rPr>
          <w:rFonts w:ascii="Verdana" w:hAnsi="Verdana" w:cs="Times New Roman" w:hint="eastAsia"/>
          <w:color w:val="0070C0"/>
          <w:sz w:val="18"/>
          <w:szCs w:val="18"/>
          <w:lang w:eastAsia="zh-CN"/>
        </w:rPr>
        <w:t>在上述通知中，美国商务部提出了一些有代表性的一般技术类型，并就其是否属于对国家安全至关重要的新兴技术向公众征求意见。这份通知并没有对这些技术实施更多管制。但是，关于这份通知的公众意见将有助于为旨在识别和描述新兴技术的跨机构程序提供指导。公众评论期限截止时间为</w:t>
      </w:r>
      <w:r>
        <w:rPr>
          <w:rFonts w:ascii="Verdana" w:hAnsi="Verdana" w:cs="Times New Roman" w:hint="eastAsia"/>
          <w:color w:val="0070C0"/>
          <w:sz w:val="18"/>
          <w:szCs w:val="18"/>
          <w:lang w:eastAsia="zh-CN"/>
        </w:rPr>
        <w:t>2018</w:t>
      </w:r>
      <w:r>
        <w:rPr>
          <w:rFonts w:ascii="Verdana" w:hAnsi="Verdana" w:cs="Times New Roman" w:hint="eastAsia"/>
          <w:color w:val="0070C0"/>
          <w:sz w:val="18"/>
          <w:szCs w:val="18"/>
          <w:lang w:eastAsia="zh-CN"/>
        </w:rPr>
        <w:t>年</w:t>
      </w:r>
      <w:r>
        <w:rPr>
          <w:rFonts w:ascii="Verdana" w:hAnsi="Verdana" w:cs="Times New Roman" w:hint="eastAsia"/>
          <w:color w:val="0070C0"/>
          <w:sz w:val="18"/>
          <w:szCs w:val="18"/>
          <w:lang w:eastAsia="zh-CN"/>
        </w:rPr>
        <w:t>12</w:t>
      </w:r>
      <w:r>
        <w:rPr>
          <w:rFonts w:ascii="Verdana" w:hAnsi="Verdana" w:cs="Times New Roman" w:hint="eastAsia"/>
          <w:color w:val="0070C0"/>
          <w:sz w:val="18"/>
          <w:szCs w:val="18"/>
          <w:lang w:eastAsia="zh-CN"/>
        </w:rPr>
        <w:t>月</w:t>
      </w:r>
      <w:r>
        <w:rPr>
          <w:rFonts w:ascii="Verdana" w:hAnsi="Verdana" w:cs="Times New Roman" w:hint="eastAsia"/>
          <w:color w:val="0070C0"/>
          <w:sz w:val="18"/>
          <w:szCs w:val="18"/>
          <w:lang w:eastAsia="zh-CN"/>
        </w:rPr>
        <w:t>19</w:t>
      </w:r>
      <w:r>
        <w:rPr>
          <w:rFonts w:ascii="Verdana" w:hAnsi="Verdana" w:cs="Times New Roman" w:hint="eastAsia"/>
          <w:color w:val="0070C0"/>
          <w:sz w:val="18"/>
          <w:szCs w:val="18"/>
          <w:lang w:eastAsia="zh-CN"/>
        </w:rPr>
        <w:t>日。这个程序的结果将是就特定新兴技术的识别制定一些建议性质的规则。</w:t>
      </w:r>
    </w:p>
    <w:p w:rsidR="00ED627E" w:rsidRPr="00565E93" w:rsidRDefault="00ED627E" w:rsidP="00ED627E">
      <w:pPr>
        <w:jc w:val="both"/>
        <w:rPr>
          <w:rFonts w:ascii="Verdana" w:hAnsi="Verdana" w:cs="Times New Roman"/>
          <w:sz w:val="18"/>
          <w:szCs w:val="18"/>
          <w:lang w:eastAsia="zh-CN"/>
        </w:rPr>
      </w:pPr>
    </w:p>
    <w:p w:rsidR="00ED627E" w:rsidRPr="001E47D7"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Questions</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59-60</w:t>
      </w:r>
      <w:r w:rsidR="001E47D7">
        <w:rPr>
          <w:rFonts w:ascii="Verdana" w:hAnsi="Verdana" w:cs="Times New Roman"/>
          <w:b/>
          <w:bCs/>
          <w:kern w:val="2"/>
          <w:sz w:val="18"/>
          <w:szCs w:val="18"/>
          <w:lang w:eastAsia="zh-CN"/>
        </w:rPr>
        <w:t>问题</w:t>
      </w:r>
      <w:r w:rsidR="001E47D7">
        <w:rPr>
          <w:rFonts w:ascii="Verdana" w:hAnsi="Verdana" w:cs="Times New Roman"/>
          <w:b/>
          <w:bCs/>
          <w:kern w:val="2"/>
          <w:sz w:val="18"/>
          <w:szCs w:val="18"/>
          <w:lang w:eastAsia="zh-CN"/>
        </w:rPr>
        <w:t>59-60</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3.3.1</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Incentives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(3.165,</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3.166)</w:t>
      </w:r>
      <w:r w:rsidR="00C8156E">
        <w:rPr>
          <w:rFonts w:ascii="Verdana" w:hAnsi="Verdana" w:cs="Times New Roman"/>
          <w:kern w:val="2"/>
          <w:sz w:val="18"/>
          <w:szCs w:val="18"/>
          <w:lang w:eastAsia="zh-CN"/>
        </w:rPr>
        <w:t xml:space="preserve"> </w:t>
      </w:r>
      <w:r w:rsidR="001E47D7">
        <w:rPr>
          <w:rFonts w:ascii="Verdana" w:hAnsi="Verdana" w:cs="Times New Roman"/>
          <w:kern w:val="2"/>
          <w:sz w:val="18"/>
          <w:szCs w:val="18"/>
          <w:lang w:eastAsia="zh-CN"/>
        </w:rPr>
        <w:t>激励措施（</w:t>
      </w:r>
      <w:r w:rsidR="001E47D7">
        <w:rPr>
          <w:rFonts w:ascii="Verdana" w:hAnsi="Verdana" w:cs="Times New Roman"/>
          <w:kern w:val="2"/>
          <w:sz w:val="18"/>
          <w:szCs w:val="18"/>
          <w:lang w:eastAsia="zh-CN"/>
        </w:rPr>
        <w:t>3.165</w:t>
      </w:r>
      <w:r w:rsidR="0044263C">
        <w:rPr>
          <w:rFonts w:ascii="Verdana" w:hAnsi="Verdana" w:cs="Times New Roman" w:hint="eastAsia"/>
          <w:kern w:val="2"/>
          <w:sz w:val="18"/>
          <w:szCs w:val="18"/>
          <w:lang w:eastAsia="zh-CN"/>
        </w:rPr>
        <w:t>，</w:t>
      </w:r>
      <w:r w:rsidR="001E47D7">
        <w:rPr>
          <w:rFonts w:ascii="Verdana" w:hAnsi="Verdana" w:cs="Times New Roman"/>
          <w:kern w:val="2"/>
          <w:sz w:val="18"/>
          <w:szCs w:val="18"/>
          <w:lang w:eastAsia="zh-CN"/>
        </w:rPr>
        <w:t>3.166</w:t>
      </w:r>
      <w:r w:rsidR="001E47D7">
        <w:rPr>
          <w:rFonts w:ascii="Verdana" w:hAnsi="Verdana" w:cs="Times New Roman"/>
          <w:kern w:val="2"/>
          <w:sz w:val="18"/>
          <w:szCs w:val="18"/>
          <w:lang w:eastAsia="zh-CN"/>
        </w:rPr>
        <w:t>）</w:t>
      </w:r>
    </w:p>
    <w:p w:rsidR="00ED627E" w:rsidRPr="001E47D7" w:rsidRDefault="00ED627E" w:rsidP="00ED627E">
      <w:pPr>
        <w:widowControl/>
        <w:tabs>
          <w:tab w:val="left" w:pos="720"/>
        </w:tabs>
        <w:jc w:val="both"/>
        <w:rPr>
          <w:rFonts w:ascii="Verdana" w:hAnsi="Verdana" w:cs="Times New Roman"/>
          <w:sz w:val="18"/>
          <w:szCs w:val="18"/>
          <w:lang w:eastAsia="zh-CN"/>
        </w:rPr>
      </w:pPr>
      <w:r w:rsidRPr="00565E93">
        <w:rPr>
          <w:rFonts w:ascii="Verdana" w:hAnsi="Verdana" w:cs="Times New Roman"/>
          <w:sz w:val="18"/>
          <w:szCs w:val="18"/>
          <w:lang w:val="en-GB"/>
        </w:rPr>
        <w:t>On</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23</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May</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2018,</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the</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CFDA</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was</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migrated</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to</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the</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website</w:t>
      </w:r>
      <w:r w:rsidR="00C8156E">
        <w:rPr>
          <w:rFonts w:ascii="Verdana" w:hAnsi="Verdana" w:cs="Times New Roman"/>
          <w:sz w:val="18"/>
          <w:szCs w:val="18"/>
          <w:lang w:val="en-GB"/>
        </w:rPr>
        <w:t xml:space="preserve"> </w:t>
      </w:r>
      <w:hyperlink r:id="rId66" w:history="1">
        <w:r w:rsidRPr="00565E93">
          <w:rPr>
            <w:rFonts w:ascii="Verdana" w:hAnsi="Verdana" w:cs="Times New Roman"/>
            <w:color w:val="0000FF"/>
            <w:sz w:val="18"/>
            <w:szCs w:val="18"/>
            <w:u w:val="single"/>
            <w:lang w:val="en-GB"/>
          </w:rPr>
          <w:t>https://beta.SAM.gov</w:t>
        </w:r>
      </w:hyperlink>
      <w:r w:rsidRPr="00565E93">
        <w:rPr>
          <w:rFonts w:ascii="Verdana" w:hAnsi="Verdana" w:cs="Times New Roman"/>
          <w:sz w:val="18"/>
          <w:szCs w:val="18"/>
          <w:lang w:val="en-GB"/>
        </w:rPr>
        <w:t>,</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where</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the</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search</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engine</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is</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now</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referred</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to</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as</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"Assistance</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Listings".</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According</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to</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a</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database</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maintained</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by</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SelectUSA,</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some</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108</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federal</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programmes</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and</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incentives</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exist</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specifically</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to</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promote</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small</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businesses,</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provide</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support</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to</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existing</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or</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prospective</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exporters,</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and</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assist</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enterprises</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with</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regulatory</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compliance.</w:t>
      </w:r>
      <w:r w:rsidR="00C8156E">
        <w:rPr>
          <w:rFonts w:ascii="Verdana" w:hAnsi="Verdana" w:cs="Times New Roman"/>
          <w:sz w:val="18"/>
          <w:szCs w:val="18"/>
          <w:lang w:eastAsia="zh-CN"/>
        </w:rPr>
        <w:t xml:space="preserve"> </w:t>
      </w:r>
      <w:r w:rsidR="001E47D7">
        <w:rPr>
          <w:rFonts w:ascii="Verdana" w:hAnsi="Verdana" w:cs="Times New Roman"/>
          <w:sz w:val="18"/>
          <w:szCs w:val="18"/>
          <w:lang w:eastAsia="zh-CN"/>
        </w:rPr>
        <w:t>2018</w:t>
      </w:r>
      <w:r w:rsidR="001E47D7">
        <w:rPr>
          <w:rFonts w:ascii="Verdana" w:hAnsi="Verdana" w:cs="Times New Roman"/>
          <w:sz w:val="18"/>
          <w:szCs w:val="18"/>
          <w:lang w:eastAsia="zh-CN"/>
        </w:rPr>
        <w:t>年</w:t>
      </w:r>
      <w:r w:rsidR="001E47D7">
        <w:rPr>
          <w:rFonts w:ascii="Verdana" w:hAnsi="Verdana" w:cs="Times New Roman"/>
          <w:sz w:val="18"/>
          <w:szCs w:val="18"/>
          <w:lang w:eastAsia="zh-CN"/>
        </w:rPr>
        <w:t>5</w:t>
      </w:r>
      <w:r w:rsidR="001E47D7">
        <w:rPr>
          <w:rFonts w:ascii="Verdana" w:hAnsi="Verdana" w:cs="Times New Roman"/>
          <w:sz w:val="18"/>
          <w:szCs w:val="18"/>
          <w:lang w:eastAsia="zh-CN"/>
        </w:rPr>
        <w:t>月</w:t>
      </w:r>
      <w:r w:rsidR="001E47D7">
        <w:rPr>
          <w:rFonts w:ascii="Verdana" w:hAnsi="Verdana" w:cs="Times New Roman"/>
          <w:sz w:val="18"/>
          <w:szCs w:val="18"/>
          <w:lang w:eastAsia="zh-CN"/>
        </w:rPr>
        <w:t>23</w:t>
      </w:r>
      <w:r w:rsidR="001E47D7">
        <w:rPr>
          <w:rFonts w:ascii="Verdana" w:hAnsi="Verdana" w:cs="Times New Roman"/>
          <w:sz w:val="18"/>
          <w:szCs w:val="18"/>
          <w:lang w:eastAsia="zh-CN"/>
        </w:rPr>
        <w:t>日，联邦国内资助目录（</w:t>
      </w:r>
      <w:r w:rsidR="001E47D7">
        <w:rPr>
          <w:rFonts w:ascii="Verdana" w:hAnsi="Verdana" w:cs="Times New Roman"/>
          <w:sz w:val="18"/>
          <w:szCs w:val="18"/>
          <w:lang w:eastAsia="zh-CN"/>
        </w:rPr>
        <w:t>CFDA</w:t>
      </w:r>
      <w:r w:rsidR="001E47D7">
        <w:rPr>
          <w:rFonts w:ascii="Verdana" w:hAnsi="Verdana" w:cs="Times New Roman"/>
          <w:sz w:val="18"/>
          <w:szCs w:val="18"/>
          <w:lang w:eastAsia="zh-CN"/>
        </w:rPr>
        <w:t>）被迁移到网站</w:t>
      </w:r>
      <w:hyperlink r:id="rId67" w:history="1">
        <w:r w:rsidR="001E47D7">
          <w:rPr>
            <w:rFonts w:ascii="Verdana" w:hAnsi="Verdana" w:cs="Times New Roman"/>
            <w:color w:val="0000FF"/>
            <w:sz w:val="18"/>
            <w:szCs w:val="18"/>
            <w:u w:val="single"/>
            <w:lang w:eastAsia="zh-CN"/>
          </w:rPr>
          <w:t>https://beta.SAM.gov</w:t>
        </w:r>
      </w:hyperlink>
      <w:r w:rsidR="001E47D7">
        <w:rPr>
          <w:rFonts w:ascii="Verdana" w:hAnsi="Verdana" w:cs="Times New Roman"/>
          <w:sz w:val="18"/>
          <w:szCs w:val="18"/>
          <w:lang w:eastAsia="zh-CN"/>
        </w:rPr>
        <w:t>，其搜索引擎现在被称为</w:t>
      </w:r>
      <w:r w:rsidR="001E47D7">
        <w:rPr>
          <w:rFonts w:ascii="Verdana" w:hAnsi="Verdana" w:cs="Times New Roman"/>
          <w:sz w:val="18"/>
          <w:szCs w:val="18"/>
          <w:lang w:eastAsia="zh-CN"/>
        </w:rPr>
        <w:t>“</w:t>
      </w:r>
      <w:r w:rsidR="001E47D7">
        <w:rPr>
          <w:rFonts w:ascii="Verdana" w:hAnsi="Verdana" w:cs="Times New Roman"/>
          <w:sz w:val="18"/>
          <w:szCs w:val="18"/>
          <w:lang w:eastAsia="zh-CN"/>
        </w:rPr>
        <w:t>资助清单</w:t>
      </w:r>
      <w:r w:rsidR="001E47D7">
        <w:rPr>
          <w:rFonts w:ascii="Verdana" w:hAnsi="Verdana" w:cs="Times New Roman"/>
          <w:sz w:val="18"/>
          <w:szCs w:val="18"/>
          <w:lang w:eastAsia="zh-CN"/>
        </w:rPr>
        <w:t>”</w:t>
      </w:r>
      <w:r w:rsidR="001E47D7">
        <w:rPr>
          <w:rFonts w:ascii="Verdana" w:hAnsi="Verdana" w:cs="Times New Roman"/>
          <w:sz w:val="18"/>
          <w:szCs w:val="18"/>
          <w:lang w:eastAsia="zh-CN"/>
        </w:rPr>
        <w:t>。根据</w:t>
      </w:r>
      <w:r w:rsidR="001E47D7">
        <w:rPr>
          <w:rFonts w:ascii="Verdana" w:hAnsi="Verdana" w:cs="Times New Roman"/>
          <w:sz w:val="18"/>
          <w:szCs w:val="18"/>
          <w:lang w:eastAsia="zh-CN"/>
        </w:rPr>
        <w:t>“</w:t>
      </w:r>
      <w:r w:rsidR="001E47D7">
        <w:rPr>
          <w:rFonts w:ascii="Verdana" w:hAnsi="Verdana" w:cs="Times New Roman"/>
          <w:sz w:val="18"/>
          <w:szCs w:val="18"/>
          <w:lang w:eastAsia="zh-CN"/>
        </w:rPr>
        <w:t>选择美国</w:t>
      </w:r>
      <w:r w:rsidR="001E47D7">
        <w:rPr>
          <w:rFonts w:ascii="Verdana" w:hAnsi="Verdana" w:cs="Times New Roman"/>
          <w:sz w:val="18"/>
          <w:szCs w:val="18"/>
          <w:lang w:eastAsia="zh-CN"/>
        </w:rPr>
        <w:t>”</w:t>
      </w:r>
      <w:r w:rsidR="001E47D7">
        <w:rPr>
          <w:rFonts w:ascii="Verdana" w:hAnsi="Verdana" w:cs="Times New Roman"/>
          <w:sz w:val="18"/>
          <w:szCs w:val="18"/>
          <w:lang w:eastAsia="zh-CN"/>
        </w:rPr>
        <w:t>投资峰会（</w:t>
      </w:r>
      <w:r w:rsidR="001E47D7">
        <w:rPr>
          <w:rFonts w:ascii="Verdana" w:hAnsi="Verdana" w:cs="Times New Roman"/>
          <w:sz w:val="18"/>
          <w:szCs w:val="18"/>
          <w:lang w:eastAsia="zh-CN"/>
        </w:rPr>
        <w:t>SelectUSA</w:t>
      </w:r>
      <w:r w:rsidR="001E47D7">
        <w:rPr>
          <w:rFonts w:ascii="Verdana" w:hAnsi="Verdana" w:cs="Times New Roman"/>
          <w:sz w:val="18"/>
          <w:szCs w:val="18"/>
          <w:lang w:eastAsia="zh-CN"/>
        </w:rPr>
        <w:t>）维护的数据库，大约有</w:t>
      </w:r>
      <w:r w:rsidR="001E47D7">
        <w:rPr>
          <w:rFonts w:ascii="Verdana" w:hAnsi="Verdana" w:cs="Times New Roman"/>
          <w:sz w:val="18"/>
          <w:szCs w:val="18"/>
          <w:lang w:eastAsia="zh-CN"/>
        </w:rPr>
        <w:t>108</w:t>
      </w:r>
      <w:r w:rsidR="001E47D7">
        <w:rPr>
          <w:rFonts w:ascii="Verdana" w:hAnsi="Verdana" w:cs="Times New Roman"/>
          <w:sz w:val="18"/>
          <w:szCs w:val="18"/>
          <w:lang w:eastAsia="zh-CN"/>
        </w:rPr>
        <w:t>个联邦项目和激励措施专门用于促进小企业，为现有或潜在的出口商提供支持，并协助企业遵守法规。</w:t>
      </w:r>
    </w:p>
    <w:p w:rsidR="00ED627E" w:rsidRPr="001E47D7" w:rsidRDefault="00ED627E" w:rsidP="00ED627E">
      <w:pPr>
        <w:widowControl/>
        <w:tabs>
          <w:tab w:val="left" w:pos="720"/>
        </w:tabs>
        <w:jc w:val="both"/>
        <w:rPr>
          <w:rFonts w:ascii="Verdana" w:hAnsi="Verdana" w:cs="Times New Roman"/>
          <w:sz w:val="18"/>
          <w:szCs w:val="18"/>
          <w:lang w:eastAsia="zh-CN"/>
        </w:rPr>
      </w:pPr>
      <w:r w:rsidRPr="00565E93">
        <w:rPr>
          <w:rFonts w:ascii="Verdana" w:hAnsi="Verdana" w:cs="Times New Roman"/>
          <w:sz w:val="18"/>
          <w:szCs w:val="18"/>
          <w:lang w:val="en-GB"/>
        </w:rPr>
        <w:t>A</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database</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developed</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by</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the</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Council</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for</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Community</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and</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Economic</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Research</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(C2ER),</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accessible</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at:</w:t>
      </w:r>
      <w:r w:rsidR="00C8156E">
        <w:rPr>
          <w:rFonts w:ascii="Verdana" w:hAnsi="Verdana" w:cs="Times New Roman"/>
          <w:sz w:val="18"/>
          <w:szCs w:val="18"/>
          <w:lang w:val="en-GB"/>
        </w:rPr>
        <w:t xml:space="preserve"> </w:t>
      </w:r>
      <w:hyperlink r:id="rId68" w:history="1">
        <w:r w:rsidRPr="00565E93">
          <w:rPr>
            <w:rFonts w:ascii="Verdana" w:hAnsi="Verdana" w:cs="Times New Roman"/>
            <w:color w:val="0000FF"/>
            <w:sz w:val="18"/>
            <w:szCs w:val="18"/>
            <w:u w:val="single"/>
            <w:lang w:val="en-GB"/>
          </w:rPr>
          <w:t>http://selectusa.stateincentives.org/?referrer=selectusa</w:t>
        </w:r>
      </w:hyperlink>
      <w:proofErr w:type="gramStart"/>
      <w:r w:rsidRPr="00565E93">
        <w:rPr>
          <w:rFonts w:ascii="Verdana" w:hAnsi="Verdana" w:cs="Times New Roman"/>
          <w:sz w:val="18"/>
          <w:szCs w:val="18"/>
          <w:lang w:val="en-GB"/>
        </w:rPr>
        <w:t>,</w:t>
      </w:r>
      <w:proofErr w:type="gramEnd"/>
      <w:r w:rsidR="00C8156E">
        <w:rPr>
          <w:rFonts w:ascii="Verdana" w:hAnsi="Verdana" w:cs="Times New Roman"/>
          <w:sz w:val="18"/>
          <w:szCs w:val="18"/>
          <w:lang w:val="en-GB"/>
        </w:rPr>
        <w:t xml:space="preserve"> </w:t>
      </w:r>
      <w:r w:rsidRPr="00565E93">
        <w:rPr>
          <w:rFonts w:ascii="Verdana" w:hAnsi="Verdana" w:cs="Times New Roman"/>
          <w:sz w:val="18"/>
          <w:szCs w:val="18"/>
          <w:lang w:val="en-GB"/>
        </w:rPr>
        <w:t>includes</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information</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on</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1,790</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programmes</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enacted</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in</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the</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50</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states.</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Such</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support</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is</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provided</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in</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the</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form</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of</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tax</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credits,</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tax</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exemptions,</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grants,</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loans</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or</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loan</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participation,</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or</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other</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forms</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of</w:t>
      </w:r>
      <w:r w:rsidR="00C8156E">
        <w:rPr>
          <w:rFonts w:ascii="Verdana" w:hAnsi="Verdana" w:cs="Times New Roman"/>
          <w:sz w:val="18"/>
          <w:szCs w:val="18"/>
          <w:lang w:val="en-GB"/>
        </w:rPr>
        <w:t xml:space="preserve"> </w:t>
      </w:r>
      <w:r w:rsidRPr="00565E93">
        <w:rPr>
          <w:rFonts w:ascii="Verdana" w:hAnsi="Verdana" w:cs="Times New Roman"/>
          <w:sz w:val="18"/>
          <w:szCs w:val="18"/>
          <w:lang w:val="en-GB"/>
        </w:rPr>
        <w:t>assistance.</w:t>
      </w:r>
      <w:r w:rsidR="00C8156E">
        <w:rPr>
          <w:rFonts w:ascii="Verdana" w:hAnsi="Verdana" w:cs="Times New Roman"/>
          <w:sz w:val="18"/>
          <w:szCs w:val="18"/>
          <w:lang w:eastAsia="zh-CN"/>
        </w:rPr>
        <w:t xml:space="preserve"> </w:t>
      </w:r>
      <w:r w:rsidR="001E47D7">
        <w:rPr>
          <w:rFonts w:ascii="Verdana" w:hAnsi="Verdana" w:cs="Times New Roman"/>
          <w:sz w:val="18"/>
          <w:szCs w:val="18"/>
          <w:lang w:eastAsia="zh-CN"/>
        </w:rPr>
        <w:t>由社区和经济研究委员会（</w:t>
      </w:r>
      <w:r w:rsidR="001E47D7">
        <w:rPr>
          <w:rFonts w:ascii="Verdana" w:hAnsi="Verdana" w:cs="Times New Roman"/>
          <w:sz w:val="18"/>
          <w:szCs w:val="18"/>
          <w:lang w:eastAsia="zh-CN"/>
        </w:rPr>
        <w:t>C2ER</w:t>
      </w:r>
      <w:r w:rsidR="001E47D7">
        <w:rPr>
          <w:rFonts w:ascii="Verdana" w:hAnsi="Verdana" w:cs="Times New Roman"/>
          <w:sz w:val="18"/>
          <w:szCs w:val="18"/>
          <w:lang w:eastAsia="zh-CN"/>
        </w:rPr>
        <w:t>）开发的数据库，其网址为：</w:t>
      </w:r>
      <w:hyperlink r:id="rId69" w:history="1">
        <w:r w:rsidR="001E47D7">
          <w:rPr>
            <w:rFonts w:ascii="Verdana" w:hAnsi="Verdana" w:cs="Times New Roman"/>
            <w:color w:val="0000FF"/>
            <w:sz w:val="18"/>
            <w:szCs w:val="18"/>
            <w:u w:val="single"/>
            <w:lang w:eastAsia="zh-CN"/>
          </w:rPr>
          <w:t>http://selectusa.stateincentives.org/?referrer=selectusa</w:t>
        </w:r>
      </w:hyperlink>
      <w:r w:rsidR="001E47D7">
        <w:rPr>
          <w:rFonts w:ascii="Verdana" w:hAnsi="Verdana" w:cs="Times New Roman"/>
          <w:sz w:val="18"/>
          <w:szCs w:val="18"/>
          <w:lang w:eastAsia="zh-CN"/>
        </w:rPr>
        <w:t>，提供了关于在全国</w:t>
      </w:r>
      <w:r w:rsidR="001E47D7">
        <w:rPr>
          <w:rFonts w:ascii="Verdana" w:hAnsi="Verdana" w:cs="Times New Roman"/>
          <w:sz w:val="18"/>
          <w:szCs w:val="18"/>
          <w:lang w:eastAsia="zh-CN"/>
        </w:rPr>
        <w:t>50</w:t>
      </w:r>
      <w:r w:rsidR="001E47D7">
        <w:rPr>
          <w:rFonts w:ascii="Verdana" w:hAnsi="Verdana" w:cs="Times New Roman"/>
          <w:sz w:val="18"/>
          <w:szCs w:val="18"/>
          <w:lang w:eastAsia="zh-CN"/>
        </w:rPr>
        <w:t>个州授权实施的</w:t>
      </w:r>
      <w:r w:rsidR="001E47D7">
        <w:rPr>
          <w:rFonts w:ascii="Verdana" w:hAnsi="Verdana" w:cs="Times New Roman"/>
          <w:sz w:val="18"/>
          <w:szCs w:val="18"/>
          <w:lang w:eastAsia="zh-CN"/>
        </w:rPr>
        <w:t>1</w:t>
      </w:r>
      <w:proofErr w:type="gramStart"/>
      <w:r w:rsidR="001E47D7">
        <w:rPr>
          <w:rFonts w:ascii="Verdana" w:hAnsi="Verdana" w:cs="Times New Roman"/>
          <w:sz w:val="18"/>
          <w:szCs w:val="18"/>
          <w:lang w:eastAsia="zh-CN"/>
        </w:rPr>
        <w:t>,790</w:t>
      </w:r>
      <w:r w:rsidR="001E47D7">
        <w:rPr>
          <w:rFonts w:ascii="Verdana" w:hAnsi="Verdana" w:cs="Times New Roman"/>
          <w:sz w:val="18"/>
          <w:szCs w:val="18"/>
          <w:lang w:eastAsia="zh-CN"/>
        </w:rPr>
        <w:t>个项目的信息</w:t>
      </w:r>
      <w:proofErr w:type="gramEnd"/>
      <w:r w:rsidR="001E47D7">
        <w:rPr>
          <w:rFonts w:ascii="Verdana" w:hAnsi="Verdana" w:cs="Times New Roman"/>
          <w:sz w:val="18"/>
          <w:szCs w:val="18"/>
          <w:lang w:eastAsia="zh-CN"/>
        </w:rPr>
        <w:t>。此类支持以税收抵免、税收豁免、补助、贷款或参与贷款或其他资助形式提供。</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756771">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With</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regard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subsidy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programs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all</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subsidy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notificaitons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that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has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submitted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including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tax</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credit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programs,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consistent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with</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those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specified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above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two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websites,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namely</w:t>
      </w:r>
      <w:r w:rsidR="00C8156E">
        <w:rPr>
          <w:rFonts w:ascii="Verdana" w:hAnsi="Verdana" w:cs="Times New Roman"/>
          <w:iCs/>
          <w:kern w:val="2"/>
          <w:sz w:val="18"/>
          <w:szCs w:val="18"/>
          <w:lang w:eastAsia="zh-CN"/>
        </w:rPr>
        <w:t xml:space="preserve"> </w:t>
      </w:r>
      <w:hyperlink r:id="rId70" w:history="1">
        <w:r w:rsidRPr="00565E93">
          <w:rPr>
            <w:rFonts w:ascii="Verdana" w:hAnsi="Verdana" w:cs="Times New Roman"/>
            <w:color w:val="0000FF"/>
            <w:kern w:val="2"/>
            <w:sz w:val="18"/>
            <w:szCs w:val="18"/>
            <w:u w:val="single"/>
            <w:lang w:eastAsia="zh-CN"/>
          </w:rPr>
          <w:t>https://beta.SAM.gov</w:t>
        </w:r>
      </w:hyperlink>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hyperlink r:id="rId71" w:history="1">
        <w:r w:rsidRPr="00565E93">
          <w:rPr>
            <w:rFonts w:ascii="Verdana" w:hAnsi="Verdana" w:cs="Times New Roman"/>
            <w:color w:val="0000FF"/>
            <w:kern w:val="2"/>
            <w:sz w:val="18"/>
            <w:szCs w:val="18"/>
            <w:u w:val="single"/>
            <w:lang w:eastAsia="zh-CN"/>
          </w:rPr>
          <w:t>http://selectusa.stateincentives.org/?referrer=selectusa</w:t>
        </w:r>
      </w:hyperlink>
      <w:r w:rsidRPr="00565E93">
        <w:rPr>
          <w:rFonts w:ascii="Verdana" w:hAnsi="Verdana" w:cs="Times New Roman"/>
          <w:iCs/>
          <w:kern w:val="2"/>
          <w:sz w:val="18"/>
          <w:szCs w:val="18"/>
          <w:lang w:eastAsia="zh-CN"/>
        </w:rPr>
        <w: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there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inconsistencies,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whats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reason?</w:t>
      </w:r>
      <w:r w:rsidR="00C8156E">
        <w:rPr>
          <w:rFonts w:hint="eastAsia"/>
        </w:rPr>
        <w:t xml:space="preserve"> </w:t>
      </w:r>
      <w:r w:rsidR="00756771" w:rsidRPr="00756771">
        <w:rPr>
          <w:rFonts w:ascii="Verdana" w:hAnsi="Verdana" w:cs="Times New Roman" w:hint="eastAsia"/>
          <w:iCs/>
          <w:kern w:val="2"/>
          <w:sz w:val="18"/>
          <w:szCs w:val="18"/>
          <w:lang w:eastAsia="zh-CN"/>
        </w:rPr>
        <w:t>美国历次向世贸组织提交的补贴通报中的补贴项目，包括税收优惠项目是否与上述</w:t>
      </w:r>
      <w:r w:rsidR="00756771" w:rsidRPr="00756771">
        <w:rPr>
          <w:rFonts w:ascii="Verdana" w:hAnsi="Verdana" w:cs="Times New Roman" w:hint="eastAsia"/>
          <w:iCs/>
          <w:kern w:val="2"/>
          <w:sz w:val="18"/>
          <w:szCs w:val="18"/>
          <w:lang w:eastAsia="zh-CN"/>
        </w:rPr>
        <w:t>https://beta.SAM.gov</w:t>
      </w:r>
      <w:r w:rsidR="00756771" w:rsidRPr="00756771">
        <w:rPr>
          <w:rFonts w:ascii="Verdana" w:hAnsi="Verdana" w:cs="Times New Roman" w:hint="eastAsia"/>
          <w:iCs/>
          <w:kern w:val="2"/>
          <w:sz w:val="18"/>
          <w:szCs w:val="18"/>
          <w:lang w:eastAsia="zh-CN"/>
        </w:rPr>
        <w:t>和</w:t>
      </w:r>
      <w:r w:rsidR="00756771" w:rsidRPr="00756771">
        <w:rPr>
          <w:rFonts w:ascii="Verdana" w:hAnsi="Verdana" w:cs="Times New Roman" w:hint="eastAsia"/>
          <w:iCs/>
          <w:kern w:val="2"/>
          <w:sz w:val="18"/>
          <w:szCs w:val="18"/>
          <w:lang w:eastAsia="zh-CN"/>
        </w:rPr>
        <w:t>http://selectusa.stateincentives.org/?referrer=selectusa</w:t>
      </w:r>
      <w:r w:rsidR="00756771" w:rsidRPr="00756771">
        <w:rPr>
          <w:rFonts w:ascii="Verdana" w:hAnsi="Verdana" w:cs="Times New Roman" w:hint="eastAsia"/>
          <w:iCs/>
          <w:kern w:val="2"/>
          <w:sz w:val="18"/>
          <w:szCs w:val="18"/>
          <w:lang w:eastAsia="zh-CN"/>
        </w:rPr>
        <w:t>两个网站中的项目一致？如果不一致，原因是什么？</w:t>
      </w:r>
    </w:p>
    <w:p w:rsidR="00ED627E" w:rsidRPr="00565E93" w:rsidRDefault="00ED627E" w:rsidP="00ED627E">
      <w:pPr>
        <w:jc w:val="both"/>
        <w:rPr>
          <w:rFonts w:ascii="Verdana" w:hAnsi="Verdana" w:cs="Times New Roman"/>
          <w:iCs/>
          <w:kern w:val="2"/>
          <w:sz w:val="18"/>
          <w:szCs w:val="18"/>
          <w:lang w:eastAsia="zh-CN"/>
        </w:rPr>
      </w:pPr>
    </w:p>
    <w:p w:rsidR="00C96B83" w:rsidRDefault="00ED627E" w:rsidP="001E47D7">
      <w:pPr>
        <w:ind w:left="360"/>
        <w:jc w:val="both"/>
        <w:rPr>
          <w:rFonts w:ascii="Verdana" w:hAnsi="Verdana" w:cs="Times New Roman"/>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two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cited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websites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intended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different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purpose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notifications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under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Agreement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Subsidies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Countervailing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Measures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(Subsidies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Agreement).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criteria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inclusion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both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websites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take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account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definitional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elements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“financial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contribution”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“benefit”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out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Article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Subsidies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Agreement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concept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“specificity”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defined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Article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Subsidies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Agreement.</w:t>
      </w:r>
      <w:r w:rsidR="00C8156E">
        <w:rPr>
          <w:rFonts w:ascii="Verdana" w:hAnsi="Verdana" w:cs="Times New Roman"/>
          <w:b/>
          <w:bCs/>
          <w:kern w:val="2"/>
          <w:sz w:val="18"/>
          <w:szCs w:val="18"/>
          <w:lang w:eastAsia="zh-CN"/>
        </w:rPr>
        <w:t xml:space="preserve"> </w:t>
      </w:r>
    </w:p>
    <w:p w:rsidR="00ED627E" w:rsidRPr="001E47D7" w:rsidRDefault="001E47D7" w:rsidP="001E47D7">
      <w:pPr>
        <w:ind w:left="360"/>
        <w:jc w:val="both"/>
        <w:rPr>
          <w:rFonts w:ascii="Verdana" w:hAnsi="Verdana" w:cs="Times New Roman"/>
          <w:b/>
          <w:iCs/>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这两个网站的预期用途与美国根据世贸组织《补贴与反补贴措施协定》（反补贴协定）向世贸组织提交的补贴通报不同。这两个网站的收录标准没有考虑到反补贴协定第</w:t>
      </w:r>
      <w:r>
        <w:rPr>
          <w:rFonts w:ascii="Verdana" w:hAnsi="Verdana" w:cs="Times New Roman"/>
          <w:color w:val="0070C0"/>
          <w:kern w:val="2"/>
          <w:sz w:val="18"/>
          <w:szCs w:val="18"/>
          <w:lang w:eastAsia="zh-CN"/>
        </w:rPr>
        <w:t>1</w:t>
      </w:r>
      <w:r>
        <w:rPr>
          <w:rFonts w:ascii="Verdana" w:hAnsi="Verdana" w:cs="Times New Roman"/>
          <w:color w:val="0070C0"/>
          <w:kern w:val="2"/>
          <w:sz w:val="18"/>
          <w:szCs w:val="18"/>
          <w:lang w:eastAsia="zh-CN"/>
        </w:rPr>
        <w:t>条规定的</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财政资助</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和</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优惠</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的定义要素，或反补贴协定第</w:t>
      </w:r>
      <w:r>
        <w:rPr>
          <w:rFonts w:ascii="Verdana" w:hAnsi="Verdana" w:cs="Times New Roman"/>
          <w:color w:val="0070C0"/>
          <w:kern w:val="2"/>
          <w:sz w:val="18"/>
          <w:szCs w:val="18"/>
          <w:lang w:eastAsia="zh-CN"/>
        </w:rPr>
        <w:t>2</w:t>
      </w:r>
      <w:r>
        <w:rPr>
          <w:rFonts w:ascii="Verdana" w:hAnsi="Verdana" w:cs="Times New Roman"/>
          <w:color w:val="0070C0"/>
          <w:kern w:val="2"/>
          <w:sz w:val="18"/>
          <w:szCs w:val="18"/>
          <w:lang w:eastAsia="zh-CN"/>
        </w:rPr>
        <w:t>条所界定的</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专项性</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概念。</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756771">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Besides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above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two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websites,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there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other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channels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learn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about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subsidy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programs?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yes,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please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specify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them.</w:t>
      </w:r>
      <w:r w:rsidR="00C8156E">
        <w:rPr>
          <w:rFonts w:hint="eastAsia"/>
        </w:rPr>
        <w:t xml:space="preserve"> </w:t>
      </w:r>
      <w:r w:rsidR="00756771" w:rsidRPr="00756771">
        <w:rPr>
          <w:rFonts w:ascii="Verdana" w:hAnsi="Verdana" w:cs="Times New Roman" w:hint="eastAsia"/>
          <w:iCs/>
          <w:kern w:val="2"/>
          <w:sz w:val="18"/>
          <w:szCs w:val="18"/>
          <w:lang w:eastAsia="zh-CN"/>
        </w:rPr>
        <w:t>除上述两个网站外，是否还有其他的渠道可以了解美国的补贴项目？若有，请具体提供。</w:t>
      </w:r>
    </w:p>
    <w:p w:rsidR="00ED627E" w:rsidRPr="00565E93" w:rsidRDefault="00ED627E" w:rsidP="00ED627E">
      <w:pPr>
        <w:jc w:val="both"/>
        <w:rPr>
          <w:rFonts w:ascii="Verdana" w:hAnsi="Verdana" w:cs="Times New Roman"/>
          <w:iCs/>
          <w:kern w:val="2"/>
          <w:sz w:val="18"/>
          <w:szCs w:val="18"/>
          <w:lang w:eastAsia="zh-CN"/>
        </w:rPr>
      </w:pPr>
    </w:p>
    <w:p w:rsidR="00C96B83" w:rsidRDefault="00ED627E" w:rsidP="001E47D7">
      <w:pPr>
        <w:ind w:left="360"/>
        <w:jc w:val="both"/>
        <w:rPr>
          <w:rFonts w:ascii="Verdana" w:hAnsi="Verdana" w:cs="Times New Roman"/>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United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transparency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central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proper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functioning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legal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system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plethora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sources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learn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about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incentive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programs.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example,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all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laws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regulations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United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federal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level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government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published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readily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accessible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public.</w:t>
      </w:r>
      <w:r w:rsidR="00C8156E">
        <w:rPr>
          <w:rFonts w:ascii="Verdana" w:hAnsi="Verdana" w:cs="Times New Roman"/>
          <w:b/>
          <w:bCs/>
          <w:kern w:val="2"/>
          <w:sz w:val="18"/>
          <w:szCs w:val="18"/>
          <w:lang w:eastAsia="zh-CN"/>
        </w:rPr>
        <w:t xml:space="preserve"> </w:t>
      </w:r>
    </w:p>
    <w:p w:rsidR="00ED627E" w:rsidRPr="001E47D7" w:rsidRDefault="001E47D7" w:rsidP="001E47D7">
      <w:pPr>
        <w:ind w:left="360"/>
        <w:jc w:val="both"/>
        <w:rPr>
          <w:rFonts w:ascii="Verdana" w:hAnsi="Verdana" w:cs="Times New Roman"/>
          <w:b/>
          <w:iCs/>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在美国，透明度对于法律体系的正常运作至关重要，而且可以通过很多渠道来了解激励措施项目。举例来说，美国联邦和州政府的所有法律法规都对外公布，并且公众可以</w:t>
      </w:r>
      <w:proofErr w:type="gramStart"/>
      <w:r>
        <w:rPr>
          <w:rFonts w:ascii="Verdana" w:hAnsi="Verdana" w:cs="Times New Roman"/>
          <w:color w:val="0070C0"/>
          <w:kern w:val="2"/>
          <w:sz w:val="18"/>
          <w:szCs w:val="18"/>
          <w:lang w:eastAsia="zh-CN"/>
        </w:rPr>
        <w:t>随时无</w:t>
      </w:r>
      <w:proofErr w:type="gramEnd"/>
      <w:r>
        <w:rPr>
          <w:rFonts w:ascii="Verdana" w:hAnsi="Verdana" w:cs="Times New Roman"/>
          <w:color w:val="0070C0"/>
          <w:kern w:val="2"/>
          <w:sz w:val="18"/>
          <w:szCs w:val="18"/>
          <w:lang w:eastAsia="zh-CN"/>
        </w:rPr>
        <w:t>障碍查阅。</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61</w:t>
      </w:r>
      <w:r w:rsidR="001E47D7">
        <w:rPr>
          <w:rFonts w:ascii="Verdana" w:hAnsi="Verdana" w:cs="Times New Roman"/>
          <w:b/>
          <w:bCs/>
          <w:kern w:val="2"/>
          <w:sz w:val="18"/>
          <w:szCs w:val="18"/>
          <w:lang w:eastAsia="zh-CN"/>
        </w:rPr>
        <w:t>问题</w:t>
      </w:r>
      <w:r w:rsidR="001E47D7">
        <w:rPr>
          <w:rFonts w:ascii="Verdana" w:hAnsi="Verdana" w:cs="Times New Roman"/>
          <w:b/>
          <w:bCs/>
          <w:kern w:val="2"/>
          <w:sz w:val="18"/>
          <w:szCs w:val="18"/>
          <w:lang w:eastAsia="zh-CN"/>
        </w:rPr>
        <w:t>61</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3.3.2</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Standards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other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technical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requirements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(3.171)</w:t>
      </w:r>
      <w:r w:rsidR="00C8156E">
        <w:rPr>
          <w:rFonts w:ascii="Verdana" w:hAnsi="Verdana" w:cs="Times New Roman"/>
          <w:kern w:val="2"/>
          <w:sz w:val="18"/>
          <w:szCs w:val="18"/>
          <w:lang w:eastAsia="zh-CN"/>
        </w:rPr>
        <w:t xml:space="preserve"> </w:t>
      </w:r>
      <w:r w:rsidR="001E47D7">
        <w:rPr>
          <w:rFonts w:ascii="Verdana" w:hAnsi="Verdana" w:cs="Times New Roman"/>
          <w:kern w:val="2"/>
          <w:sz w:val="18"/>
          <w:szCs w:val="18"/>
          <w:lang w:eastAsia="zh-CN"/>
        </w:rPr>
        <w:t>标准及其它技术要求（</w:t>
      </w:r>
      <w:r w:rsidR="001E47D7">
        <w:rPr>
          <w:rFonts w:ascii="Verdana" w:hAnsi="Verdana" w:cs="Times New Roman"/>
          <w:kern w:val="2"/>
          <w:sz w:val="18"/>
          <w:szCs w:val="18"/>
          <w:lang w:eastAsia="zh-CN"/>
        </w:rPr>
        <w:t>3.171</w:t>
      </w:r>
      <w:r w:rsidR="001E47D7">
        <w:rPr>
          <w:rFonts w:ascii="Verdana" w:hAnsi="Verdana" w:cs="Times New Roman"/>
          <w:kern w:val="2"/>
          <w:sz w:val="18"/>
          <w:szCs w:val="18"/>
          <w:lang w:eastAsia="zh-CN"/>
        </w:rPr>
        <w:t>）</w:t>
      </w:r>
    </w:p>
    <w:p w:rsidR="00ED627E" w:rsidRPr="001E47D7" w:rsidRDefault="00ED627E" w:rsidP="00ED627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private,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non-profit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organization,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American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National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Standards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Institute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(ANSI),</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coordinates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administers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VCS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system.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ANSI</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sole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member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body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International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Organization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Standardization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through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National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Committee,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International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Electrotechnical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Commission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(IEC).</w:t>
      </w:r>
      <w:r w:rsidR="00C8156E">
        <w:rPr>
          <w:rFonts w:ascii="Verdana" w:hAnsi="Verdana" w:cs="Times New Roman"/>
          <w:kern w:val="2"/>
          <w:sz w:val="18"/>
          <w:szCs w:val="18"/>
          <w:lang w:eastAsia="zh-CN"/>
        </w:rPr>
        <w:t xml:space="preserve"> </w:t>
      </w:r>
      <w:r w:rsidR="001E47D7">
        <w:rPr>
          <w:rFonts w:ascii="Verdana" w:hAnsi="Verdana" w:cs="Times New Roman"/>
          <w:kern w:val="2"/>
          <w:sz w:val="18"/>
          <w:szCs w:val="18"/>
          <w:lang w:eastAsia="zh-CN"/>
        </w:rPr>
        <w:t>美国国家标准学会（</w:t>
      </w:r>
      <w:r w:rsidR="001E47D7">
        <w:rPr>
          <w:rFonts w:ascii="Verdana" w:hAnsi="Verdana" w:cs="Times New Roman"/>
          <w:kern w:val="2"/>
          <w:sz w:val="18"/>
          <w:szCs w:val="18"/>
          <w:lang w:eastAsia="zh-CN"/>
        </w:rPr>
        <w:t>ANSI</w:t>
      </w:r>
      <w:r w:rsidR="001E47D7">
        <w:rPr>
          <w:rFonts w:ascii="Verdana" w:hAnsi="Verdana" w:cs="Times New Roman"/>
          <w:kern w:val="2"/>
          <w:sz w:val="18"/>
          <w:szCs w:val="18"/>
          <w:lang w:eastAsia="zh-CN"/>
        </w:rPr>
        <w:t>）</w:t>
      </w:r>
      <w:r w:rsidR="00B51516">
        <w:rPr>
          <w:rFonts w:ascii="Verdana" w:hAnsi="Verdana" w:cs="Times New Roman" w:hint="eastAsia"/>
          <w:kern w:val="2"/>
          <w:sz w:val="18"/>
          <w:szCs w:val="18"/>
          <w:lang w:eastAsia="zh-CN"/>
        </w:rPr>
        <w:t>是</w:t>
      </w:r>
      <w:r w:rsidR="001E47D7">
        <w:rPr>
          <w:rFonts w:ascii="Verdana" w:hAnsi="Verdana" w:cs="Times New Roman"/>
          <w:kern w:val="2"/>
          <w:sz w:val="18"/>
          <w:szCs w:val="18"/>
          <w:lang w:eastAsia="zh-CN"/>
        </w:rPr>
        <w:t>一家私营非营利组织</w:t>
      </w:r>
      <w:r w:rsidR="00B51516">
        <w:rPr>
          <w:rFonts w:ascii="Verdana" w:hAnsi="Verdana" w:cs="Times New Roman" w:hint="eastAsia"/>
          <w:kern w:val="2"/>
          <w:sz w:val="18"/>
          <w:szCs w:val="18"/>
          <w:lang w:eastAsia="zh-CN"/>
        </w:rPr>
        <w:t>，</w:t>
      </w:r>
      <w:r w:rsidR="001E47D7">
        <w:rPr>
          <w:rFonts w:ascii="Verdana" w:hAnsi="Verdana" w:cs="Times New Roman"/>
          <w:kern w:val="2"/>
          <w:sz w:val="18"/>
          <w:szCs w:val="18"/>
          <w:lang w:eastAsia="zh-CN"/>
        </w:rPr>
        <w:t>负责协调和管理自愿一致性标准（</w:t>
      </w:r>
      <w:r w:rsidR="001E47D7">
        <w:rPr>
          <w:rFonts w:ascii="Verdana" w:hAnsi="Verdana" w:cs="Times New Roman"/>
          <w:kern w:val="2"/>
          <w:sz w:val="18"/>
          <w:szCs w:val="18"/>
          <w:lang w:eastAsia="zh-CN"/>
        </w:rPr>
        <w:t>VCS</w:t>
      </w:r>
      <w:r w:rsidR="001E47D7">
        <w:rPr>
          <w:rFonts w:ascii="Verdana" w:hAnsi="Verdana" w:cs="Times New Roman"/>
          <w:kern w:val="2"/>
          <w:sz w:val="18"/>
          <w:szCs w:val="18"/>
          <w:lang w:eastAsia="zh-CN"/>
        </w:rPr>
        <w:t>）体系。美国国家标准学会是国际标准化组织（</w:t>
      </w:r>
      <w:r w:rsidR="001E47D7">
        <w:rPr>
          <w:rFonts w:ascii="Verdana" w:hAnsi="Verdana" w:cs="Times New Roman"/>
          <w:kern w:val="2"/>
          <w:sz w:val="18"/>
          <w:szCs w:val="18"/>
          <w:lang w:eastAsia="zh-CN"/>
        </w:rPr>
        <w:t>ISO</w:t>
      </w:r>
      <w:r w:rsidR="001E47D7">
        <w:rPr>
          <w:rFonts w:ascii="Verdana" w:hAnsi="Verdana" w:cs="Times New Roman"/>
          <w:kern w:val="2"/>
          <w:sz w:val="18"/>
          <w:szCs w:val="18"/>
          <w:lang w:eastAsia="zh-CN"/>
        </w:rPr>
        <w:t>）的唯一美国成员机构，并且（通过美国国家委员会（</w:t>
      </w:r>
      <w:r w:rsidR="001E47D7">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001E47D7">
        <w:rPr>
          <w:rFonts w:ascii="Verdana" w:hAnsi="Verdana" w:cs="Times New Roman"/>
          <w:kern w:val="2"/>
          <w:sz w:val="18"/>
          <w:szCs w:val="18"/>
          <w:lang w:eastAsia="zh-CN"/>
        </w:rPr>
        <w:t>National</w:t>
      </w:r>
      <w:r w:rsidR="00C8156E">
        <w:rPr>
          <w:rFonts w:ascii="Verdana" w:hAnsi="Verdana" w:cs="Times New Roman"/>
          <w:kern w:val="2"/>
          <w:sz w:val="18"/>
          <w:szCs w:val="18"/>
          <w:lang w:eastAsia="zh-CN"/>
        </w:rPr>
        <w:t xml:space="preserve"> </w:t>
      </w:r>
      <w:r w:rsidR="001E47D7">
        <w:rPr>
          <w:rFonts w:ascii="Verdana" w:hAnsi="Verdana" w:cs="Times New Roman"/>
          <w:kern w:val="2"/>
          <w:sz w:val="18"/>
          <w:szCs w:val="18"/>
          <w:lang w:eastAsia="zh-CN"/>
        </w:rPr>
        <w:t>Committee</w:t>
      </w:r>
      <w:r w:rsidR="001E47D7">
        <w:rPr>
          <w:rFonts w:ascii="Verdana" w:hAnsi="Verdana" w:cs="Times New Roman"/>
          <w:kern w:val="2"/>
          <w:sz w:val="18"/>
          <w:szCs w:val="18"/>
          <w:lang w:eastAsia="zh-CN"/>
        </w:rPr>
        <w:t>））也是国际电工委员会（</w:t>
      </w:r>
      <w:r w:rsidR="001E47D7">
        <w:rPr>
          <w:rFonts w:ascii="Verdana" w:hAnsi="Verdana" w:cs="Times New Roman"/>
          <w:kern w:val="2"/>
          <w:sz w:val="18"/>
          <w:szCs w:val="18"/>
          <w:lang w:eastAsia="zh-CN"/>
        </w:rPr>
        <w:t>IEC</w:t>
      </w:r>
      <w:r w:rsidR="001E47D7">
        <w:rPr>
          <w:rFonts w:ascii="Verdana" w:hAnsi="Verdana" w:cs="Times New Roman"/>
          <w:kern w:val="2"/>
          <w:sz w:val="18"/>
          <w:szCs w:val="18"/>
          <w:lang w:eastAsia="zh-CN"/>
        </w:rPr>
        <w:t>）的唯一美国成员机构。</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756771">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Please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introduce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composition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ANSI,</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its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operation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mode,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standard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formulation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process,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relationship</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between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government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ANSI.</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Can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foreign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enterprises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participate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ANSI?</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What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qualification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requirements?</w:t>
      </w:r>
      <w:r w:rsidR="00C8156E">
        <w:rPr>
          <w:rFonts w:hint="eastAsia"/>
        </w:rPr>
        <w:t xml:space="preserve"> </w:t>
      </w:r>
      <w:r w:rsidR="00756771" w:rsidRPr="00756771">
        <w:rPr>
          <w:rFonts w:ascii="Verdana" w:hAnsi="Verdana" w:cs="Times New Roman" w:hint="eastAsia"/>
          <w:iCs/>
          <w:kern w:val="2"/>
          <w:sz w:val="18"/>
          <w:szCs w:val="18"/>
          <w:lang w:eastAsia="zh-CN"/>
        </w:rPr>
        <w:t>请介绍</w:t>
      </w:r>
      <w:r w:rsidR="00756771" w:rsidRPr="00756771">
        <w:rPr>
          <w:rFonts w:ascii="Verdana" w:hAnsi="Verdana" w:cs="Times New Roman" w:hint="eastAsia"/>
          <w:iCs/>
          <w:kern w:val="2"/>
          <w:sz w:val="18"/>
          <w:szCs w:val="18"/>
          <w:lang w:eastAsia="zh-CN"/>
        </w:rPr>
        <w:t>ANSI</w:t>
      </w:r>
      <w:r w:rsidR="00756771" w:rsidRPr="00756771">
        <w:rPr>
          <w:rFonts w:ascii="Verdana" w:hAnsi="Verdana" w:cs="Times New Roman" w:hint="eastAsia"/>
          <w:iCs/>
          <w:kern w:val="2"/>
          <w:sz w:val="18"/>
          <w:szCs w:val="18"/>
          <w:lang w:eastAsia="zh-CN"/>
        </w:rPr>
        <w:t>的组成、运作方式和标准制定流程以及政府与</w:t>
      </w:r>
      <w:r w:rsidR="00756771" w:rsidRPr="00756771">
        <w:rPr>
          <w:rFonts w:ascii="Verdana" w:hAnsi="Verdana" w:cs="Times New Roman" w:hint="eastAsia"/>
          <w:iCs/>
          <w:kern w:val="2"/>
          <w:sz w:val="18"/>
          <w:szCs w:val="18"/>
          <w:lang w:eastAsia="zh-CN"/>
        </w:rPr>
        <w:t>ANSI</w:t>
      </w:r>
      <w:r w:rsidR="00756771" w:rsidRPr="00756771">
        <w:rPr>
          <w:rFonts w:ascii="Verdana" w:hAnsi="Verdana" w:cs="Times New Roman" w:hint="eastAsia"/>
          <w:iCs/>
          <w:kern w:val="2"/>
          <w:sz w:val="18"/>
          <w:szCs w:val="18"/>
          <w:lang w:eastAsia="zh-CN"/>
        </w:rPr>
        <w:t>之间的关系？外国企业是否能参与</w:t>
      </w:r>
      <w:r w:rsidR="00756771" w:rsidRPr="00756771">
        <w:rPr>
          <w:rFonts w:ascii="Verdana" w:hAnsi="Verdana" w:cs="Times New Roman" w:hint="eastAsia"/>
          <w:iCs/>
          <w:kern w:val="2"/>
          <w:sz w:val="18"/>
          <w:szCs w:val="18"/>
          <w:lang w:eastAsia="zh-CN"/>
        </w:rPr>
        <w:t>ANSI</w:t>
      </w:r>
      <w:r w:rsidR="00756771" w:rsidRPr="00756771">
        <w:rPr>
          <w:rFonts w:ascii="Verdana" w:hAnsi="Verdana" w:cs="Times New Roman" w:hint="eastAsia"/>
          <w:iCs/>
          <w:kern w:val="2"/>
          <w:sz w:val="18"/>
          <w:szCs w:val="18"/>
          <w:lang w:eastAsia="zh-CN"/>
        </w:rPr>
        <w:t>以及有何资质要求？</w:t>
      </w:r>
    </w:p>
    <w:p w:rsidR="00ED627E" w:rsidRPr="00565E93" w:rsidRDefault="00ED627E" w:rsidP="00ED627E">
      <w:pPr>
        <w:jc w:val="both"/>
        <w:rPr>
          <w:rFonts w:ascii="Verdana" w:hAnsi="Verdana" w:cs="Times New Roman"/>
          <w:iCs/>
          <w:kern w:val="2"/>
          <w:sz w:val="18"/>
          <w:szCs w:val="18"/>
          <w:lang w:eastAsia="zh-CN"/>
        </w:rPr>
      </w:pPr>
    </w:p>
    <w:p w:rsidR="00C96B83" w:rsidRDefault="00ED627E" w:rsidP="001E47D7">
      <w:pPr>
        <w:ind w:left="360"/>
        <w:rPr>
          <w:rFonts w:ascii="Verdana" w:hAnsi="Verdana" w:cs="Times New Roman"/>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Members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ANSI</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associated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with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six</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categories: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company,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educational,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government,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individual,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international,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organizational,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defined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ANSI</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By-Laws.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While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ANSI</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membership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includes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government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agencies,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government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merely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participant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standards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system,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does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control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Foreign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enterprises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participate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ANSI.</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Applicants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ANSI</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membership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must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complete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application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dues.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applicant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admitted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ANSI</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specified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category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membership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vote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Executive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Committee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Board.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Executive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Committee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consider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prospective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member’s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ability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meet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member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obligations,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based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past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dealing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with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such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individual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entity.</w:t>
      </w:r>
      <w:r w:rsidR="00C8156E">
        <w:rPr>
          <w:rFonts w:ascii="Verdana" w:hAnsi="Verdana" w:cs="Times New Roman"/>
          <w:b/>
          <w:bCs/>
          <w:kern w:val="2"/>
          <w:sz w:val="18"/>
          <w:szCs w:val="18"/>
          <w:lang w:eastAsia="zh-CN"/>
        </w:rPr>
        <w:t xml:space="preserve"> </w:t>
      </w:r>
    </w:p>
    <w:p w:rsidR="00ED627E" w:rsidRPr="001E47D7" w:rsidRDefault="001E47D7" w:rsidP="001E47D7">
      <w:pPr>
        <w:ind w:left="360"/>
        <w:rPr>
          <w:rFonts w:ascii="Verdana" w:hAnsi="Verdana" w:cs="Times New Roman"/>
          <w:iCs/>
          <w:color w:val="0070C0"/>
          <w:kern w:val="2"/>
          <w:sz w:val="18"/>
          <w:szCs w:val="18"/>
          <w:lang w:eastAsia="zh-CN"/>
        </w:rPr>
      </w:pPr>
      <w:r>
        <w:rPr>
          <w:rFonts w:ascii="Verdana" w:hAnsi="Verdana" w:cs="Times New Roman"/>
          <w:b/>
          <w:bCs/>
          <w:kern w:val="2"/>
          <w:sz w:val="18"/>
          <w:szCs w:val="18"/>
          <w:lang w:eastAsia="zh-CN"/>
        </w:rPr>
        <w:t>答复：</w:t>
      </w:r>
      <w:r w:rsidR="00B51516">
        <w:rPr>
          <w:rFonts w:ascii="Verdana" w:hAnsi="Verdana" w:cs="Times New Roman"/>
          <w:color w:val="0070C0"/>
          <w:kern w:val="2"/>
          <w:sz w:val="18"/>
          <w:szCs w:val="18"/>
          <w:lang w:eastAsia="zh-CN"/>
        </w:rPr>
        <w:t>如美国国家标准学会章程中所定义</w:t>
      </w:r>
      <w:r w:rsidR="00B51516">
        <w:rPr>
          <w:rFonts w:ascii="Verdana" w:hAnsi="Verdana" w:cs="Times New Roman" w:hint="eastAsia"/>
          <w:color w:val="0070C0"/>
          <w:kern w:val="2"/>
          <w:sz w:val="18"/>
          <w:szCs w:val="18"/>
          <w:lang w:eastAsia="zh-CN"/>
        </w:rPr>
        <w:t>的，</w:t>
      </w:r>
      <w:r>
        <w:rPr>
          <w:rFonts w:ascii="Verdana" w:hAnsi="Verdana" w:cs="Times New Roman"/>
          <w:color w:val="0070C0"/>
          <w:kern w:val="2"/>
          <w:sz w:val="18"/>
          <w:szCs w:val="18"/>
          <w:lang w:eastAsia="zh-CN"/>
        </w:rPr>
        <w:t>美国国家标准学会的会员可以划分为以下六个类别：企业、教育</w:t>
      </w:r>
      <w:r w:rsidR="00B51516">
        <w:rPr>
          <w:rFonts w:ascii="Verdana" w:hAnsi="Verdana" w:cs="Times New Roman" w:hint="eastAsia"/>
          <w:color w:val="0070C0"/>
          <w:kern w:val="2"/>
          <w:sz w:val="18"/>
          <w:szCs w:val="18"/>
          <w:lang w:eastAsia="zh-CN"/>
        </w:rPr>
        <w:t>机构</w:t>
      </w:r>
      <w:r>
        <w:rPr>
          <w:rFonts w:ascii="Verdana" w:hAnsi="Verdana" w:cs="Times New Roman"/>
          <w:color w:val="0070C0"/>
          <w:kern w:val="2"/>
          <w:sz w:val="18"/>
          <w:szCs w:val="18"/>
          <w:lang w:eastAsia="zh-CN"/>
        </w:rPr>
        <w:t>、政府</w:t>
      </w:r>
      <w:r w:rsidR="00B51516">
        <w:rPr>
          <w:rFonts w:ascii="Verdana" w:hAnsi="Verdana" w:cs="Times New Roman" w:hint="eastAsia"/>
          <w:color w:val="0070C0"/>
          <w:kern w:val="2"/>
          <w:sz w:val="18"/>
          <w:szCs w:val="18"/>
          <w:lang w:eastAsia="zh-CN"/>
        </w:rPr>
        <w:t>机构</w:t>
      </w:r>
      <w:r>
        <w:rPr>
          <w:rFonts w:ascii="Verdana" w:hAnsi="Verdana" w:cs="Times New Roman"/>
          <w:color w:val="0070C0"/>
          <w:kern w:val="2"/>
          <w:sz w:val="18"/>
          <w:szCs w:val="18"/>
          <w:lang w:eastAsia="zh-CN"/>
        </w:rPr>
        <w:t>、个人、国际</w:t>
      </w:r>
      <w:r w:rsidR="00B51516">
        <w:rPr>
          <w:rFonts w:ascii="Verdana" w:hAnsi="Verdana" w:cs="Times New Roman" w:hint="eastAsia"/>
          <w:color w:val="0070C0"/>
          <w:kern w:val="2"/>
          <w:sz w:val="18"/>
          <w:szCs w:val="18"/>
          <w:lang w:eastAsia="zh-CN"/>
        </w:rPr>
        <w:t>机构</w:t>
      </w:r>
      <w:r>
        <w:rPr>
          <w:rFonts w:ascii="Verdana" w:hAnsi="Verdana" w:cs="Times New Roman"/>
          <w:color w:val="0070C0"/>
          <w:kern w:val="2"/>
          <w:sz w:val="18"/>
          <w:szCs w:val="18"/>
          <w:lang w:eastAsia="zh-CN"/>
        </w:rPr>
        <w:t>、组织。虽然美国国家标准学会的会员包括政府机构，但政府仅仅是美国标准体系的参与者，但没有控制权。外国企业可以参与美国国家标准学会。美国国家标准学会的会员资格申请人必须填写申请表并缴纳会费。申请人可以通过执行委员会的投票，以特定类别的成员资格获得美国国家标准学会的认可。执行委员会可能会根据以往与此类个人或实体的接触，评估潜在会员履行会员义务的能力。</w:t>
      </w:r>
    </w:p>
    <w:p w:rsidR="00ED627E" w:rsidRPr="00565E93" w:rsidRDefault="00ED627E" w:rsidP="00ED627E">
      <w:pPr>
        <w:rPr>
          <w:rFonts w:ascii="Verdana" w:hAnsi="Verdana" w:cs="Times New Roman"/>
          <w:iCs/>
          <w:color w:val="0070C0"/>
          <w:kern w:val="2"/>
          <w:sz w:val="18"/>
          <w:szCs w:val="18"/>
          <w:lang w:eastAsia="zh-CN"/>
        </w:rPr>
      </w:pPr>
    </w:p>
    <w:p w:rsidR="00ED627E" w:rsidRPr="001E47D7" w:rsidRDefault="00ED627E" w:rsidP="001E47D7">
      <w:pPr>
        <w:ind w:left="360"/>
        <w:rPr>
          <w:rFonts w:ascii="Verdana" w:hAnsi="Verdana" w:cs="Times New Roman"/>
          <w:iCs/>
          <w:kern w:val="2"/>
          <w:sz w:val="18"/>
          <w:szCs w:val="18"/>
          <w:lang w:eastAsia="zh-CN"/>
        </w:rPr>
      </w:pP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clarity,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note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that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ANSI</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does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develop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standards.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criteria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ANSI</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utilizes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assess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accreditation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organization,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please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document,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"ANSI</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Essential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Requirements: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Due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process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requirements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American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National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Standards,"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which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available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sidR="00C8156E">
        <w:rPr>
          <w:rFonts w:ascii="Verdana" w:hAnsi="Verdana" w:cs="Times New Roman"/>
          <w:iCs/>
          <w:color w:val="0070C0"/>
          <w:kern w:val="2"/>
          <w:sz w:val="18"/>
          <w:szCs w:val="18"/>
          <w:lang w:eastAsia="zh-CN"/>
        </w:rPr>
        <w:t xml:space="preserve"> </w:t>
      </w:r>
      <w:hyperlink r:id="rId72" w:history="1">
        <w:r w:rsidRPr="00565E93">
          <w:rPr>
            <w:rFonts w:ascii="Verdana" w:hAnsi="Verdana" w:cs="Times New Roman"/>
            <w:iCs/>
            <w:color w:val="0000FF"/>
            <w:kern w:val="2"/>
            <w:sz w:val="18"/>
            <w:szCs w:val="18"/>
            <w:u w:val="single"/>
            <w:lang w:eastAsia="zh-CN"/>
          </w:rPr>
          <w:t>http://www.ansi.org/essentialrequirements</w:t>
        </w:r>
      </w:hyperlink>
      <w:r w:rsidRPr="00565E93">
        <w:rPr>
          <w:rFonts w:ascii="Verdana" w:hAnsi="Verdana" w:cs="Times New Roman"/>
          <w:iCs/>
          <w:kern w:val="2"/>
          <w:sz w:val="18"/>
          <w:szCs w:val="18"/>
          <w:lang w:eastAsia="zh-CN"/>
        </w:rPr>
        <w:t>.</w:t>
      </w:r>
      <w:r w:rsidR="00C8156E">
        <w:rPr>
          <w:rFonts w:ascii="Verdana" w:hAnsi="Verdana" w:cs="Times New Roman"/>
          <w:color w:val="0070C0"/>
          <w:kern w:val="2"/>
          <w:sz w:val="18"/>
          <w:szCs w:val="18"/>
          <w:lang w:eastAsia="zh-CN"/>
        </w:rPr>
        <w:t xml:space="preserve"> </w:t>
      </w:r>
      <w:r w:rsidR="001E47D7">
        <w:rPr>
          <w:rFonts w:ascii="Verdana" w:hAnsi="Verdana" w:cs="Times New Roman"/>
          <w:color w:val="0070C0"/>
          <w:kern w:val="2"/>
          <w:sz w:val="18"/>
          <w:szCs w:val="18"/>
          <w:lang w:eastAsia="zh-CN"/>
        </w:rPr>
        <w:t>为明确起见，美国国家标准学会本</w:t>
      </w:r>
      <w:r w:rsidR="001E47D7">
        <w:rPr>
          <w:rFonts w:ascii="Verdana" w:hAnsi="Verdana" w:cs="Times New Roman"/>
          <w:color w:val="0070C0"/>
          <w:kern w:val="2"/>
          <w:sz w:val="18"/>
          <w:szCs w:val="18"/>
          <w:lang w:eastAsia="zh-CN"/>
        </w:rPr>
        <w:lastRenderedPageBreak/>
        <w:t>身不制订标准。对于美国国家标准学会用于评估组织认证的标准，请参阅文档《美国国家标准学会基本要求：美国国家标准的正当程序要求》，可在以下网址</w:t>
      </w:r>
      <w:r w:rsidR="00CC255B">
        <w:rPr>
          <w:rFonts w:ascii="Verdana" w:hAnsi="Verdana" w:cs="Times New Roman" w:hint="eastAsia"/>
          <w:color w:val="0070C0"/>
          <w:kern w:val="2"/>
          <w:sz w:val="18"/>
          <w:szCs w:val="18"/>
          <w:lang w:eastAsia="zh-CN"/>
        </w:rPr>
        <w:t>获取</w:t>
      </w:r>
      <w:r w:rsidR="001E47D7">
        <w:rPr>
          <w:rFonts w:ascii="Verdana" w:hAnsi="Verdana" w:cs="Times New Roman"/>
          <w:color w:val="0070C0"/>
          <w:kern w:val="2"/>
          <w:sz w:val="18"/>
          <w:szCs w:val="18"/>
          <w:lang w:eastAsia="zh-CN"/>
        </w:rPr>
        <w:t>：</w:t>
      </w:r>
      <w:hyperlink r:id="rId73" w:history="1">
        <w:r w:rsidR="001E47D7">
          <w:rPr>
            <w:rFonts w:ascii="Verdana" w:hAnsi="Verdana" w:cs="Times New Roman"/>
            <w:color w:val="0000FF"/>
            <w:kern w:val="2"/>
            <w:sz w:val="18"/>
            <w:szCs w:val="18"/>
            <w:u w:val="single"/>
            <w:lang w:eastAsia="zh-CN"/>
          </w:rPr>
          <w:t>http://www.ansi.org/essentialrequirements</w:t>
        </w:r>
      </w:hyperlink>
      <w:r w:rsidR="001E47D7">
        <w:rPr>
          <w:rFonts w:ascii="Verdana" w:hAnsi="Verdana" w:cs="Times New Roman"/>
          <w:kern w:val="2"/>
          <w:sz w:val="18"/>
          <w:szCs w:val="18"/>
          <w:lang w:eastAsia="zh-CN"/>
        </w:rPr>
        <w:t>。</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62</w:t>
      </w:r>
      <w:r w:rsidR="001E47D7">
        <w:rPr>
          <w:rFonts w:ascii="Verdana" w:hAnsi="Verdana" w:cs="Times New Roman"/>
          <w:b/>
          <w:bCs/>
          <w:kern w:val="2"/>
          <w:sz w:val="18"/>
          <w:szCs w:val="18"/>
          <w:lang w:eastAsia="zh-CN"/>
        </w:rPr>
        <w:t>问题</w:t>
      </w:r>
      <w:r w:rsidR="001E47D7">
        <w:rPr>
          <w:rFonts w:ascii="Verdana" w:hAnsi="Verdana" w:cs="Times New Roman"/>
          <w:b/>
          <w:bCs/>
          <w:kern w:val="2"/>
          <w:sz w:val="18"/>
          <w:szCs w:val="18"/>
          <w:lang w:eastAsia="zh-CN"/>
        </w:rPr>
        <w:t>62</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3.3.2</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Standards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other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technical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requirements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(3.174)</w:t>
      </w:r>
      <w:r w:rsidR="00C8156E">
        <w:rPr>
          <w:rFonts w:ascii="Verdana" w:hAnsi="Verdana" w:cs="Times New Roman"/>
          <w:kern w:val="2"/>
          <w:sz w:val="18"/>
          <w:szCs w:val="18"/>
          <w:lang w:eastAsia="zh-CN"/>
        </w:rPr>
        <w:t xml:space="preserve"> </w:t>
      </w:r>
      <w:r w:rsidR="001E47D7">
        <w:rPr>
          <w:rFonts w:ascii="Verdana" w:hAnsi="Verdana" w:cs="Times New Roman"/>
          <w:kern w:val="2"/>
          <w:sz w:val="18"/>
          <w:szCs w:val="18"/>
          <w:lang w:eastAsia="zh-CN"/>
        </w:rPr>
        <w:t>标准及其它技术要求（</w:t>
      </w:r>
      <w:r w:rsidR="001E47D7">
        <w:rPr>
          <w:rFonts w:ascii="Verdana" w:hAnsi="Verdana" w:cs="Times New Roman"/>
          <w:kern w:val="2"/>
          <w:sz w:val="18"/>
          <w:szCs w:val="18"/>
          <w:lang w:eastAsia="zh-CN"/>
        </w:rPr>
        <w:t>3.174</w:t>
      </w:r>
      <w:r w:rsidR="001E47D7">
        <w:rPr>
          <w:rFonts w:ascii="Verdana" w:hAnsi="Verdana" w:cs="Times New Roman"/>
          <w:kern w:val="2"/>
          <w:sz w:val="18"/>
          <w:szCs w:val="18"/>
          <w:lang w:eastAsia="zh-CN"/>
        </w:rPr>
        <w:t>）</w:t>
      </w:r>
    </w:p>
    <w:p w:rsidR="00ED627E" w:rsidRPr="001E47D7" w:rsidRDefault="00ED627E" w:rsidP="00ED627E">
      <w:p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Federal</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law</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specifically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prohibits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government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agency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from</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engaging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standards-related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activity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that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creates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unnecessary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obstacles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foreign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commerce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United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States.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Federal</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agencies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obliged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ensure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that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imported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goods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treated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less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favourably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than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like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domestic</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products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application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standards-related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activities.</w:t>
      </w:r>
      <w:r w:rsidR="00C8156E">
        <w:rPr>
          <w:rFonts w:ascii="Verdana" w:hAnsi="Verdana" w:cs="Times New Roman"/>
          <w:kern w:val="2"/>
          <w:sz w:val="18"/>
          <w:szCs w:val="18"/>
          <w:lang w:eastAsia="zh-CN"/>
        </w:rPr>
        <w:t xml:space="preserve"> </w:t>
      </w:r>
      <w:r w:rsidR="001E47D7">
        <w:rPr>
          <w:rFonts w:ascii="Verdana" w:hAnsi="Verdana" w:cs="Times New Roman"/>
          <w:kern w:val="2"/>
          <w:sz w:val="18"/>
          <w:szCs w:val="18"/>
          <w:lang w:eastAsia="zh-CN"/>
        </w:rPr>
        <w:t>联邦法律明确禁止任何政府机构参与任何会对美国的对外贸易造成不必要障碍的与标准相关的活动。在执行与标准相关的活动方面，联邦机构有义务确保进口商品不低于同类国内产品所享受的待遇。</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756771">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national</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security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review</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process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towards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Chinas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high-tech</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products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exported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such</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mobile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phones,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telecommunications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equipment,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high-speed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rail</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equipment.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How</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these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systems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developed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implemented?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basis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standards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review</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not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transparent.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Will</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consider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increasing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transparency,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inviting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all</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parties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concerned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review</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providing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explaination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decisions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made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implemented,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such</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banning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Huawei</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mobile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phones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United</w:t>
      </w:r>
      <w:r w:rsidR="00C8156E">
        <w:rPr>
          <w:rFonts w:ascii="Verdana" w:hAnsi="Verdana" w:cs="Times New Roman"/>
          <w:iCs/>
          <w:kern w:val="2"/>
          <w:sz w:val="18"/>
          <w:szCs w:val="18"/>
          <w:lang w:eastAsia="zh-CN"/>
        </w:rPr>
        <w:t xml:space="preserve"> </w:t>
      </w:r>
      <w:proofErr w:type="gramStart"/>
      <w:r w:rsidRPr="00565E93">
        <w:rPr>
          <w:rFonts w:ascii="Verdana" w:hAnsi="Verdana" w:cs="Times New Roman"/>
          <w:iCs/>
          <w:kern w:val="2"/>
          <w:sz w:val="18"/>
          <w:szCs w:val="18"/>
          <w:lang w:eastAsia="zh-CN"/>
        </w:rPr>
        <w:t>States.</w:t>
      </w:r>
      <w:proofErr w:type="gramEnd"/>
      <w:r w:rsidR="00C8156E">
        <w:rPr>
          <w:rFonts w:hint="eastAsia"/>
        </w:rPr>
        <w:t xml:space="preserve"> </w:t>
      </w:r>
      <w:r w:rsidR="00756771" w:rsidRPr="00756771">
        <w:rPr>
          <w:rFonts w:ascii="Verdana" w:hAnsi="Verdana" w:cs="Times New Roman" w:hint="eastAsia"/>
          <w:iCs/>
          <w:kern w:val="2"/>
          <w:sz w:val="18"/>
          <w:szCs w:val="18"/>
          <w:lang w:eastAsia="zh-CN"/>
        </w:rPr>
        <w:t>美国对中国输美高科技产品实施国家安全审查制度，如手机、电信设备、高铁装备等，这些制度如何规定、如何实施，审查的依据和标准不透明，建议增加透明度及各方评议环节，对已实施并</w:t>
      </w:r>
      <w:proofErr w:type="gramStart"/>
      <w:r w:rsidR="00756771" w:rsidRPr="00756771">
        <w:rPr>
          <w:rFonts w:ascii="Verdana" w:hAnsi="Verdana" w:cs="Times New Roman" w:hint="eastAsia"/>
          <w:iCs/>
          <w:kern w:val="2"/>
          <w:sz w:val="18"/>
          <w:szCs w:val="18"/>
          <w:lang w:eastAsia="zh-CN"/>
        </w:rPr>
        <w:t>作出</w:t>
      </w:r>
      <w:proofErr w:type="gramEnd"/>
      <w:r w:rsidR="00756771" w:rsidRPr="00756771">
        <w:rPr>
          <w:rFonts w:ascii="Verdana" w:hAnsi="Verdana" w:cs="Times New Roman" w:hint="eastAsia"/>
          <w:iCs/>
          <w:kern w:val="2"/>
          <w:sz w:val="18"/>
          <w:szCs w:val="18"/>
          <w:lang w:eastAsia="zh-CN"/>
        </w:rPr>
        <w:t>的决定进行说明，如禁止华为手机在美销售等。</w:t>
      </w:r>
    </w:p>
    <w:p w:rsidR="00ED627E" w:rsidRPr="00565E93" w:rsidRDefault="00ED627E" w:rsidP="00ED627E">
      <w:pPr>
        <w:jc w:val="both"/>
        <w:rPr>
          <w:rFonts w:ascii="Verdana" w:hAnsi="Verdana" w:cs="Times New Roman"/>
          <w:iCs/>
          <w:kern w:val="2"/>
          <w:sz w:val="18"/>
          <w:szCs w:val="18"/>
          <w:lang w:eastAsia="zh-CN"/>
        </w:rPr>
      </w:pPr>
    </w:p>
    <w:p w:rsidR="00C96B83" w:rsidRDefault="00ED627E" w:rsidP="001E47D7">
      <w:pPr>
        <w:ind w:left="360"/>
        <w:jc w:val="both"/>
        <w:rPr>
          <w:rFonts w:ascii="Verdana" w:hAnsi="Verdana" w:cs="Times New Roman"/>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August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2018,</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Congress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passed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National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Defense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Authorization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August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13,</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2018,</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President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signed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law.</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bans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government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purchases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telecommunications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equipment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produced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Huawei</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Technologies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Company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ZTE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Corporation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their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subsidiaries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affiliates.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also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bans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government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purchases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video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surveillance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telecommunications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equipment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produced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Hytera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Communications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Corporation,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Hangzhou</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Hikvision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Digital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Technology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Company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Dahua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Technology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Company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their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subsidiaries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affiliates.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Before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passing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Congress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published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draft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bills,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held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multiple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public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hearings,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publicly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considered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numerous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proposed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amendments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participated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many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hours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public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debate.</w:t>
      </w:r>
      <w:r w:rsidR="00C8156E">
        <w:rPr>
          <w:rFonts w:ascii="Verdana" w:hAnsi="Verdana" w:cs="Times New Roman"/>
          <w:b/>
          <w:bCs/>
          <w:kern w:val="2"/>
          <w:sz w:val="18"/>
          <w:szCs w:val="18"/>
          <w:lang w:eastAsia="zh-CN"/>
        </w:rPr>
        <w:t xml:space="preserve"> </w:t>
      </w:r>
    </w:p>
    <w:p w:rsidR="00ED627E" w:rsidRPr="00565E93" w:rsidRDefault="001E47D7" w:rsidP="001E47D7">
      <w:pPr>
        <w:ind w:left="360"/>
        <w:jc w:val="both"/>
        <w:rPr>
          <w:rFonts w:ascii="Times New Roman" w:hAnsi="Times New Roman" w:cs="Times New Roman"/>
          <w:color w:val="0070C0"/>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2018</w:t>
      </w:r>
      <w:r>
        <w:rPr>
          <w:rFonts w:ascii="Verdana" w:hAnsi="Verdana" w:cs="Times New Roman"/>
          <w:color w:val="0070C0"/>
          <w:kern w:val="2"/>
          <w:sz w:val="18"/>
          <w:szCs w:val="18"/>
          <w:lang w:eastAsia="zh-CN"/>
        </w:rPr>
        <w:t>年</w:t>
      </w:r>
      <w:r>
        <w:rPr>
          <w:rFonts w:ascii="Verdana" w:hAnsi="Verdana" w:cs="Times New Roman"/>
          <w:color w:val="0070C0"/>
          <w:kern w:val="2"/>
          <w:sz w:val="18"/>
          <w:szCs w:val="18"/>
          <w:lang w:eastAsia="zh-CN"/>
        </w:rPr>
        <w:t>8</w:t>
      </w:r>
      <w:r>
        <w:rPr>
          <w:rFonts w:ascii="Verdana" w:hAnsi="Verdana" w:cs="Times New Roman"/>
          <w:color w:val="0070C0"/>
          <w:kern w:val="2"/>
          <w:sz w:val="18"/>
          <w:szCs w:val="18"/>
          <w:lang w:eastAsia="zh-CN"/>
        </w:rPr>
        <w:t>月</w:t>
      </w:r>
      <w:r>
        <w:rPr>
          <w:rFonts w:ascii="Verdana" w:hAnsi="Verdana" w:cs="Times New Roman"/>
          <w:color w:val="0070C0"/>
          <w:kern w:val="2"/>
          <w:sz w:val="18"/>
          <w:szCs w:val="18"/>
          <w:lang w:eastAsia="zh-CN"/>
        </w:rPr>
        <w:t>1</w:t>
      </w:r>
      <w:r>
        <w:rPr>
          <w:rFonts w:ascii="Verdana" w:hAnsi="Verdana" w:cs="Times New Roman"/>
          <w:color w:val="0070C0"/>
          <w:kern w:val="2"/>
          <w:sz w:val="18"/>
          <w:szCs w:val="18"/>
          <w:lang w:eastAsia="zh-CN"/>
        </w:rPr>
        <w:t>日，美国国会通过了《国防授权法案》。</w:t>
      </w:r>
      <w:r>
        <w:rPr>
          <w:rFonts w:ascii="Verdana" w:hAnsi="Verdana" w:cs="Times New Roman"/>
          <w:color w:val="0070C0"/>
          <w:kern w:val="2"/>
          <w:sz w:val="18"/>
          <w:szCs w:val="18"/>
          <w:lang w:eastAsia="zh-CN"/>
        </w:rPr>
        <w:t>2018</w:t>
      </w:r>
      <w:r>
        <w:rPr>
          <w:rFonts w:ascii="Verdana" w:hAnsi="Verdana" w:cs="Times New Roman"/>
          <w:color w:val="0070C0"/>
          <w:kern w:val="2"/>
          <w:sz w:val="18"/>
          <w:szCs w:val="18"/>
          <w:lang w:eastAsia="zh-CN"/>
        </w:rPr>
        <w:t>年</w:t>
      </w:r>
      <w:r>
        <w:rPr>
          <w:rFonts w:ascii="Verdana" w:hAnsi="Verdana" w:cs="Times New Roman"/>
          <w:color w:val="0070C0"/>
          <w:kern w:val="2"/>
          <w:sz w:val="18"/>
          <w:szCs w:val="18"/>
          <w:lang w:eastAsia="zh-CN"/>
        </w:rPr>
        <w:t>8</w:t>
      </w:r>
      <w:r>
        <w:rPr>
          <w:rFonts w:ascii="Verdana" w:hAnsi="Verdana" w:cs="Times New Roman"/>
          <w:color w:val="0070C0"/>
          <w:kern w:val="2"/>
          <w:sz w:val="18"/>
          <w:szCs w:val="18"/>
          <w:lang w:eastAsia="zh-CN"/>
        </w:rPr>
        <w:t>月</w:t>
      </w:r>
      <w:r>
        <w:rPr>
          <w:rFonts w:ascii="Verdana" w:hAnsi="Verdana" w:cs="Times New Roman"/>
          <w:color w:val="0070C0"/>
          <w:kern w:val="2"/>
          <w:sz w:val="18"/>
          <w:szCs w:val="18"/>
          <w:lang w:eastAsia="zh-CN"/>
        </w:rPr>
        <w:t>13</w:t>
      </w:r>
      <w:r>
        <w:rPr>
          <w:rFonts w:ascii="Verdana" w:hAnsi="Verdana" w:cs="Times New Roman"/>
          <w:color w:val="0070C0"/>
          <w:kern w:val="2"/>
          <w:sz w:val="18"/>
          <w:szCs w:val="18"/>
          <w:lang w:eastAsia="zh-CN"/>
        </w:rPr>
        <w:t>日，该法案由总统签署成为法律。该法案禁止美国政府采购华为科技公司或中兴通讯公司（或此类实体的任何子公司或附属公司）生产的电信设备。它还禁止美国政府采购海能达通信公司、杭州海康</w:t>
      </w:r>
      <w:proofErr w:type="gramStart"/>
      <w:r>
        <w:rPr>
          <w:rFonts w:ascii="Verdana" w:hAnsi="Verdana" w:cs="Times New Roman"/>
          <w:color w:val="0070C0"/>
          <w:kern w:val="2"/>
          <w:sz w:val="18"/>
          <w:szCs w:val="18"/>
          <w:lang w:eastAsia="zh-CN"/>
        </w:rPr>
        <w:t>威视数字</w:t>
      </w:r>
      <w:proofErr w:type="gramEnd"/>
      <w:r>
        <w:rPr>
          <w:rFonts w:ascii="Verdana" w:hAnsi="Verdana" w:cs="Times New Roman"/>
          <w:color w:val="0070C0"/>
          <w:kern w:val="2"/>
          <w:sz w:val="18"/>
          <w:szCs w:val="18"/>
          <w:lang w:eastAsia="zh-CN"/>
        </w:rPr>
        <w:t>技术公司或浙江大华技术股份公司生产的影像监控和电信设备。在通过这项法案之前，美国国会公布了法案草案，举行了多次公开听证会，公开审议了多项拟议修正案，并进行了数小时的公开辩论。</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63</w:t>
      </w:r>
      <w:r w:rsidR="001E47D7">
        <w:rPr>
          <w:rFonts w:ascii="Verdana" w:hAnsi="Verdana" w:cs="Times New Roman"/>
          <w:b/>
          <w:bCs/>
          <w:kern w:val="2"/>
          <w:sz w:val="18"/>
          <w:szCs w:val="18"/>
          <w:lang w:eastAsia="zh-CN"/>
        </w:rPr>
        <w:t>问题</w:t>
      </w:r>
      <w:r w:rsidR="001E47D7">
        <w:rPr>
          <w:rFonts w:ascii="Verdana" w:hAnsi="Verdana" w:cs="Times New Roman"/>
          <w:b/>
          <w:bCs/>
          <w:kern w:val="2"/>
          <w:sz w:val="18"/>
          <w:szCs w:val="18"/>
          <w:lang w:eastAsia="zh-CN"/>
        </w:rPr>
        <w:t>63</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3.3.2</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Standards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other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technical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requirements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(3.181)</w:t>
      </w:r>
      <w:r w:rsidR="00C8156E">
        <w:rPr>
          <w:rFonts w:ascii="Verdana" w:hAnsi="Verdana" w:cs="Times New Roman"/>
          <w:kern w:val="2"/>
          <w:sz w:val="18"/>
          <w:szCs w:val="18"/>
          <w:lang w:eastAsia="zh-CN"/>
        </w:rPr>
        <w:t xml:space="preserve"> </w:t>
      </w:r>
      <w:r w:rsidR="001E47D7">
        <w:rPr>
          <w:rFonts w:ascii="Verdana" w:hAnsi="Verdana" w:cs="Times New Roman"/>
          <w:kern w:val="2"/>
          <w:sz w:val="18"/>
          <w:szCs w:val="18"/>
          <w:lang w:eastAsia="zh-CN"/>
        </w:rPr>
        <w:t>标准及其它技术要求（</w:t>
      </w:r>
      <w:r w:rsidR="001E47D7">
        <w:rPr>
          <w:rFonts w:ascii="Verdana" w:hAnsi="Verdana" w:cs="Times New Roman"/>
          <w:kern w:val="2"/>
          <w:sz w:val="18"/>
          <w:szCs w:val="18"/>
          <w:lang w:eastAsia="zh-CN"/>
        </w:rPr>
        <w:t>3.181</w:t>
      </w:r>
      <w:r w:rsidR="001E47D7">
        <w:rPr>
          <w:rFonts w:ascii="Verdana" w:hAnsi="Verdana" w:cs="Times New Roman"/>
          <w:kern w:val="2"/>
          <w:sz w:val="18"/>
          <w:szCs w:val="18"/>
          <w:lang w:eastAsia="zh-CN"/>
        </w:rPr>
        <w:t>）</w:t>
      </w:r>
    </w:p>
    <w:p w:rsidR="00ED627E" w:rsidRPr="001E47D7" w:rsidRDefault="00ED627E" w:rsidP="00ED627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concluded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mutual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recognition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agreements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(MRAs)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numerous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foreign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partners.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telecommunications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equipment,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MRAs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been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signed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Australia;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Canada;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Chinese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Taipei;</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Europe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(EU/EFTA);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Hong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Kong,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China;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Israel;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Japan;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lastRenderedPageBreak/>
        <w:t>Korea,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Republic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Malaysia;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Mexico;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New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Zealand;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Singapore;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Viet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Nam.</w:t>
      </w:r>
      <w:r w:rsidR="00C8156E">
        <w:rPr>
          <w:rFonts w:ascii="Verdana" w:hAnsi="Verdana" w:cs="Times New Roman"/>
          <w:kern w:val="2"/>
          <w:sz w:val="18"/>
          <w:szCs w:val="18"/>
          <w:lang w:eastAsia="zh-CN"/>
        </w:rPr>
        <w:t xml:space="preserve"> </w:t>
      </w:r>
      <w:r w:rsidR="001E47D7">
        <w:rPr>
          <w:rFonts w:ascii="Verdana" w:hAnsi="Verdana" w:cs="Times New Roman"/>
          <w:kern w:val="2"/>
          <w:sz w:val="18"/>
          <w:szCs w:val="18"/>
          <w:lang w:eastAsia="zh-CN"/>
        </w:rPr>
        <w:t>美国与众多外国合作伙伴签订了互认协议（</w:t>
      </w:r>
      <w:r w:rsidR="001E47D7">
        <w:rPr>
          <w:rFonts w:ascii="Verdana" w:hAnsi="Verdana" w:cs="Times New Roman"/>
          <w:kern w:val="2"/>
          <w:sz w:val="18"/>
          <w:szCs w:val="18"/>
          <w:lang w:eastAsia="zh-CN"/>
        </w:rPr>
        <w:t>MRA</w:t>
      </w:r>
      <w:r w:rsidR="001E47D7">
        <w:rPr>
          <w:rFonts w:ascii="Verdana" w:hAnsi="Verdana" w:cs="Times New Roman"/>
          <w:kern w:val="2"/>
          <w:sz w:val="18"/>
          <w:szCs w:val="18"/>
          <w:lang w:eastAsia="zh-CN"/>
        </w:rPr>
        <w:t>）。在电信设备领域，美国已与澳大利亚、加拿大、中国台北、欧洲（欧盟</w:t>
      </w:r>
      <w:r w:rsidR="001E47D7">
        <w:rPr>
          <w:rFonts w:ascii="Verdana" w:hAnsi="Verdana" w:cs="Times New Roman"/>
          <w:kern w:val="2"/>
          <w:sz w:val="18"/>
          <w:szCs w:val="18"/>
          <w:lang w:eastAsia="zh-CN"/>
        </w:rPr>
        <w:t>/</w:t>
      </w:r>
      <w:r w:rsidR="001E47D7">
        <w:rPr>
          <w:rFonts w:ascii="Verdana" w:hAnsi="Verdana" w:cs="Times New Roman"/>
          <w:kern w:val="2"/>
          <w:sz w:val="18"/>
          <w:szCs w:val="18"/>
          <w:lang w:eastAsia="zh-CN"/>
        </w:rPr>
        <w:t>欧洲自由贸易联盟）、中国香港、以色列、日本、韩国、马来西亚、墨西哥、新西兰、新加坡、越南签订了互认协议。</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331151">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introduce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execution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MRAs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telecommunication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equipment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obstacles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problems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exist.</w:t>
      </w:r>
      <w:r w:rsidR="00C8156E">
        <w:rPr>
          <w:rFonts w:hint="eastAsia"/>
        </w:rPr>
        <w:t xml:space="preserve"> </w:t>
      </w:r>
      <w:r w:rsidR="00331151" w:rsidRPr="00331151">
        <w:rPr>
          <w:rFonts w:ascii="Verdana" w:hAnsi="Verdana" w:cs="Times New Roman" w:hint="eastAsia"/>
          <w:kern w:val="2"/>
          <w:sz w:val="18"/>
          <w:szCs w:val="18"/>
          <w:lang w:eastAsia="zh-CN"/>
        </w:rPr>
        <w:t>请介绍在电信设备方面执行互认协议的主要情况和存在的主要障碍或问题。</w:t>
      </w:r>
    </w:p>
    <w:p w:rsidR="00ED627E" w:rsidRPr="00565E93" w:rsidRDefault="00ED627E" w:rsidP="00ED627E">
      <w:pPr>
        <w:jc w:val="both"/>
        <w:rPr>
          <w:rFonts w:ascii="Verdana" w:hAnsi="Verdana" w:cs="Times New Roman"/>
          <w:iCs/>
          <w:kern w:val="2"/>
          <w:sz w:val="18"/>
          <w:szCs w:val="18"/>
          <w:lang w:eastAsia="zh-CN"/>
        </w:rPr>
      </w:pPr>
    </w:p>
    <w:p w:rsidR="00C96B83" w:rsidRDefault="00ED627E" w:rsidP="001E47D7">
      <w:pPr>
        <w:shd w:val="clear" w:color="auto" w:fill="FFFFFF"/>
        <w:ind w:left="360"/>
        <w:jc w:val="both"/>
        <w:rPr>
          <w:rFonts w:ascii="Verdana" w:hAnsi="Verdana" w:cs="Times New Roman"/>
          <w:color w:val="0070C0"/>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each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agreements,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which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based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Mutual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Recognition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Arrangement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Conformity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Assessment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Telecommunications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Equipment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(APEC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TEL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MARA),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participating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countries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agree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accept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test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results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product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approvals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performed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Conformity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Assessment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Bodies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(CABs)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other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country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based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internationally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accepted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procedures.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scope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MRA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includes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equipment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subject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telecommunications</w:t>
      </w:r>
      <w:r w:rsidR="00C8156E">
        <w:rPr>
          <w:rFonts w:ascii="Verdana" w:hAnsi="Verdana" w:cs="Times New Roman"/>
          <w:color w:val="0070C0"/>
          <w:kern w:val="2"/>
          <w:sz w:val="18"/>
          <w:szCs w:val="18"/>
          <w:lang w:eastAsia="zh-CN"/>
        </w:rPr>
        <w:t xml:space="preserve"> </w:t>
      </w:r>
      <w:proofErr w:type="gramStart"/>
      <w:r w:rsidRPr="00565E93">
        <w:rPr>
          <w:rFonts w:ascii="Verdana" w:hAnsi="Verdana" w:cs="Times New Roman"/>
          <w:color w:val="0070C0"/>
          <w:kern w:val="2"/>
          <w:sz w:val="18"/>
          <w:szCs w:val="18"/>
          <w:lang w:eastAsia="zh-CN"/>
        </w:rPr>
        <w:t>regulations,</w:t>
      </w:r>
      <w:proofErr w:type="gramEnd"/>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including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wireless,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network</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terminal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attachments,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terrestrial,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satellite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equipment.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equipment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APEC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TEL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MRA,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example,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covers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electromagnetic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compatibility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(EMC),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radio,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telephone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terminal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equipment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requirements.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MRAs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attempt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harmonize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regulatory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standards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technical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standards.</w:t>
      </w:r>
      <w:r w:rsidR="00C8156E">
        <w:rPr>
          <w:rFonts w:ascii="Verdana" w:hAnsi="Verdana" w:cs="Times New Roman"/>
          <w:color w:val="0070C0"/>
          <w:kern w:val="2"/>
          <w:sz w:val="18"/>
          <w:szCs w:val="18"/>
          <w:lang w:eastAsia="zh-CN"/>
        </w:rPr>
        <w:t xml:space="preserve"> </w:t>
      </w:r>
    </w:p>
    <w:p w:rsidR="00ED627E" w:rsidRPr="001E47D7" w:rsidRDefault="001E47D7" w:rsidP="001E47D7">
      <w:pPr>
        <w:shd w:val="clear" w:color="auto" w:fill="FFFFFF"/>
        <w:ind w:left="360"/>
        <w:jc w:val="both"/>
        <w:rPr>
          <w:rFonts w:ascii="Verdana" w:hAnsi="Verdana" w:cs="Times New Roman"/>
          <w:color w:val="0070C0"/>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在每项基于亚太经济合作组织《电信设备合格评定互认安排》（</w:t>
      </w:r>
      <w:r>
        <w:rPr>
          <w:rFonts w:ascii="Verdana" w:hAnsi="Verdana" w:cs="Times New Roman"/>
          <w:color w:val="0070C0"/>
          <w:kern w:val="2"/>
          <w:sz w:val="18"/>
          <w:szCs w:val="18"/>
          <w:lang w:eastAsia="zh-CN"/>
        </w:rPr>
        <w:t>APEC</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TEL</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MARA</w:t>
      </w:r>
      <w:r>
        <w:rPr>
          <w:rFonts w:ascii="Verdana" w:hAnsi="Verdana" w:cs="Times New Roman"/>
          <w:color w:val="0070C0"/>
          <w:kern w:val="2"/>
          <w:sz w:val="18"/>
          <w:szCs w:val="18"/>
          <w:lang w:eastAsia="zh-CN"/>
        </w:rPr>
        <w:t>）的协议中，参与国同意接受另一国的合格评定机构（</w:t>
      </w:r>
      <w:r>
        <w:rPr>
          <w:rFonts w:ascii="Verdana" w:hAnsi="Verdana" w:cs="Times New Roman"/>
          <w:color w:val="0070C0"/>
          <w:kern w:val="2"/>
          <w:sz w:val="18"/>
          <w:szCs w:val="18"/>
          <w:lang w:eastAsia="zh-CN"/>
        </w:rPr>
        <w:t>CAB</w:t>
      </w:r>
      <w:r>
        <w:rPr>
          <w:rFonts w:ascii="Verdana" w:hAnsi="Verdana" w:cs="Times New Roman"/>
          <w:color w:val="0070C0"/>
          <w:kern w:val="2"/>
          <w:sz w:val="18"/>
          <w:szCs w:val="18"/>
          <w:lang w:eastAsia="zh-CN"/>
        </w:rPr>
        <w:t>）基于使用一套国际公认程序所执行的测试结果和</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或产品认证。互认协议的范围涵盖了受电信法规约束的设备，包括有线和无线、网络终端附件、地面和卫星设备。对于此类设备，《电信设备合格评定互认安排》涵盖了诸如电磁兼容性（</w:t>
      </w:r>
      <w:r>
        <w:rPr>
          <w:rFonts w:ascii="Verdana" w:hAnsi="Verdana" w:cs="Times New Roman"/>
          <w:color w:val="0070C0"/>
          <w:kern w:val="2"/>
          <w:sz w:val="18"/>
          <w:szCs w:val="18"/>
          <w:lang w:eastAsia="zh-CN"/>
        </w:rPr>
        <w:t>EMC</w:t>
      </w:r>
      <w:r>
        <w:rPr>
          <w:rFonts w:ascii="Verdana" w:hAnsi="Verdana" w:cs="Times New Roman"/>
          <w:color w:val="0070C0"/>
          <w:kern w:val="2"/>
          <w:sz w:val="18"/>
          <w:szCs w:val="18"/>
          <w:lang w:eastAsia="zh-CN"/>
        </w:rPr>
        <w:t>）、无线电和电话终端设备等要求。互认协议不会试图协调监管标准或技术标准。</w:t>
      </w:r>
      <w:r w:rsidR="00C8156E">
        <w:rPr>
          <w:rFonts w:ascii="Verdana" w:hAnsi="Verdana" w:cs="Times New Roman"/>
          <w:color w:val="0070C0"/>
          <w:kern w:val="2"/>
          <w:sz w:val="18"/>
          <w:szCs w:val="18"/>
          <w:lang w:eastAsia="zh-CN"/>
        </w:rPr>
        <w:t xml:space="preserve"> </w:t>
      </w:r>
    </w:p>
    <w:p w:rsidR="00ED627E" w:rsidRPr="00565E93" w:rsidRDefault="00ED627E" w:rsidP="00ED627E">
      <w:pPr>
        <w:jc w:val="both"/>
        <w:rPr>
          <w:rFonts w:ascii="Verdana" w:hAnsi="Verdana" w:cs="Times New Roman"/>
          <w:color w:val="0070C0"/>
          <w:kern w:val="2"/>
          <w:sz w:val="18"/>
          <w:szCs w:val="18"/>
          <w:lang w:eastAsia="zh-CN"/>
        </w:rPr>
      </w:pPr>
    </w:p>
    <w:p w:rsidR="00ED627E" w:rsidRPr="001E47D7" w:rsidRDefault="00ED627E" w:rsidP="001E47D7">
      <w:pPr>
        <w:ind w:left="360"/>
        <w:jc w:val="both"/>
        <w:rPr>
          <w:rFonts w:ascii="Times New Roman" w:hAnsi="Times New Roman" w:cs="Times New Roman"/>
          <w:color w:val="0070C0"/>
          <w:kern w:val="2"/>
          <w:sz w:val="24"/>
          <w:szCs w:val="24"/>
          <w:lang w:eastAsia="zh-CN"/>
        </w:rPr>
      </w:pPr>
      <w:r w:rsidRPr="00565E93">
        <w:rPr>
          <w:rFonts w:ascii="Verdana" w:hAnsi="Verdana" w:cs="Times New Roman"/>
          <w:bCs/>
          <w:color w:val="0070C0"/>
          <w:kern w:val="2"/>
          <w:sz w:val="18"/>
          <w:szCs w:val="18"/>
          <w:lang w:eastAsia="zh-CN"/>
        </w:rPr>
        <w:t>The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value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is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that</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manufacturers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of</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telecommunications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equipment</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can</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have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their</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products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tested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and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approved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with</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conformity</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assessment</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bodies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located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in</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their</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own</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country.</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This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will</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help</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in</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speed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and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cost</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of</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placing</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new</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telecom</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products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on</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market.</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Further</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detail</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on</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U.S.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implementation</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can</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be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found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here:</w:t>
      </w:r>
      <w:r w:rsidR="00C8156E">
        <w:rPr>
          <w:rFonts w:ascii="Verdana" w:hAnsi="Verdana" w:cs="Times New Roman"/>
          <w:bCs/>
          <w:color w:val="0070C0"/>
          <w:kern w:val="2"/>
          <w:sz w:val="18"/>
          <w:szCs w:val="18"/>
          <w:lang w:eastAsia="zh-CN"/>
        </w:rPr>
        <w:t xml:space="preserve"> </w:t>
      </w:r>
      <w:hyperlink r:id="rId74" w:history="1">
        <w:r w:rsidRPr="00D5508E">
          <w:rPr>
            <w:rStyle w:val="a8"/>
            <w:rFonts w:ascii="Verdana" w:hAnsi="Verdana"/>
            <w:bCs/>
            <w:kern w:val="2"/>
            <w:sz w:val="18"/>
            <w:szCs w:val="18"/>
            <w:lang w:eastAsia="zh-CN"/>
          </w:rPr>
          <w:t>http://transition.fcc.gov/oet/ea/mra/implementation.html</w:t>
        </w:r>
      </w:hyperlink>
      <w:r w:rsidRPr="00565E93">
        <w:rPr>
          <w:rFonts w:ascii="Times New Roman" w:hAnsi="Times New Roman" w:cs="Times New Roman"/>
          <w:bCs/>
          <w:color w:val="0070C0"/>
          <w:kern w:val="2"/>
          <w:sz w:val="24"/>
          <w:szCs w:val="24"/>
          <w:lang w:eastAsia="zh-CN"/>
        </w:rPr>
        <w:t>.</w:t>
      </w:r>
      <w:r w:rsidR="00C8156E">
        <w:rPr>
          <w:rFonts w:ascii="Verdana" w:hAnsi="Verdana"/>
          <w:color w:val="0070C0"/>
          <w:kern w:val="2"/>
          <w:sz w:val="18"/>
          <w:szCs w:val="18"/>
          <w:lang w:eastAsia="zh-CN"/>
        </w:rPr>
        <w:t xml:space="preserve"> </w:t>
      </w:r>
      <w:r w:rsidR="001E47D7">
        <w:rPr>
          <w:rFonts w:ascii="Verdana" w:hAnsi="Verdana"/>
          <w:color w:val="0070C0"/>
          <w:kern w:val="2"/>
          <w:sz w:val="18"/>
          <w:szCs w:val="18"/>
          <w:lang w:eastAsia="zh-CN"/>
        </w:rPr>
        <w:t>其价值在于，电信设备制造商可以通过其本国的合格评定机构对其产品进行测试和认证。这将有助于加速将新电信产品投放市场，并节约成本。关于美国执行互认协议的更多细节，请登录：</w:t>
      </w:r>
      <w:hyperlink r:id="rId75" w:history="1">
        <w:r w:rsidR="001E47D7">
          <w:rPr>
            <w:rStyle w:val="a8"/>
            <w:rFonts w:ascii="Verdana" w:hAnsi="Verdana"/>
            <w:kern w:val="2"/>
            <w:sz w:val="18"/>
            <w:szCs w:val="18"/>
            <w:lang w:eastAsia="zh-CN"/>
          </w:rPr>
          <w:t>http://transition.fcc.gov/oet/ea/mra/implementation.html</w:t>
        </w:r>
      </w:hyperlink>
      <w:r w:rsidR="001E47D7">
        <w:rPr>
          <w:rFonts w:ascii="Times New Roman" w:hAnsi="Times New Roman"/>
          <w:color w:val="0070C0"/>
          <w:kern w:val="2"/>
          <w:sz w:val="24"/>
          <w:szCs w:val="24"/>
          <w:lang w:eastAsia="zh-CN"/>
        </w:rPr>
        <w:t>。</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64</w:t>
      </w:r>
      <w:r w:rsidR="001E47D7">
        <w:rPr>
          <w:rFonts w:ascii="Verdana" w:hAnsi="Verdana" w:cs="Times New Roman"/>
          <w:b/>
          <w:bCs/>
          <w:kern w:val="2"/>
          <w:sz w:val="18"/>
          <w:szCs w:val="18"/>
          <w:lang w:eastAsia="zh-CN"/>
        </w:rPr>
        <w:t>问题</w:t>
      </w:r>
      <w:r w:rsidR="001E47D7">
        <w:rPr>
          <w:rFonts w:ascii="Verdana" w:hAnsi="Verdana" w:cs="Times New Roman"/>
          <w:b/>
          <w:bCs/>
          <w:kern w:val="2"/>
          <w:sz w:val="18"/>
          <w:szCs w:val="18"/>
          <w:lang w:eastAsia="zh-CN"/>
        </w:rPr>
        <w:t>64</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3.3.4.3</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Competition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Developments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(3.207)</w:t>
      </w:r>
      <w:r w:rsidR="00C8156E">
        <w:rPr>
          <w:rFonts w:ascii="Verdana" w:hAnsi="Verdana" w:cs="Times New Roman"/>
          <w:kern w:val="2"/>
          <w:sz w:val="18"/>
          <w:szCs w:val="18"/>
          <w:lang w:eastAsia="zh-CN"/>
        </w:rPr>
        <w:t xml:space="preserve"> </w:t>
      </w:r>
      <w:r w:rsidR="001E47D7">
        <w:rPr>
          <w:rFonts w:ascii="Verdana" w:hAnsi="Verdana" w:cs="Times New Roman"/>
          <w:kern w:val="2"/>
          <w:sz w:val="18"/>
          <w:szCs w:val="18"/>
          <w:lang w:eastAsia="zh-CN"/>
        </w:rPr>
        <w:t>竞争政策</w:t>
      </w:r>
      <w:r w:rsidR="00C8156E">
        <w:rPr>
          <w:rFonts w:ascii="Verdana" w:hAnsi="Verdana" w:cs="Times New Roman"/>
          <w:kern w:val="2"/>
          <w:sz w:val="18"/>
          <w:szCs w:val="18"/>
          <w:lang w:eastAsia="zh-CN"/>
        </w:rPr>
        <w:t xml:space="preserve"> </w:t>
      </w:r>
      <w:r w:rsidR="001E47D7">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001E47D7">
        <w:rPr>
          <w:rFonts w:ascii="Verdana" w:hAnsi="Verdana" w:cs="Times New Roman"/>
          <w:kern w:val="2"/>
          <w:sz w:val="18"/>
          <w:szCs w:val="18"/>
          <w:lang w:eastAsia="zh-CN"/>
        </w:rPr>
        <w:t>政策的发展（</w:t>
      </w:r>
      <w:r w:rsidR="001E47D7">
        <w:rPr>
          <w:rFonts w:ascii="Verdana" w:hAnsi="Verdana" w:cs="Times New Roman"/>
          <w:kern w:val="2"/>
          <w:sz w:val="18"/>
          <w:szCs w:val="18"/>
          <w:lang w:eastAsia="zh-CN"/>
        </w:rPr>
        <w:t>3.207</w:t>
      </w:r>
      <w:r w:rsidR="001E47D7">
        <w:rPr>
          <w:rFonts w:ascii="Verdana" w:hAnsi="Verdana" w:cs="Times New Roman"/>
          <w:kern w:val="2"/>
          <w:sz w:val="18"/>
          <w:szCs w:val="18"/>
          <w:lang w:eastAsia="zh-CN"/>
        </w:rPr>
        <w:t>）</w:t>
      </w:r>
    </w:p>
    <w:p w:rsidR="00ED627E" w:rsidRPr="001E47D7" w:rsidRDefault="00ED627E" w:rsidP="00ED627E">
      <w:p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A</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new</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approach</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has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been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proposed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relation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standard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essential</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patents,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so-called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"New</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Madison"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approach.</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This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approach</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aims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ensuring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that: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patent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holders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have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adequate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incentives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innovate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create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new</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technologies;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(ii)</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licensees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have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appropriate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incentives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implement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them.</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addition,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Antitrust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Division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will</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adopt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evidence-based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approach</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applying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antitrust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law</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equally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both</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innovators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develop</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implementers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technological</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standards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innovation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industries.</w:t>
      </w:r>
      <w:r w:rsidR="001E47D7">
        <w:rPr>
          <w:rFonts w:ascii="Verdana" w:hAnsi="Verdana" w:cs="Times New Roman"/>
          <w:kern w:val="2"/>
          <w:sz w:val="18"/>
          <w:szCs w:val="18"/>
          <w:lang w:eastAsia="zh-CN"/>
        </w:rPr>
        <w:t>一种与标准必要专利相关的新方法</w:t>
      </w:r>
      <w:r w:rsidR="00B51516">
        <w:rPr>
          <w:rFonts w:ascii="Verdana" w:hAnsi="Verdana" w:cs="Times New Roman"/>
          <w:kern w:val="2"/>
          <w:sz w:val="18"/>
          <w:szCs w:val="18"/>
          <w:lang w:eastAsia="zh-CN"/>
        </w:rPr>
        <w:t>已经提出</w:t>
      </w:r>
      <w:r w:rsidR="001E47D7">
        <w:rPr>
          <w:rFonts w:ascii="Verdana" w:hAnsi="Verdana" w:cs="Times New Roman"/>
          <w:kern w:val="2"/>
          <w:sz w:val="18"/>
          <w:szCs w:val="18"/>
          <w:lang w:eastAsia="zh-CN"/>
        </w:rPr>
        <w:t>，即所谓的</w:t>
      </w:r>
      <w:r w:rsidR="001E47D7">
        <w:rPr>
          <w:rFonts w:ascii="Verdana" w:hAnsi="Verdana" w:cs="Times New Roman"/>
          <w:kern w:val="2"/>
          <w:sz w:val="18"/>
          <w:szCs w:val="18"/>
          <w:lang w:eastAsia="zh-CN"/>
        </w:rPr>
        <w:t>“</w:t>
      </w:r>
      <w:r w:rsidR="001E47D7">
        <w:rPr>
          <w:rFonts w:ascii="Verdana" w:hAnsi="Verdana" w:cs="Times New Roman"/>
          <w:kern w:val="2"/>
          <w:sz w:val="18"/>
          <w:szCs w:val="18"/>
          <w:lang w:eastAsia="zh-CN"/>
        </w:rPr>
        <w:t>麦迪孙分析法</w:t>
      </w:r>
      <w:r w:rsidR="001E47D7">
        <w:rPr>
          <w:rFonts w:ascii="Verdana" w:hAnsi="Verdana" w:cs="Times New Roman"/>
          <w:kern w:val="2"/>
          <w:sz w:val="18"/>
          <w:szCs w:val="18"/>
          <w:lang w:eastAsia="zh-CN"/>
        </w:rPr>
        <w:t>”</w:t>
      </w:r>
      <w:r w:rsidR="001E47D7">
        <w:rPr>
          <w:rFonts w:ascii="Verdana" w:hAnsi="Verdana" w:cs="Times New Roman"/>
          <w:kern w:val="2"/>
          <w:sz w:val="18"/>
          <w:szCs w:val="18"/>
          <w:lang w:eastAsia="zh-CN"/>
        </w:rPr>
        <w:t>。这种方法旨在确保：（</w:t>
      </w:r>
      <w:r w:rsidR="001E47D7">
        <w:rPr>
          <w:rFonts w:ascii="Verdana" w:hAnsi="Verdana" w:cs="Times New Roman"/>
          <w:kern w:val="2"/>
          <w:sz w:val="18"/>
          <w:szCs w:val="18"/>
          <w:lang w:eastAsia="zh-CN"/>
        </w:rPr>
        <w:t>i</w:t>
      </w:r>
      <w:r w:rsidR="001E47D7">
        <w:rPr>
          <w:rFonts w:ascii="Verdana" w:hAnsi="Verdana" w:cs="Times New Roman"/>
          <w:kern w:val="2"/>
          <w:sz w:val="18"/>
          <w:szCs w:val="18"/>
          <w:lang w:eastAsia="zh-CN"/>
        </w:rPr>
        <w:t>）专利持有人有足够的动机去创新和创造新技术；（</w:t>
      </w:r>
      <w:r w:rsidR="001E47D7">
        <w:rPr>
          <w:rFonts w:ascii="Verdana" w:hAnsi="Verdana" w:cs="Times New Roman"/>
          <w:kern w:val="2"/>
          <w:sz w:val="18"/>
          <w:szCs w:val="18"/>
          <w:lang w:eastAsia="zh-CN"/>
        </w:rPr>
        <w:t>ii</w:t>
      </w:r>
      <w:r w:rsidR="001E47D7">
        <w:rPr>
          <w:rFonts w:ascii="Verdana" w:hAnsi="Verdana" w:cs="Times New Roman"/>
          <w:kern w:val="2"/>
          <w:sz w:val="18"/>
          <w:szCs w:val="18"/>
          <w:lang w:eastAsia="zh-CN"/>
        </w:rPr>
        <w:t>）被许可人获得适当的激励措施去实施标准。此外，美国司法部反垄断司将采用</w:t>
      </w:r>
      <w:r w:rsidR="001E47D7">
        <w:rPr>
          <w:rFonts w:ascii="Verdana" w:hAnsi="Verdana" w:cs="Times New Roman"/>
          <w:kern w:val="2"/>
          <w:sz w:val="18"/>
          <w:szCs w:val="18"/>
          <w:lang w:eastAsia="zh-CN"/>
        </w:rPr>
        <w:lastRenderedPageBreak/>
        <w:t>循证方法，将反垄断法平等地适用于开发技术的创新者，以及在创新领域使用技术标准的实施者。</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331151">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Please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elaborate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analysis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framework</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"New</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Madison"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approach.</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What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similarity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difference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between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analysis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approach</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regarding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standard-essential</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patents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previously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adopted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antitrust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enforcement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agencies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this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approach?</w:t>
      </w:r>
      <w:r w:rsidR="00C8156E">
        <w:rPr>
          <w:rFonts w:hint="eastAsia"/>
        </w:rPr>
        <w:t xml:space="preserve"> </w:t>
      </w:r>
      <w:r w:rsidR="00331151" w:rsidRPr="00331151">
        <w:rPr>
          <w:rFonts w:ascii="Verdana" w:hAnsi="Verdana" w:cs="Times New Roman" w:hint="eastAsia"/>
          <w:iCs/>
          <w:kern w:val="2"/>
          <w:sz w:val="18"/>
          <w:szCs w:val="18"/>
          <w:lang w:eastAsia="zh-CN"/>
        </w:rPr>
        <w:t>请详细介绍“麦迪孙分析法”的具体分析框架，与之前美国竞争执法机构对标准必要专利的分析方法有何异同？</w:t>
      </w:r>
    </w:p>
    <w:p w:rsidR="00ED627E" w:rsidRPr="00565E93" w:rsidRDefault="00ED627E" w:rsidP="00ED627E">
      <w:pPr>
        <w:jc w:val="both"/>
        <w:rPr>
          <w:rFonts w:ascii="Verdana" w:hAnsi="Verdana" w:cs="Times New Roman"/>
          <w:iCs/>
          <w:kern w:val="2"/>
          <w:sz w:val="18"/>
          <w:szCs w:val="18"/>
          <w:lang w:eastAsia="zh-CN"/>
        </w:rPr>
      </w:pPr>
    </w:p>
    <w:p w:rsidR="00C96B83" w:rsidRDefault="00ED627E" w:rsidP="001E47D7">
      <w:pPr>
        <w:ind w:left="360"/>
        <w:jc w:val="both"/>
        <w:rPr>
          <w:rFonts w:ascii="Verdana" w:hAnsi="Verdana"/>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Assistant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Attorney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General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Makan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Delrahim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gave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speech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detailing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“New</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Madison”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approach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antitrust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intellectual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property.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speech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available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Department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Justice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website,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sidR="00C8156E">
        <w:rPr>
          <w:rFonts w:ascii="Verdana" w:hAnsi="Verdana" w:cs="Times New Roman"/>
          <w:iCs/>
          <w:color w:val="0070C0"/>
          <w:kern w:val="2"/>
          <w:sz w:val="18"/>
          <w:szCs w:val="18"/>
          <w:lang w:eastAsia="zh-CN"/>
        </w:rPr>
        <w:t xml:space="preserve"> </w:t>
      </w:r>
      <w:hyperlink r:id="rId76" w:history="1">
        <w:r w:rsidRPr="00D5508E">
          <w:rPr>
            <w:rStyle w:val="a8"/>
            <w:rFonts w:ascii="Verdana" w:hAnsi="Verdana"/>
            <w:iCs/>
            <w:kern w:val="2"/>
            <w:sz w:val="18"/>
            <w:szCs w:val="18"/>
            <w:lang w:eastAsia="zh-CN"/>
          </w:rPr>
          <w:t>https://www.justice.gov/opa/speech/assistant-attorney-general-makan-delrahim-delivers-keynote-address-university</w:t>
        </w:r>
      </w:hyperlink>
      <w:r w:rsidRPr="00565E93">
        <w:rPr>
          <w:rFonts w:ascii="Verdana" w:hAnsi="Verdana" w:cs="Times New Roman"/>
          <w:iCs/>
          <w:color w:val="0070C0"/>
          <w:kern w:val="2"/>
          <w:sz w:val="18"/>
          <w:szCs w:val="18"/>
          <w:lang w:eastAsia="zh-CN"/>
        </w:rPr>
        <w:t>.</w:t>
      </w:r>
      <w:r w:rsidR="00C8156E">
        <w:rPr>
          <w:rFonts w:ascii="Verdana" w:hAnsi="Verdana"/>
          <w:b/>
          <w:bCs/>
          <w:kern w:val="2"/>
          <w:sz w:val="18"/>
          <w:szCs w:val="18"/>
          <w:lang w:eastAsia="zh-CN"/>
        </w:rPr>
        <w:t xml:space="preserve"> </w:t>
      </w:r>
    </w:p>
    <w:p w:rsidR="00ED627E" w:rsidRPr="001E47D7" w:rsidRDefault="001E47D7" w:rsidP="001E47D7">
      <w:pPr>
        <w:ind w:left="360"/>
        <w:jc w:val="both"/>
        <w:rPr>
          <w:rFonts w:ascii="Verdana" w:hAnsi="Verdana" w:cs="Times New Roman"/>
          <w:b/>
          <w:iCs/>
          <w:kern w:val="2"/>
          <w:sz w:val="18"/>
          <w:szCs w:val="18"/>
          <w:lang w:eastAsia="zh-CN"/>
        </w:rPr>
      </w:pPr>
      <w:r>
        <w:rPr>
          <w:rFonts w:ascii="Verdana" w:hAnsi="Verdana"/>
          <w:b/>
          <w:bCs/>
          <w:kern w:val="2"/>
          <w:sz w:val="18"/>
          <w:szCs w:val="18"/>
          <w:lang w:eastAsia="zh-CN"/>
        </w:rPr>
        <w:t>答复：</w:t>
      </w:r>
      <w:r>
        <w:rPr>
          <w:rFonts w:ascii="Verdana" w:hAnsi="Verdana"/>
          <w:color w:val="0070C0"/>
          <w:kern w:val="2"/>
          <w:sz w:val="18"/>
          <w:szCs w:val="18"/>
          <w:lang w:eastAsia="zh-CN"/>
        </w:rPr>
        <w:t>助理</w:t>
      </w:r>
      <w:r w:rsidR="00B51516">
        <w:rPr>
          <w:rFonts w:ascii="Verdana" w:hAnsi="Verdana" w:hint="eastAsia"/>
          <w:color w:val="0070C0"/>
          <w:kern w:val="2"/>
          <w:sz w:val="18"/>
          <w:szCs w:val="18"/>
          <w:lang w:eastAsia="zh-CN"/>
        </w:rPr>
        <w:t>司法部长</w:t>
      </w:r>
      <w:r w:rsidR="00B51516" w:rsidRPr="00B51516">
        <w:rPr>
          <w:rFonts w:ascii="Verdana" w:hAnsi="Verdana" w:hint="eastAsia"/>
          <w:color w:val="0070C0"/>
          <w:kern w:val="2"/>
          <w:sz w:val="18"/>
          <w:szCs w:val="18"/>
          <w:lang w:eastAsia="zh-CN"/>
        </w:rPr>
        <w:t>马坎•德尔拉希姆</w:t>
      </w:r>
      <w:r>
        <w:rPr>
          <w:rFonts w:ascii="Verdana" w:hAnsi="Verdana"/>
          <w:color w:val="0070C0"/>
          <w:kern w:val="2"/>
          <w:sz w:val="18"/>
          <w:szCs w:val="18"/>
          <w:lang w:eastAsia="zh-CN"/>
        </w:rPr>
        <w:t>（</w:t>
      </w:r>
      <w:r>
        <w:rPr>
          <w:rFonts w:ascii="Verdana" w:hAnsi="Verdana"/>
          <w:color w:val="0070C0"/>
          <w:kern w:val="2"/>
          <w:sz w:val="18"/>
          <w:szCs w:val="18"/>
          <w:lang w:eastAsia="zh-CN"/>
        </w:rPr>
        <w:t>Makan</w:t>
      </w:r>
      <w:r w:rsidR="00C8156E">
        <w:rPr>
          <w:rFonts w:ascii="Verdana" w:hAnsi="Verdana"/>
          <w:color w:val="0070C0"/>
          <w:kern w:val="2"/>
          <w:sz w:val="18"/>
          <w:szCs w:val="18"/>
          <w:lang w:eastAsia="zh-CN"/>
        </w:rPr>
        <w:t xml:space="preserve"> </w:t>
      </w:r>
      <w:r>
        <w:rPr>
          <w:rFonts w:ascii="Verdana" w:hAnsi="Verdana"/>
          <w:color w:val="0070C0"/>
          <w:kern w:val="2"/>
          <w:sz w:val="18"/>
          <w:szCs w:val="18"/>
          <w:lang w:eastAsia="zh-CN"/>
        </w:rPr>
        <w:t>Delrahim</w:t>
      </w:r>
      <w:r>
        <w:rPr>
          <w:rFonts w:ascii="Verdana" w:hAnsi="Verdana"/>
          <w:color w:val="0070C0"/>
          <w:kern w:val="2"/>
          <w:sz w:val="18"/>
          <w:szCs w:val="18"/>
          <w:lang w:eastAsia="zh-CN"/>
        </w:rPr>
        <w:t>）发表过一次演讲，详细介绍了与反垄断和知识产权法有关的</w:t>
      </w:r>
      <w:r>
        <w:rPr>
          <w:rFonts w:ascii="Verdana" w:hAnsi="Verdana"/>
          <w:color w:val="0070C0"/>
          <w:kern w:val="2"/>
          <w:sz w:val="18"/>
          <w:szCs w:val="18"/>
          <w:lang w:eastAsia="zh-CN"/>
        </w:rPr>
        <w:t>“</w:t>
      </w:r>
      <w:r>
        <w:rPr>
          <w:rFonts w:ascii="Verdana" w:hAnsi="Verdana"/>
          <w:color w:val="0070C0"/>
          <w:kern w:val="2"/>
          <w:sz w:val="18"/>
          <w:szCs w:val="18"/>
          <w:lang w:eastAsia="zh-CN"/>
        </w:rPr>
        <w:t>麦迪孙分析法</w:t>
      </w:r>
      <w:r>
        <w:rPr>
          <w:rFonts w:ascii="Verdana" w:hAnsi="Verdana"/>
          <w:color w:val="0070C0"/>
          <w:kern w:val="2"/>
          <w:sz w:val="18"/>
          <w:szCs w:val="18"/>
          <w:lang w:eastAsia="zh-CN"/>
        </w:rPr>
        <w:t>”</w:t>
      </w:r>
      <w:r>
        <w:rPr>
          <w:rFonts w:ascii="Verdana" w:hAnsi="Verdana"/>
          <w:color w:val="0070C0"/>
          <w:kern w:val="2"/>
          <w:sz w:val="18"/>
          <w:szCs w:val="18"/>
          <w:lang w:eastAsia="zh-CN"/>
        </w:rPr>
        <w:t>。该演讲内容</w:t>
      </w:r>
      <w:r w:rsidR="00150439">
        <w:rPr>
          <w:rFonts w:ascii="Verdana" w:hAnsi="Verdana" w:hint="eastAsia"/>
          <w:color w:val="0070C0"/>
          <w:kern w:val="2"/>
          <w:sz w:val="18"/>
          <w:szCs w:val="18"/>
          <w:lang w:eastAsia="zh-CN"/>
        </w:rPr>
        <w:t>可登录</w:t>
      </w:r>
      <w:r>
        <w:rPr>
          <w:rFonts w:ascii="Verdana" w:hAnsi="Verdana"/>
          <w:color w:val="0070C0"/>
          <w:kern w:val="2"/>
          <w:sz w:val="18"/>
          <w:szCs w:val="18"/>
          <w:lang w:eastAsia="zh-CN"/>
        </w:rPr>
        <w:t>美国司法部网站</w:t>
      </w:r>
      <w:r w:rsidR="00150439">
        <w:rPr>
          <w:rFonts w:ascii="Verdana" w:hAnsi="Verdana" w:hint="eastAsia"/>
          <w:color w:val="0070C0"/>
          <w:kern w:val="2"/>
          <w:sz w:val="18"/>
          <w:szCs w:val="18"/>
          <w:lang w:eastAsia="zh-CN"/>
        </w:rPr>
        <w:t>获取</w:t>
      </w:r>
      <w:r>
        <w:rPr>
          <w:rFonts w:ascii="Verdana" w:hAnsi="Verdana"/>
          <w:color w:val="0070C0"/>
          <w:kern w:val="2"/>
          <w:sz w:val="18"/>
          <w:szCs w:val="18"/>
          <w:lang w:eastAsia="zh-CN"/>
        </w:rPr>
        <w:t>：</w:t>
      </w:r>
      <w:hyperlink r:id="rId77" w:history="1">
        <w:r>
          <w:rPr>
            <w:rStyle w:val="a8"/>
            <w:rFonts w:ascii="Verdana" w:hAnsi="Verdana"/>
            <w:kern w:val="2"/>
            <w:sz w:val="18"/>
            <w:szCs w:val="18"/>
            <w:lang w:eastAsia="zh-CN"/>
          </w:rPr>
          <w:t>https://www.justice.gov/opa/speech/assistant-attorney-general-makan-delrahim-delivers-keynote-address-university</w:t>
        </w:r>
      </w:hyperlink>
      <w:r>
        <w:rPr>
          <w:rFonts w:ascii="Verdana" w:hAnsi="Verdana"/>
          <w:color w:val="0070C0"/>
          <w:kern w:val="2"/>
          <w:sz w:val="18"/>
          <w:szCs w:val="18"/>
          <w:lang w:eastAsia="zh-CN"/>
        </w:rPr>
        <w:t>。</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65</w:t>
      </w:r>
      <w:r w:rsidR="001E47D7">
        <w:rPr>
          <w:rFonts w:ascii="Verdana" w:hAnsi="Verdana" w:cs="Times New Roman"/>
          <w:b/>
          <w:bCs/>
          <w:kern w:val="2"/>
          <w:sz w:val="18"/>
          <w:szCs w:val="18"/>
          <w:lang w:eastAsia="zh-CN"/>
        </w:rPr>
        <w:t>问题</w:t>
      </w:r>
      <w:r w:rsidR="001E47D7">
        <w:rPr>
          <w:rFonts w:ascii="Verdana" w:hAnsi="Verdana" w:cs="Times New Roman"/>
          <w:b/>
          <w:bCs/>
          <w:kern w:val="2"/>
          <w:sz w:val="18"/>
          <w:szCs w:val="18"/>
          <w:lang w:eastAsia="zh-CN"/>
        </w:rPr>
        <w:t>65</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3.3.4.4</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Competition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Legislative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institutional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framework</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developments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(3.211)</w:t>
      </w:r>
      <w:r w:rsidR="00C8156E">
        <w:rPr>
          <w:rFonts w:ascii="Verdana" w:hAnsi="Verdana" w:cs="Times New Roman"/>
          <w:kern w:val="2"/>
          <w:sz w:val="18"/>
          <w:szCs w:val="18"/>
          <w:lang w:eastAsia="zh-CN"/>
        </w:rPr>
        <w:t xml:space="preserve"> </w:t>
      </w:r>
      <w:r w:rsidR="001E47D7">
        <w:rPr>
          <w:rFonts w:ascii="Verdana" w:hAnsi="Verdana" w:cs="Times New Roman"/>
          <w:kern w:val="2"/>
          <w:sz w:val="18"/>
          <w:szCs w:val="18"/>
          <w:lang w:eastAsia="zh-CN"/>
        </w:rPr>
        <w:t>竞争政策</w:t>
      </w:r>
      <w:r w:rsidR="00C8156E">
        <w:rPr>
          <w:rFonts w:ascii="Verdana" w:hAnsi="Verdana" w:cs="Times New Roman"/>
          <w:kern w:val="2"/>
          <w:sz w:val="18"/>
          <w:szCs w:val="18"/>
          <w:lang w:eastAsia="zh-CN"/>
        </w:rPr>
        <w:t xml:space="preserve"> </w:t>
      </w:r>
      <w:r w:rsidR="001E47D7">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001E47D7">
        <w:rPr>
          <w:rFonts w:ascii="Verdana" w:hAnsi="Verdana" w:cs="Times New Roman"/>
          <w:kern w:val="2"/>
          <w:sz w:val="18"/>
          <w:szCs w:val="18"/>
          <w:lang w:eastAsia="zh-CN"/>
        </w:rPr>
        <w:t>立法和制度框架的发展（</w:t>
      </w:r>
      <w:r w:rsidR="001E47D7">
        <w:rPr>
          <w:rFonts w:ascii="Verdana" w:hAnsi="Verdana" w:cs="Times New Roman"/>
          <w:kern w:val="2"/>
          <w:sz w:val="18"/>
          <w:szCs w:val="18"/>
          <w:lang w:eastAsia="zh-CN"/>
        </w:rPr>
        <w:t>3.211</w:t>
      </w:r>
      <w:r w:rsidR="001E47D7">
        <w:rPr>
          <w:rFonts w:ascii="Verdana" w:hAnsi="Verdana" w:cs="Times New Roman"/>
          <w:kern w:val="2"/>
          <w:sz w:val="18"/>
          <w:szCs w:val="18"/>
          <w:lang w:eastAsia="zh-CN"/>
        </w:rPr>
        <w:t>）</w:t>
      </w:r>
    </w:p>
    <w:p w:rsidR="00ED627E" w:rsidRPr="001E47D7" w:rsidRDefault="00ED627E" w:rsidP="00ED627E">
      <w:p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October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2016,</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antitrust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guidance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human</w:t>
      </w:r>
      <w:r w:rsidR="00C8156E">
        <w:rPr>
          <w:rFonts w:ascii="Verdana" w:hAnsi="Verdana" w:cs="Times New Roman"/>
          <w:iCs/>
          <w:kern w:val="2"/>
          <w:sz w:val="18"/>
          <w:szCs w:val="18"/>
          <w:lang w:eastAsia="zh-CN"/>
        </w:rPr>
        <w:t xml:space="preserve"> </w:t>
      </w:r>
      <w:proofErr w:type="gramStart"/>
      <w:r w:rsidRPr="00565E93">
        <w:rPr>
          <w:rFonts w:ascii="Verdana" w:hAnsi="Verdana" w:cs="Times New Roman"/>
          <w:iCs/>
          <w:kern w:val="2"/>
          <w:sz w:val="18"/>
          <w:szCs w:val="18"/>
          <w:lang w:eastAsia="zh-CN"/>
        </w:rPr>
        <w:t>resource(</w:t>
      </w:r>
      <w:proofErr w:type="gramEnd"/>
      <w:r w:rsidRPr="00565E93">
        <w:rPr>
          <w:rFonts w:ascii="Verdana" w:hAnsi="Verdana" w:cs="Times New Roman"/>
          <w:iCs/>
          <w:kern w:val="2"/>
          <w:sz w:val="18"/>
          <w:szCs w:val="18"/>
          <w:lang w:eastAsia="zh-CN"/>
        </w:rPr>
        <w:t>HR)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professionals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was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issued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first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time.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This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guidance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aims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alerting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professionals,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others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involved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hiring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and/or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compensation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decisions,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about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potential</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violations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antitrust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law,</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implementation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"no-poaching"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agreements.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also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discusses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how</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antitrust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laws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apply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firms'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decisions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share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sensitive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information,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such</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compensation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information,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with</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competing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employers,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either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directly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through</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third-party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entities.</w:t>
      </w:r>
      <w:r w:rsidR="00C8156E">
        <w:rPr>
          <w:rFonts w:ascii="Verdana" w:hAnsi="Verdana" w:cs="Times New Roman"/>
          <w:kern w:val="2"/>
          <w:sz w:val="18"/>
          <w:szCs w:val="18"/>
          <w:lang w:eastAsia="zh-CN"/>
        </w:rPr>
        <w:t xml:space="preserve"> </w:t>
      </w:r>
      <w:r w:rsidR="0044263C">
        <w:rPr>
          <w:rFonts w:ascii="Verdana" w:hAnsi="Verdana" w:cs="Times New Roman" w:hint="eastAsia"/>
          <w:kern w:val="2"/>
          <w:sz w:val="18"/>
          <w:szCs w:val="18"/>
          <w:lang w:eastAsia="zh-CN"/>
        </w:rPr>
        <w:t>……</w:t>
      </w:r>
      <w:r w:rsidR="001E47D7">
        <w:rPr>
          <w:rFonts w:ascii="Verdana" w:hAnsi="Verdana" w:cs="Times New Roman"/>
          <w:kern w:val="2"/>
          <w:sz w:val="18"/>
          <w:szCs w:val="18"/>
          <w:lang w:eastAsia="zh-CN"/>
        </w:rPr>
        <w:t>2016</w:t>
      </w:r>
      <w:r w:rsidR="001E47D7">
        <w:rPr>
          <w:rFonts w:ascii="Verdana" w:hAnsi="Verdana" w:cs="Times New Roman"/>
          <w:kern w:val="2"/>
          <w:sz w:val="18"/>
          <w:szCs w:val="18"/>
          <w:lang w:eastAsia="zh-CN"/>
        </w:rPr>
        <w:t>年</w:t>
      </w:r>
      <w:r w:rsidR="001E47D7">
        <w:rPr>
          <w:rFonts w:ascii="Verdana" w:hAnsi="Verdana" w:cs="Times New Roman"/>
          <w:kern w:val="2"/>
          <w:sz w:val="18"/>
          <w:szCs w:val="18"/>
          <w:lang w:eastAsia="zh-CN"/>
        </w:rPr>
        <w:t>10</w:t>
      </w:r>
      <w:r w:rsidR="001E47D7">
        <w:rPr>
          <w:rFonts w:ascii="Verdana" w:hAnsi="Verdana" w:cs="Times New Roman"/>
          <w:kern w:val="2"/>
          <w:sz w:val="18"/>
          <w:szCs w:val="18"/>
          <w:lang w:eastAsia="zh-CN"/>
        </w:rPr>
        <w:t>月，首次发布了《人力资源专员反托拉斯指南》。该指南旨在敦促人力资源专员以及其他参与招聘和</w:t>
      </w:r>
      <w:r w:rsidR="001E47D7">
        <w:rPr>
          <w:rFonts w:ascii="Verdana" w:hAnsi="Verdana" w:cs="Times New Roman"/>
          <w:kern w:val="2"/>
          <w:sz w:val="18"/>
          <w:szCs w:val="18"/>
          <w:lang w:eastAsia="zh-CN"/>
        </w:rPr>
        <w:t>/</w:t>
      </w:r>
      <w:r w:rsidR="001E47D7">
        <w:rPr>
          <w:rFonts w:ascii="Verdana" w:hAnsi="Verdana" w:cs="Times New Roman"/>
          <w:kern w:val="2"/>
          <w:sz w:val="18"/>
          <w:szCs w:val="18"/>
          <w:lang w:eastAsia="zh-CN"/>
        </w:rPr>
        <w:t>或薪酬决策的人士了解可能违反</w:t>
      </w:r>
      <w:r w:rsidR="0044263C">
        <w:rPr>
          <w:rFonts w:ascii="Verdana" w:hAnsi="Verdana" w:cs="Times New Roman" w:hint="eastAsia"/>
          <w:kern w:val="2"/>
          <w:sz w:val="18"/>
          <w:szCs w:val="18"/>
          <w:lang w:eastAsia="zh-CN"/>
        </w:rPr>
        <w:t>《</w:t>
      </w:r>
      <w:r w:rsidR="001E47D7">
        <w:rPr>
          <w:rFonts w:ascii="Verdana" w:hAnsi="Verdana" w:cs="Times New Roman"/>
          <w:kern w:val="2"/>
          <w:sz w:val="18"/>
          <w:szCs w:val="18"/>
          <w:lang w:eastAsia="zh-CN"/>
        </w:rPr>
        <w:t>反托拉斯法</w:t>
      </w:r>
      <w:r w:rsidR="0044263C">
        <w:rPr>
          <w:rFonts w:ascii="Verdana" w:hAnsi="Verdana" w:cs="Times New Roman" w:hint="eastAsia"/>
          <w:kern w:val="2"/>
          <w:sz w:val="18"/>
          <w:szCs w:val="18"/>
          <w:lang w:eastAsia="zh-CN"/>
        </w:rPr>
        <w:t>》</w:t>
      </w:r>
      <w:r w:rsidR="001E47D7">
        <w:rPr>
          <w:rFonts w:ascii="Verdana" w:hAnsi="Verdana" w:cs="Times New Roman"/>
          <w:kern w:val="2"/>
          <w:sz w:val="18"/>
          <w:szCs w:val="18"/>
          <w:lang w:eastAsia="zh-CN"/>
        </w:rPr>
        <w:t>的行为，例如：在签订</w:t>
      </w:r>
      <w:r w:rsidR="001E47D7">
        <w:rPr>
          <w:rFonts w:ascii="Verdana" w:hAnsi="Verdana" w:cs="Times New Roman"/>
          <w:kern w:val="2"/>
          <w:sz w:val="18"/>
          <w:szCs w:val="18"/>
          <w:lang w:eastAsia="zh-CN"/>
        </w:rPr>
        <w:t>“</w:t>
      </w:r>
      <w:r w:rsidR="001E47D7">
        <w:rPr>
          <w:rFonts w:ascii="Verdana" w:hAnsi="Verdana" w:cs="Times New Roman"/>
          <w:kern w:val="2"/>
          <w:sz w:val="18"/>
          <w:szCs w:val="18"/>
          <w:lang w:eastAsia="zh-CN"/>
        </w:rPr>
        <w:t>互不挖角</w:t>
      </w:r>
      <w:r w:rsidR="001E47D7">
        <w:rPr>
          <w:rFonts w:ascii="Verdana" w:hAnsi="Verdana" w:cs="Times New Roman"/>
          <w:kern w:val="2"/>
          <w:sz w:val="18"/>
          <w:szCs w:val="18"/>
          <w:lang w:eastAsia="zh-CN"/>
        </w:rPr>
        <w:t>”</w:t>
      </w:r>
      <w:r w:rsidR="001E47D7">
        <w:rPr>
          <w:rFonts w:ascii="Verdana" w:hAnsi="Verdana" w:cs="Times New Roman"/>
          <w:kern w:val="2"/>
          <w:sz w:val="18"/>
          <w:szCs w:val="18"/>
          <w:lang w:eastAsia="zh-CN"/>
        </w:rPr>
        <w:t>（</w:t>
      </w:r>
      <w:r w:rsidR="001E47D7">
        <w:rPr>
          <w:rFonts w:ascii="Verdana" w:hAnsi="Verdana" w:cs="Times New Roman"/>
          <w:kern w:val="2"/>
          <w:sz w:val="18"/>
          <w:szCs w:val="18"/>
          <w:lang w:eastAsia="zh-CN"/>
        </w:rPr>
        <w:t>no-poaching</w:t>
      </w:r>
      <w:r w:rsidR="001E47D7">
        <w:rPr>
          <w:rFonts w:ascii="Verdana" w:hAnsi="Verdana" w:cs="Times New Roman"/>
          <w:kern w:val="2"/>
          <w:sz w:val="18"/>
          <w:szCs w:val="18"/>
          <w:lang w:eastAsia="zh-CN"/>
        </w:rPr>
        <w:t>）协议方面。该指南还讨论了反托拉斯法如何适用于关于直接或间接通过第三方实体与竞争企业共享敏感信息（如薪酬信息）的公司决策。</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331151">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Please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elaborate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background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reasons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develop</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promulgate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antitrust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guidance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human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resource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professionals.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What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new</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requirements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corporate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antitrust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compliance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have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been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put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forward?</w:t>
      </w:r>
      <w:r w:rsidR="00C8156E">
        <w:rPr>
          <w:rFonts w:hint="eastAsia"/>
        </w:rPr>
        <w:t xml:space="preserve"> </w:t>
      </w:r>
      <w:r w:rsidR="00331151" w:rsidRPr="00331151">
        <w:rPr>
          <w:rFonts w:ascii="Verdana" w:hAnsi="Verdana" w:cs="Times New Roman" w:hint="eastAsia"/>
          <w:iCs/>
          <w:kern w:val="2"/>
          <w:sz w:val="18"/>
          <w:szCs w:val="18"/>
          <w:lang w:eastAsia="zh-CN"/>
        </w:rPr>
        <w:t>请详细介绍美方制定与颁布《人力资源专员反托拉斯指南》的背景和原因，这对企业反垄断合</w:t>
      </w:r>
      <w:proofErr w:type="gramStart"/>
      <w:r w:rsidR="00331151" w:rsidRPr="00331151">
        <w:rPr>
          <w:rFonts w:ascii="Verdana" w:hAnsi="Verdana" w:cs="Times New Roman" w:hint="eastAsia"/>
          <w:iCs/>
          <w:kern w:val="2"/>
          <w:sz w:val="18"/>
          <w:szCs w:val="18"/>
          <w:lang w:eastAsia="zh-CN"/>
        </w:rPr>
        <w:t>规</w:t>
      </w:r>
      <w:proofErr w:type="gramEnd"/>
      <w:r w:rsidR="00331151" w:rsidRPr="00331151">
        <w:rPr>
          <w:rFonts w:ascii="Verdana" w:hAnsi="Verdana" w:cs="Times New Roman" w:hint="eastAsia"/>
          <w:iCs/>
          <w:kern w:val="2"/>
          <w:sz w:val="18"/>
          <w:szCs w:val="18"/>
          <w:lang w:eastAsia="zh-CN"/>
        </w:rPr>
        <w:t>提出了何种新要求？</w:t>
      </w:r>
    </w:p>
    <w:p w:rsidR="00ED627E" w:rsidRPr="00565E93" w:rsidRDefault="00ED627E" w:rsidP="00ED627E">
      <w:pPr>
        <w:jc w:val="both"/>
        <w:rPr>
          <w:rFonts w:ascii="Verdana" w:hAnsi="Verdana" w:cs="Times New Roman"/>
          <w:iCs/>
          <w:kern w:val="2"/>
          <w:sz w:val="18"/>
          <w:szCs w:val="18"/>
          <w:lang w:eastAsia="zh-CN"/>
        </w:rPr>
      </w:pPr>
    </w:p>
    <w:p w:rsidR="00C96B83" w:rsidRDefault="00ED627E" w:rsidP="001E47D7">
      <w:pPr>
        <w:ind w:left="360"/>
        <w:jc w:val="both"/>
        <w:rPr>
          <w:rFonts w:ascii="Verdana" w:hAnsi="Verdana" w:cs="Times New Roman"/>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Through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examples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prior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enforcement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actions,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Department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Justice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Federal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Trade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Commission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Antitrust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Guidance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Human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Resource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Professionals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issued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educate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human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resource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other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business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professionals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about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how</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antitrust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laws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apply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hiring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compensation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decisions.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Further,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Guidance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provides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notice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that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Department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Justice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intends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criminally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investigate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“naked”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no-poaching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wage-fixing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agreements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that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reasonably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necessary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separate,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legitimate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transaction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collaboration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between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employers.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lastRenderedPageBreak/>
        <w:t>It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left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firms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decide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how</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best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comply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with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law.</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More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information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found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Department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Justice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website.</w:t>
      </w:r>
      <w:r w:rsidR="00C8156E">
        <w:rPr>
          <w:rFonts w:ascii="Verdana" w:hAnsi="Verdana" w:cs="Times New Roman"/>
          <w:iCs/>
          <w:color w:val="0070C0"/>
          <w:kern w:val="2"/>
          <w:sz w:val="18"/>
          <w:szCs w:val="18"/>
          <w:lang w:eastAsia="zh-CN"/>
        </w:rPr>
        <w:t xml:space="preserve"> </w:t>
      </w:r>
      <w:r w:rsidRPr="00565E93">
        <w:rPr>
          <w:rFonts w:ascii="Verdana" w:hAnsi="Verdana" w:cs="Times New Roman"/>
          <w:i/>
          <w:iCs/>
          <w:color w:val="0070C0"/>
          <w:kern w:val="2"/>
          <w:sz w:val="18"/>
          <w:szCs w:val="18"/>
          <w:lang w:eastAsia="zh-CN"/>
        </w:rPr>
        <w:t>See:</w:t>
      </w:r>
      <w:r w:rsidR="00C8156E">
        <w:rPr>
          <w:rFonts w:ascii="Verdana" w:hAnsi="Verdana" w:cs="Times New Roman"/>
          <w:iCs/>
          <w:color w:val="0070C0"/>
          <w:kern w:val="2"/>
          <w:sz w:val="18"/>
          <w:szCs w:val="18"/>
          <w:lang w:eastAsia="zh-CN"/>
        </w:rPr>
        <w:t xml:space="preserve"> </w:t>
      </w:r>
      <w:hyperlink r:id="rId78" w:history="1">
        <w:r w:rsidRPr="00565E93">
          <w:rPr>
            <w:rFonts w:ascii="Verdana" w:hAnsi="Verdana" w:cs="Times New Roman"/>
            <w:iCs/>
            <w:color w:val="0000FF"/>
            <w:kern w:val="2"/>
            <w:sz w:val="18"/>
            <w:szCs w:val="18"/>
            <w:u w:val="single"/>
            <w:lang w:eastAsia="zh-CN"/>
          </w:rPr>
          <w:t>https://www.justice.gov/atr/file/903511/download</w:t>
        </w:r>
      </w:hyperlink>
      <w:r w:rsidRPr="00565E93">
        <w:rPr>
          <w:rFonts w:ascii="Verdana" w:hAnsi="Verdana" w:cs="Times New Roman"/>
          <w:iCs/>
          <w:kern w:val="2"/>
          <w:sz w:val="18"/>
          <w:szCs w:val="18"/>
          <w:lang w:eastAsia="zh-CN"/>
        </w:rPr>
        <w:t>.</w:t>
      </w:r>
      <w:r w:rsidR="00C8156E">
        <w:rPr>
          <w:rFonts w:ascii="Verdana" w:hAnsi="Verdana" w:cs="Times New Roman"/>
          <w:b/>
          <w:bCs/>
          <w:kern w:val="2"/>
          <w:sz w:val="18"/>
          <w:szCs w:val="18"/>
          <w:lang w:eastAsia="zh-CN"/>
        </w:rPr>
        <w:t xml:space="preserve"> </w:t>
      </w:r>
    </w:p>
    <w:p w:rsidR="00ED627E" w:rsidRPr="001E47D7" w:rsidRDefault="001E47D7" w:rsidP="001E47D7">
      <w:pPr>
        <w:ind w:left="360"/>
        <w:jc w:val="both"/>
        <w:rPr>
          <w:rFonts w:ascii="Verdana" w:hAnsi="Verdana" w:cs="Times New Roman"/>
          <w:b/>
          <w:iCs/>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基于以往的竞争执法活动案例，发布了美国司法部和联邦贸易委员会《人力资源专员反托拉斯指南》，旨在教育人力资源和其他商业专业人士了解</w:t>
      </w:r>
      <w:r w:rsidR="0044263C">
        <w:rPr>
          <w:rFonts w:ascii="Verdana" w:hAnsi="Verdana" w:cs="Times New Roman" w:hint="eastAsia"/>
          <w:color w:val="0070C0"/>
          <w:kern w:val="2"/>
          <w:sz w:val="18"/>
          <w:szCs w:val="18"/>
          <w:lang w:eastAsia="zh-CN"/>
        </w:rPr>
        <w:t>《</w:t>
      </w:r>
      <w:r>
        <w:rPr>
          <w:rFonts w:ascii="Verdana" w:hAnsi="Verdana" w:cs="Times New Roman"/>
          <w:color w:val="0070C0"/>
          <w:kern w:val="2"/>
          <w:sz w:val="18"/>
          <w:szCs w:val="18"/>
          <w:lang w:eastAsia="zh-CN"/>
        </w:rPr>
        <w:t>反托拉斯法</w:t>
      </w:r>
      <w:r w:rsidR="0044263C">
        <w:rPr>
          <w:rFonts w:ascii="Verdana" w:hAnsi="Verdana" w:cs="Times New Roman" w:hint="eastAsia"/>
          <w:color w:val="0070C0"/>
          <w:kern w:val="2"/>
          <w:sz w:val="18"/>
          <w:szCs w:val="18"/>
          <w:lang w:eastAsia="zh-CN"/>
        </w:rPr>
        <w:t>》</w:t>
      </w:r>
      <w:r>
        <w:rPr>
          <w:rFonts w:ascii="Verdana" w:hAnsi="Verdana" w:cs="Times New Roman"/>
          <w:color w:val="0070C0"/>
          <w:kern w:val="2"/>
          <w:sz w:val="18"/>
          <w:szCs w:val="18"/>
          <w:lang w:eastAsia="zh-CN"/>
        </w:rPr>
        <w:t>会如何适用于雇佣和赔偿决策。此外，该指南还发布了一项通报，即美国司法部计划针对雇主之间单独合法交易或合作中不合理的赤裸裸的</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互不挖角</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或工资定价操纵（</w:t>
      </w:r>
      <w:r>
        <w:rPr>
          <w:rFonts w:ascii="Verdana" w:hAnsi="Verdana" w:cs="Times New Roman"/>
          <w:color w:val="0070C0"/>
          <w:kern w:val="2"/>
          <w:sz w:val="18"/>
          <w:szCs w:val="18"/>
          <w:lang w:eastAsia="zh-CN"/>
        </w:rPr>
        <w:t>wage-fixing</w:t>
      </w:r>
      <w:r>
        <w:rPr>
          <w:rFonts w:ascii="Verdana" w:hAnsi="Verdana" w:cs="Times New Roman"/>
          <w:color w:val="0070C0"/>
          <w:kern w:val="2"/>
          <w:sz w:val="18"/>
          <w:szCs w:val="18"/>
          <w:lang w:eastAsia="zh-CN"/>
        </w:rPr>
        <w:t>）协议展开刑事调查。由此企业需要去权衡如何去遵守法律。更多信息载于美国司法部网站，请登录：</w:t>
      </w:r>
      <w:hyperlink r:id="rId79" w:history="1">
        <w:r>
          <w:rPr>
            <w:rFonts w:ascii="Verdana" w:hAnsi="Verdana" w:cs="Times New Roman"/>
            <w:color w:val="0000FF"/>
            <w:kern w:val="2"/>
            <w:sz w:val="18"/>
            <w:szCs w:val="18"/>
            <w:u w:val="single"/>
            <w:lang w:eastAsia="zh-CN"/>
          </w:rPr>
          <w:t>https://www.justice.gov/atr/file/903511/download</w:t>
        </w:r>
      </w:hyperlink>
      <w:r>
        <w:rPr>
          <w:rFonts w:ascii="Verdana" w:hAnsi="Verdana" w:cs="Times New Roman"/>
          <w:kern w:val="2"/>
          <w:sz w:val="18"/>
          <w:szCs w:val="18"/>
          <w:lang w:eastAsia="zh-CN"/>
        </w:rPr>
        <w:t>。</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66</w:t>
      </w:r>
      <w:r w:rsidR="001E47D7">
        <w:rPr>
          <w:rFonts w:ascii="Verdana" w:hAnsi="Verdana" w:cs="Times New Roman"/>
          <w:b/>
          <w:bCs/>
          <w:kern w:val="2"/>
          <w:sz w:val="18"/>
          <w:szCs w:val="18"/>
          <w:lang w:eastAsia="zh-CN"/>
        </w:rPr>
        <w:t>问题</w:t>
      </w:r>
      <w:r w:rsidR="001E47D7">
        <w:rPr>
          <w:rFonts w:ascii="Verdana" w:hAnsi="Verdana" w:cs="Times New Roman"/>
          <w:b/>
          <w:bCs/>
          <w:kern w:val="2"/>
          <w:sz w:val="18"/>
          <w:szCs w:val="18"/>
          <w:lang w:eastAsia="zh-CN"/>
        </w:rPr>
        <w:t>66</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3.3.4.4</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Competition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Legislative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institutional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framework</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developments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(3.213)</w:t>
      </w:r>
      <w:r w:rsidR="00C8156E">
        <w:rPr>
          <w:rFonts w:ascii="Verdana" w:hAnsi="Verdana" w:cs="Times New Roman"/>
          <w:kern w:val="2"/>
          <w:sz w:val="18"/>
          <w:szCs w:val="18"/>
          <w:lang w:eastAsia="zh-CN"/>
        </w:rPr>
        <w:t xml:space="preserve"> </w:t>
      </w:r>
      <w:r w:rsidR="001E47D7">
        <w:rPr>
          <w:rFonts w:ascii="Verdana" w:hAnsi="Verdana" w:cs="Times New Roman"/>
          <w:kern w:val="2"/>
          <w:sz w:val="18"/>
          <w:szCs w:val="18"/>
          <w:lang w:eastAsia="zh-CN"/>
        </w:rPr>
        <w:t>竞争政策</w:t>
      </w:r>
      <w:r w:rsidR="00C8156E">
        <w:rPr>
          <w:rFonts w:ascii="Verdana" w:hAnsi="Verdana" w:cs="Times New Roman"/>
          <w:kern w:val="2"/>
          <w:sz w:val="18"/>
          <w:szCs w:val="18"/>
          <w:lang w:eastAsia="zh-CN"/>
        </w:rPr>
        <w:t xml:space="preserve"> </w:t>
      </w:r>
      <w:r w:rsidR="001E47D7">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001E47D7">
        <w:rPr>
          <w:rFonts w:ascii="Verdana" w:hAnsi="Verdana" w:cs="Times New Roman"/>
          <w:kern w:val="2"/>
          <w:sz w:val="18"/>
          <w:szCs w:val="18"/>
          <w:lang w:eastAsia="zh-CN"/>
        </w:rPr>
        <w:t>立法和制度框架的发展（</w:t>
      </w:r>
      <w:r w:rsidR="001E47D7">
        <w:rPr>
          <w:rFonts w:ascii="Verdana" w:hAnsi="Verdana" w:cs="Times New Roman"/>
          <w:kern w:val="2"/>
          <w:sz w:val="18"/>
          <w:szCs w:val="18"/>
          <w:lang w:eastAsia="zh-CN"/>
        </w:rPr>
        <w:t>3.213</w:t>
      </w:r>
      <w:r w:rsidR="001E47D7">
        <w:rPr>
          <w:rFonts w:ascii="Verdana" w:hAnsi="Verdana" w:cs="Times New Roman"/>
          <w:kern w:val="2"/>
          <w:sz w:val="18"/>
          <w:szCs w:val="18"/>
          <w:lang w:eastAsia="zh-CN"/>
        </w:rPr>
        <w:t>）</w:t>
      </w:r>
    </w:p>
    <w:p w:rsidR="00ED627E" w:rsidRPr="001E47D7" w:rsidRDefault="00ED627E" w:rsidP="00ED627E">
      <w:p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Another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significant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development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during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review</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period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was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2017</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update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Antitrust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Guidelines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Licensing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Intellectual</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Property,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issued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jointly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Antitrust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Division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FTC.</w:t>
      </w:r>
      <w:r w:rsidR="00C8156E">
        <w:rPr>
          <w:rFonts w:ascii="Verdana" w:hAnsi="Verdana" w:cs="Times New Roman"/>
          <w:kern w:val="2"/>
          <w:sz w:val="18"/>
          <w:szCs w:val="18"/>
          <w:lang w:eastAsia="zh-CN"/>
        </w:rPr>
        <w:t xml:space="preserve"> </w:t>
      </w:r>
      <w:r w:rsidR="001E47D7">
        <w:rPr>
          <w:rFonts w:ascii="Verdana" w:hAnsi="Verdana" w:cs="Times New Roman"/>
          <w:kern w:val="2"/>
          <w:sz w:val="18"/>
          <w:szCs w:val="18"/>
          <w:lang w:eastAsia="zh-CN"/>
        </w:rPr>
        <w:t>……</w:t>
      </w:r>
      <w:r w:rsidR="001E47D7">
        <w:rPr>
          <w:rFonts w:ascii="Verdana" w:hAnsi="Verdana" w:cs="Times New Roman"/>
          <w:kern w:val="2"/>
          <w:sz w:val="18"/>
          <w:szCs w:val="18"/>
          <w:lang w:eastAsia="zh-CN"/>
        </w:rPr>
        <w:t>审议期内的另一项重大发展是反垄断司和联邦贸易委员会联合发布了新修订的</w:t>
      </w:r>
      <w:r w:rsidR="001E47D7">
        <w:rPr>
          <w:rFonts w:ascii="Verdana" w:hAnsi="Verdana" w:cs="Times New Roman"/>
          <w:kern w:val="2"/>
          <w:sz w:val="18"/>
          <w:szCs w:val="18"/>
          <w:lang w:eastAsia="zh-CN"/>
        </w:rPr>
        <w:t>2017</w:t>
      </w:r>
      <w:r w:rsidR="001E47D7">
        <w:rPr>
          <w:rFonts w:ascii="Verdana" w:hAnsi="Verdana" w:cs="Times New Roman"/>
          <w:kern w:val="2"/>
          <w:sz w:val="18"/>
          <w:szCs w:val="18"/>
          <w:lang w:eastAsia="zh-CN"/>
        </w:rPr>
        <w:t>年《知识产权授权指南》。</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331151">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Please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provide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summary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newly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revised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Antitrust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Guidelines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Licensing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Intellectual</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Property.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What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main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changes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new</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version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compared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previous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What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reason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change?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What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new</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requirements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corporate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antitrust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compliance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have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been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put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forward?</w:t>
      </w:r>
      <w:r w:rsidR="00C8156E">
        <w:rPr>
          <w:rFonts w:hint="eastAsia"/>
        </w:rPr>
        <w:t xml:space="preserve"> </w:t>
      </w:r>
      <w:r w:rsidR="00331151" w:rsidRPr="00331151">
        <w:rPr>
          <w:rFonts w:ascii="Verdana" w:hAnsi="Verdana" w:cs="Times New Roman" w:hint="eastAsia"/>
          <w:iCs/>
          <w:kern w:val="2"/>
          <w:sz w:val="18"/>
          <w:szCs w:val="18"/>
          <w:lang w:eastAsia="zh-CN"/>
        </w:rPr>
        <w:t>请介绍新修订的《知识产权授权指南》的主要内容。与之前的版本相比，新做出的修改主要包括哪些内容？修改的原因是什么？这对企业反垄断合</w:t>
      </w:r>
      <w:proofErr w:type="gramStart"/>
      <w:r w:rsidR="00331151" w:rsidRPr="00331151">
        <w:rPr>
          <w:rFonts w:ascii="Verdana" w:hAnsi="Verdana" w:cs="Times New Roman" w:hint="eastAsia"/>
          <w:iCs/>
          <w:kern w:val="2"/>
          <w:sz w:val="18"/>
          <w:szCs w:val="18"/>
          <w:lang w:eastAsia="zh-CN"/>
        </w:rPr>
        <w:t>规</w:t>
      </w:r>
      <w:proofErr w:type="gramEnd"/>
      <w:r w:rsidR="00331151" w:rsidRPr="00331151">
        <w:rPr>
          <w:rFonts w:ascii="Verdana" w:hAnsi="Verdana" w:cs="Times New Roman" w:hint="eastAsia"/>
          <w:iCs/>
          <w:kern w:val="2"/>
          <w:sz w:val="18"/>
          <w:szCs w:val="18"/>
          <w:lang w:eastAsia="zh-CN"/>
        </w:rPr>
        <w:t>提出了何种新要求？</w:t>
      </w:r>
    </w:p>
    <w:p w:rsidR="00ED627E" w:rsidRPr="00565E93" w:rsidRDefault="00ED627E" w:rsidP="00ED627E">
      <w:pPr>
        <w:jc w:val="both"/>
        <w:rPr>
          <w:rFonts w:ascii="Verdana" w:hAnsi="Verdana" w:cs="Times New Roman"/>
          <w:iCs/>
          <w:kern w:val="2"/>
          <w:sz w:val="18"/>
          <w:szCs w:val="18"/>
          <w:lang w:eastAsia="zh-CN"/>
        </w:rPr>
      </w:pPr>
    </w:p>
    <w:p w:rsidR="00C96B83" w:rsidRDefault="00ED627E" w:rsidP="001E47D7">
      <w:pPr>
        <w:ind w:left="360"/>
        <w:jc w:val="both"/>
        <w:rPr>
          <w:rFonts w:ascii="Verdana" w:hAnsi="Verdana" w:cs="Times New Roman"/>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brief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summary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reasons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updates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Licensing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Guidelines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found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press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release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announcing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proposed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revisions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Guidelines.</w:t>
      </w:r>
      <w:r w:rsidR="00C8156E">
        <w:rPr>
          <w:rFonts w:ascii="Verdana" w:hAnsi="Verdana" w:cs="Times New Roman"/>
          <w:iCs/>
          <w:color w:val="0070C0"/>
          <w:kern w:val="2"/>
          <w:sz w:val="18"/>
          <w:szCs w:val="18"/>
          <w:lang w:eastAsia="zh-CN"/>
        </w:rPr>
        <w:t xml:space="preserve"> </w:t>
      </w:r>
      <w:r w:rsidRPr="00565E93">
        <w:rPr>
          <w:rFonts w:ascii="Verdana" w:hAnsi="Verdana" w:cs="Times New Roman"/>
          <w:i/>
          <w:iCs/>
          <w:color w:val="0070C0"/>
          <w:kern w:val="2"/>
          <w:sz w:val="18"/>
          <w:szCs w:val="18"/>
          <w:lang w:eastAsia="zh-CN"/>
        </w:rPr>
        <w:t>See:</w:t>
      </w:r>
      <w:r w:rsidR="00C8156E">
        <w:rPr>
          <w:rFonts w:ascii="Verdana" w:hAnsi="Verdana" w:cs="Times New Roman"/>
          <w:iCs/>
          <w:color w:val="0070C0"/>
          <w:kern w:val="2"/>
          <w:sz w:val="18"/>
          <w:szCs w:val="18"/>
          <w:lang w:eastAsia="zh-CN"/>
        </w:rPr>
        <w:t xml:space="preserve"> </w:t>
      </w:r>
      <w:hyperlink r:id="rId80" w:history="1">
        <w:r w:rsidRPr="00565E93">
          <w:rPr>
            <w:rFonts w:ascii="Verdana" w:hAnsi="Verdana" w:cs="Times New Roman"/>
            <w:iCs/>
            <w:color w:val="0000FF"/>
            <w:kern w:val="2"/>
            <w:sz w:val="18"/>
            <w:szCs w:val="18"/>
            <w:u w:val="single"/>
            <w:lang w:eastAsia="zh-CN"/>
          </w:rPr>
          <w:t>https://www.justice.gov/opa/pr/doj-and-ftc-seek-views-proposed-update-antitrust-guidelines-licensing-intellectual-property</w:t>
        </w:r>
      </w:hyperlink>
      <w:r w:rsidRPr="00565E93">
        <w:rPr>
          <w:rFonts w:ascii="Verdana" w:hAnsi="Verdana" w:cs="Times New Roman"/>
          <w:iCs/>
          <w:kern w:val="2"/>
          <w:sz w:val="18"/>
          <w:szCs w:val="18"/>
          <w:lang w:eastAsia="zh-CN"/>
        </w:rPr>
        <w:t>.</w:t>
      </w:r>
      <w:r w:rsidR="00C8156E">
        <w:rPr>
          <w:rFonts w:ascii="Verdana" w:hAnsi="Verdana" w:cs="Times New Roman"/>
          <w:b/>
          <w:bCs/>
          <w:kern w:val="2"/>
          <w:sz w:val="18"/>
          <w:szCs w:val="18"/>
          <w:lang w:eastAsia="zh-CN"/>
        </w:rPr>
        <w:t xml:space="preserve"> </w:t>
      </w:r>
    </w:p>
    <w:p w:rsidR="00ED627E" w:rsidRPr="001E47D7" w:rsidRDefault="001E47D7" w:rsidP="001E47D7">
      <w:pPr>
        <w:ind w:left="360"/>
        <w:jc w:val="both"/>
        <w:rPr>
          <w:rFonts w:ascii="Verdana" w:hAnsi="Verdana" w:cs="Times New Roman"/>
          <w:iCs/>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有关新修订的《知识产权授权指南》的简要概述和其修订原因披露在宣布将对该指南进行修订的新闻稿中。请参见：</w:t>
      </w:r>
      <w:hyperlink r:id="rId81" w:history="1">
        <w:r>
          <w:rPr>
            <w:rFonts w:ascii="Verdana" w:hAnsi="Verdana" w:cs="Times New Roman"/>
            <w:color w:val="0000FF"/>
            <w:kern w:val="2"/>
            <w:sz w:val="18"/>
            <w:szCs w:val="18"/>
            <w:u w:val="single"/>
            <w:lang w:eastAsia="zh-CN"/>
          </w:rPr>
          <w:t>https://www.justice.gov/opa/pr/doj-and-ftc-seek-views-proposed-update-antitrust-guidelines-licensing-intellectual-property</w:t>
        </w:r>
      </w:hyperlink>
      <w:r>
        <w:rPr>
          <w:rFonts w:ascii="Verdana" w:hAnsi="Verdana" w:cs="Times New Roman"/>
          <w:kern w:val="2"/>
          <w:sz w:val="18"/>
          <w:szCs w:val="18"/>
          <w:lang w:eastAsia="zh-CN"/>
        </w:rPr>
        <w:t>。</w:t>
      </w:r>
    </w:p>
    <w:p w:rsidR="00ED627E" w:rsidRPr="00565E93" w:rsidRDefault="00ED627E" w:rsidP="00ED627E">
      <w:pPr>
        <w:ind w:left="360"/>
        <w:jc w:val="both"/>
        <w:rPr>
          <w:rFonts w:ascii="Verdana" w:hAnsi="Verdana" w:cs="Times New Roman"/>
          <w:iCs/>
          <w:kern w:val="2"/>
          <w:sz w:val="18"/>
          <w:szCs w:val="18"/>
          <w:lang w:eastAsia="zh-CN"/>
        </w:rPr>
      </w:pPr>
    </w:p>
    <w:p w:rsidR="00ED627E" w:rsidRPr="00565E93" w:rsidRDefault="00ED627E" w:rsidP="001E47D7">
      <w:pPr>
        <w:ind w:left="360"/>
        <w:jc w:val="both"/>
        <w:rPr>
          <w:rFonts w:ascii="Verdana" w:hAnsi="Verdana" w:cs="Times New Roman"/>
          <w:iCs/>
          <w:color w:val="0070C0"/>
          <w:kern w:val="2"/>
          <w:sz w:val="18"/>
          <w:szCs w:val="18"/>
          <w:lang w:eastAsia="zh-CN"/>
        </w:rPr>
      </w:pPr>
      <w:r w:rsidRPr="00565E93">
        <w:rPr>
          <w:rFonts w:ascii="Verdana" w:hAnsi="Verdana" w:cs="Times New Roman"/>
          <w:color w:val="0070C0"/>
          <w:kern w:val="2"/>
          <w:sz w:val="18"/>
          <w:szCs w:val="18"/>
          <w:lang w:eastAsia="zh-CN"/>
        </w:rPr>
        <w:t>Like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agencies’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prior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IP</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Guidelines,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updated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IP</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Guidelines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from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proposition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intellectual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property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laws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antitrust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laws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share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common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purpose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promoting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innovation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enhancing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consumer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welfare.</w:t>
      </w:r>
      <w:r w:rsidR="00C8156E">
        <w:rPr>
          <w:rFonts w:ascii="Verdana" w:hAnsi="Verdana" w:cs="Times New Roman"/>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purpose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revisions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modernize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Guidelines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reflect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case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law,</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policy,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statutory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developments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without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changing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agencies’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enforcement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approach,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which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apply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standard,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effects-based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antitrust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analysis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activities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involving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intellectual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property.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updated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Guidelines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also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reflect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agencies’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longstanding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view</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that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antitrust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laws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generally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impose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liability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upon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firm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unilateral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refusal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assist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competitors,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part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because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doing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undermine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incentives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investment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lastRenderedPageBreak/>
        <w:t>innovation.”</w:t>
      </w:r>
      <w:r w:rsidR="00C8156E">
        <w:rPr>
          <w:rFonts w:ascii="Verdana" w:hAnsi="Verdana" w:cs="Times New Roman"/>
          <w:iCs/>
          <w:color w:val="0070C0"/>
          <w:kern w:val="2"/>
          <w:sz w:val="18"/>
          <w:szCs w:val="18"/>
          <w:lang w:eastAsia="zh-CN"/>
        </w:rPr>
        <w:t xml:space="preserve"> </w:t>
      </w:r>
      <w:r w:rsidR="001E47D7">
        <w:rPr>
          <w:rFonts w:ascii="Verdana" w:hAnsi="Verdana" w:cs="Times New Roman"/>
          <w:color w:val="0070C0"/>
          <w:kern w:val="2"/>
          <w:sz w:val="18"/>
          <w:szCs w:val="18"/>
          <w:lang w:eastAsia="zh-CN"/>
        </w:rPr>
        <w:t>与上述部门以往发布的知识产权指南一样，最新的知识产权指南基于这样一个主张，即知识产权法和反垄断法具有促进创新和提高消费者福利的共同目的。修订的目的是使知识产权指南现代化，以体现判例法、政策和法律发展，而不变更上述部门的执法方法，即针对涉及知识产权的活动采用标准的效果导向（</w:t>
      </w:r>
      <w:r w:rsidR="001E47D7">
        <w:rPr>
          <w:rFonts w:ascii="Verdana" w:hAnsi="Verdana" w:cs="Times New Roman"/>
          <w:color w:val="0070C0"/>
          <w:kern w:val="2"/>
          <w:sz w:val="18"/>
          <w:szCs w:val="18"/>
          <w:lang w:eastAsia="zh-CN"/>
        </w:rPr>
        <w:t>effects-based</w:t>
      </w:r>
      <w:r w:rsidR="001E47D7">
        <w:rPr>
          <w:rFonts w:ascii="Verdana" w:hAnsi="Verdana" w:cs="Times New Roman"/>
          <w:color w:val="0070C0"/>
          <w:kern w:val="2"/>
          <w:sz w:val="18"/>
          <w:szCs w:val="18"/>
          <w:lang w:eastAsia="zh-CN"/>
        </w:rPr>
        <w:t>）反垄断分析法。新修订的知识产权指南也体现了上述部门长期以来的观点，即</w:t>
      </w:r>
      <w:r w:rsidR="001E47D7">
        <w:rPr>
          <w:rFonts w:ascii="Verdana" w:hAnsi="Verdana" w:cs="Times New Roman"/>
          <w:color w:val="0070C0"/>
          <w:kern w:val="2"/>
          <w:sz w:val="18"/>
          <w:szCs w:val="18"/>
          <w:lang w:eastAsia="zh-CN"/>
        </w:rPr>
        <w:t>“</w:t>
      </w:r>
      <w:r w:rsidR="001E47D7">
        <w:rPr>
          <w:rFonts w:ascii="Verdana" w:hAnsi="Verdana" w:cs="Times New Roman"/>
          <w:color w:val="0070C0"/>
          <w:kern w:val="2"/>
          <w:sz w:val="18"/>
          <w:szCs w:val="18"/>
          <w:lang w:eastAsia="zh-CN"/>
        </w:rPr>
        <w:t>反垄断法一般不会就企业单方拒绝协助其竞争对手而要求企业承担责任，部分原因是这样做可能会削弱对投资和创新的激励。</w:t>
      </w:r>
      <w:r w:rsidR="001E47D7">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p>
    <w:p w:rsidR="00ED627E" w:rsidRPr="00565E93" w:rsidRDefault="00ED627E" w:rsidP="00ED627E">
      <w:pPr>
        <w:ind w:left="360"/>
        <w:jc w:val="both"/>
        <w:rPr>
          <w:rFonts w:ascii="Verdana" w:hAnsi="Verdana" w:cs="Times New Roman"/>
          <w:iCs/>
          <w:color w:val="0070C0"/>
          <w:kern w:val="2"/>
          <w:sz w:val="18"/>
          <w:szCs w:val="18"/>
          <w:lang w:eastAsia="zh-CN"/>
        </w:rPr>
      </w:pPr>
    </w:p>
    <w:p w:rsidR="00ED627E" w:rsidRPr="001E47D7" w:rsidRDefault="00ED627E" w:rsidP="001E47D7">
      <w:pPr>
        <w:ind w:left="360"/>
        <w:jc w:val="both"/>
        <w:rPr>
          <w:rFonts w:ascii="Verdana" w:hAnsi="Verdana" w:cs="Times New Roman"/>
          <w:color w:val="0070C0"/>
          <w:kern w:val="2"/>
          <w:sz w:val="18"/>
          <w:szCs w:val="18"/>
          <w:lang w:eastAsia="zh-CN"/>
        </w:rPr>
      </w:pP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IP</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Guidelines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promote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compliance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transparency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helping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businesses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public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understand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circumstances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under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which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agencies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challenge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licensing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practice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violation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antitrust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laws.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However,</w:t>
      </w:r>
      <w:r w:rsidR="00C8156E">
        <w:rPr>
          <w:rFonts w:ascii="Verdana" w:hAnsi="Verdana" w:cs="Times New Roman"/>
          <w:color w:val="0070C0"/>
          <w:kern w:val="2"/>
          <w:sz w:val="18"/>
          <w:szCs w:val="18"/>
          <w:lang w:eastAsia="zh-CN"/>
        </w:rPr>
        <w:t xml:space="preserve"> </w:t>
      </w:r>
      <w:r w:rsidRPr="00565E93">
        <w:rPr>
          <w:rFonts w:ascii="Verdana" w:hAnsi="Verdana" w:cs="Times New Roman"/>
          <w:iCs/>
          <w:color w:val="0070C0"/>
          <w:kern w:val="2"/>
          <w:sz w:val="18"/>
          <w:szCs w:val="18"/>
          <w:lang w:eastAsia="zh-CN"/>
        </w:rPr>
        <w:t>it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left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firm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decide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how</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best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comply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with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these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laws.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More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information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found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Department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Justice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website,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sidR="00C8156E">
        <w:rPr>
          <w:rFonts w:ascii="Verdana" w:hAnsi="Verdana" w:cs="Times New Roman"/>
          <w:iCs/>
          <w:color w:val="0070C0"/>
          <w:kern w:val="2"/>
          <w:sz w:val="18"/>
          <w:szCs w:val="18"/>
          <w:lang w:eastAsia="zh-CN"/>
        </w:rPr>
        <w:t xml:space="preserve"> </w:t>
      </w:r>
      <w:hyperlink r:id="rId82" w:history="1">
        <w:r w:rsidRPr="00565E93">
          <w:rPr>
            <w:rFonts w:ascii="Verdana" w:hAnsi="Verdana" w:cs="Times New Roman"/>
            <w:iCs/>
            <w:color w:val="0000FF"/>
            <w:kern w:val="2"/>
            <w:sz w:val="18"/>
            <w:szCs w:val="18"/>
            <w:u w:val="single"/>
            <w:lang w:eastAsia="zh-CN"/>
          </w:rPr>
          <w:t>https://www.justice.gov/opa/pr/doj-and-ftc-issue-updated-antitrust-guidelines-licensing-intellectual-property</w:t>
        </w:r>
      </w:hyperlink>
      <w:r w:rsidRPr="00565E93">
        <w:rPr>
          <w:rFonts w:ascii="Verdana" w:hAnsi="Verdana" w:cs="Times New Roman"/>
          <w:iCs/>
          <w:color w:val="0070C0"/>
          <w:kern w:val="2"/>
          <w:sz w:val="18"/>
          <w:szCs w:val="18"/>
          <w:lang w:eastAsia="zh-CN"/>
        </w:rPr>
        <w:t>.</w:t>
      </w:r>
      <w:r w:rsidR="00C8156E">
        <w:rPr>
          <w:rFonts w:ascii="Verdana" w:hAnsi="Verdana" w:cs="Times New Roman"/>
          <w:color w:val="0070C0"/>
          <w:kern w:val="2"/>
          <w:sz w:val="18"/>
          <w:szCs w:val="18"/>
          <w:lang w:eastAsia="zh-CN"/>
        </w:rPr>
        <w:t xml:space="preserve"> </w:t>
      </w:r>
      <w:r w:rsidR="001E47D7">
        <w:rPr>
          <w:rFonts w:ascii="Verdana" w:hAnsi="Verdana" w:cs="Times New Roman"/>
          <w:color w:val="0070C0"/>
          <w:kern w:val="2"/>
          <w:sz w:val="18"/>
          <w:szCs w:val="18"/>
          <w:lang w:eastAsia="zh-CN"/>
        </w:rPr>
        <w:t>该知识产权指南通过帮助企业和公众了解在哪些情况</w:t>
      </w:r>
      <w:proofErr w:type="gramStart"/>
      <w:r w:rsidR="001E47D7">
        <w:rPr>
          <w:rFonts w:ascii="Verdana" w:hAnsi="Verdana" w:cs="Times New Roman"/>
          <w:color w:val="0070C0"/>
          <w:kern w:val="2"/>
          <w:sz w:val="18"/>
          <w:szCs w:val="18"/>
          <w:lang w:eastAsia="zh-CN"/>
        </w:rPr>
        <w:t>下上述</w:t>
      </w:r>
      <w:proofErr w:type="gramEnd"/>
      <w:r w:rsidR="001E47D7">
        <w:rPr>
          <w:rFonts w:ascii="Verdana" w:hAnsi="Verdana" w:cs="Times New Roman"/>
          <w:color w:val="0070C0"/>
          <w:kern w:val="2"/>
          <w:sz w:val="18"/>
          <w:szCs w:val="18"/>
          <w:lang w:eastAsia="zh-CN"/>
        </w:rPr>
        <w:t>部门可能会质疑许可活动违反</w:t>
      </w:r>
      <w:proofErr w:type="gramStart"/>
      <w:r w:rsidR="001E47D7">
        <w:rPr>
          <w:rFonts w:ascii="Verdana" w:hAnsi="Verdana" w:cs="Times New Roman"/>
          <w:color w:val="0070C0"/>
          <w:kern w:val="2"/>
          <w:sz w:val="18"/>
          <w:szCs w:val="18"/>
          <w:lang w:eastAsia="zh-CN"/>
        </w:rPr>
        <w:t>反</w:t>
      </w:r>
      <w:proofErr w:type="gramEnd"/>
      <w:r w:rsidR="001E47D7">
        <w:rPr>
          <w:rFonts w:ascii="Verdana" w:hAnsi="Verdana" w:cs="Times New Roman"/>
          <w:color w:val="0070C0"/>
          <w:kern w:val="2"/>
          <w:sz w:val="18"/>
          <w:szCs w:val="18"/>
          <w:lang w:eastAsia="zh-CN"/>
        </w:rPr>
        <w:t>垄断法来促进合</w:t>
      </w:r>
      <w:proofErr w:type="gramStart"/>
      <w:r w:rsidR="001E47D7">
        <w:rPr>
          <w:rFonts w:ascii="Verdana" w:hAnsi="Verdana" w:cs="Times New Roman"/>
          <w:color w:val="0070C0"/>
          <w:kern w:val="2"/>
          <w:sz w:val="18"/>
          <w:szCs w:val="18"/>
          <w:lang w:eastAsia="zh-CN"/>
        </w:rPr>
        <w:t>规</w:t>
      </w:r>
      <w:proofErr w:type="gramEnd"/>
      <w:r w:rsidR="001E47D7">
        <w:rPr>
          <w:rFonts w:ascii="Verdana" w:hAnsi="Verdana" w:cs="Times New Roman"/>
          <w:color w:val="0070C0"/>
          <w:kern w:val="2"/>
          <w:sz w:val="18"/>
          <w:szCs w:val="18"/>
          <w:lang w:eastAsia="zh-CN"/>
        </w:rPr>
        <w:t>性和透明度。由此企业需要去权衡如何去遵守这些法律。更多信息可登录美国司法部网站获取：</w:t>
      </w:r>
      <w:hyperlink r:id="rId83" w:history="1">
        <w:r w:rsidR="001E47D7">
          <w:rPr>
            <w:rFonts w:ascii="Verdana" w:hAnsi="Verdana" w:cs="Times New Roman"/>
            <w:color w:val="0000FF"/>
            <w:kern w:val="2"/>
            <w:sz w:val="18"/>
            <w:szCs w:val="18"/>
            <w:u w:val="single"/>
            <w:lang w:eastAsia="zh-CN"/>
          </w:rPr>
          <w:t>https://www.justice.gov/opa/pr/doj-and-ftc-issue-updated-antitrust-guidelines-licensing-intellectual-property</w:t>
        </w:r>
      </w:hyperlink>
      <w:r w:rsidR="001E47D7">
        <w:rPr>
          <w:rFonts w:ascii="Verdana" w:hAnsi="Verdana" w:cs="Times New Roman"/>
          <w:color w:val="0070C0"/>
          <w:kern w:val="2"/>
          <w:sz w:val="18"/>
          <w:szCs w:val="18"/>
          <w:lang w:eastAsia="zh-CN"/>
        </w:rPr>
        <w:t>。</w:t>
      </w:r>
    </w:p>
    <w:p w:rsidR="00ED627E" w:rsidRPr="00565E93" w:rsidRDefault="00ED627E" w:rsidP="00ED627E">
      <w:pPr>
        <w:jc w:val="both"/>
        <w:rPr>
          <w:rFonts w:ascii="Verdana" w:hAnsi="Verdana" w:cs="Times New Roman"/>
          <w:b/>
          <w:iCs/>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67</w:t>
      </w:r>
      <w:r w:rsidR="001E47D7">
        <w:rPr>
          <w:rFonts w:ascii="Verdana" w:hAnsi="Verdana" w:cs="Times New Roman"/>
          <w:b/>
          <w:bCs/>
          <w:kern w:val="2"/>
          <w:sz w:val="18"/>
          <w:szCs w:val="18"/>
          <w:lang w:eastAsia="zh-CN"/>
        </w:rPr>
        <w:t>问题</w:t>
      </w:r>
      <w:r w:rsidR="001E47D7">
        <w:rPr>
          <w:rFonts w:ascii="Verdana" w:hAnsi="Verdana" w:cs="Times New Roman"/>
          <w:b/>
          <w:bCs/>
          <w:kern w:val="2"/>
          <w:sz w:val="18"/>
          <w:szCs w:val="18"/>
          <w:lang w:eastAsia="zh-CN"/>
        </w:rPr>
        <w:t>67</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3.3.4.4</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Competition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Legislative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institutional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framework</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developments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(3.215)</w:t>
      </w:r>
      <w:r w:rsidR="00C8156E">
        <w:rPr>
          <w:rFonts w:ascii="Verdana" w:hAnsi="Verdana" w:cs="Times New Roman"/>
          <w:kern w:val="2"/>
          <w:sz w:val="18"/>
          <w:szCs w:val="18"/>
          <w:lang w:eastAsia="zh-CN"/>
        </w:rPr>
        <w:t xml:space="preserve"> </w:t>
      </w:r>
      <w:r w:rsidR="001E47D7">
        <w:rPr>
          <w:rFonts w:ascii="Verdana" w:hAnsi="Verdana" w:cs="Times New Roman"/>
          <w:kern w:val="2"/>
          <w:sz w:val="18"/>
          <w:szCs w:val="18"/>
          <w:lang w:eastAsia="zh-CN"/>
        </w:rPr>
        <w:t>竞争政策</w:t>
      </w:r>
      <w:r w:rsidR="00C8156E">
        <w:rPr>
          <w:rFonts w:ascii="Verdana" w:hAnsi="Verdana" w:cs="Times New Roman"/>
          <w:kern w:val="2"/>
          <w:sz w:val="18"/>
          <w:szCs w:val="18"/>
          <w:lang w:eastAsia="zh-CN"/>
        </w:rPr>
        <w:t xml:space="preserve"> </w:t>
      </w:r>
      <w:r w:rsidR="001E47D7">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001E47D7">
        <w:rPr>
          <w:rFonts w:ascii="Verdana" w:hAnsi="Verdana" w:cs="Times New Roman"/>
          <w:kern w:val="2"/>
          <w:sz w:val="18"/>
          <w:szCs w:val="18"/>
          <w:lang w:eastAsia="zh-CN"/>
        </w:rPr>
        <w:t>立法和制度框架的发展（</w:t>
      </w:r>
      <w:r w:rsidR="001E47D7">
        <w:rPr>
          <w:rFonts w:ascii="Verdana" w:hAnsi="Verdana" w:cs="Times New Roman"/>
          <w:kern w:val="2"/>
          <w:sz w:val="18"/>
          <w:szCs w:val="18"/>
          <w:lang w:eastAsia="zh-CN"/>
        </w:rPr>
        <w:t>3.215</w:t>
      </w:r>
      <w:r w:rsidR="001E47D7">
        <w:rPr>
          <w:rFonts w:ascii="Verdana" w:hAnsi="Verdana" w:cs="Times New Roman"/>
          <w:kern w:val="2"/>
          <w:sz w:val="18"/>
          <w:szCs w:val="18"/>
          <w:lang w:eastAsia="zh-CN"/>
        </w:rPr>
        <w:t>）</w:t>
      </w:r>
    </w:p>
    <w:p w:rsidR="00ED627E" w:rsidRPr="001E47D7" w:rsidRDefault="00ED627E" w:rsidP="00ED627E">
      <w:p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During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review</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period,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threshold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premerger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notification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was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adjusted.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26</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January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2017</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FTC</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published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notice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reflect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adjustment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reporting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thresholds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required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amendments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Section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7A</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Clayton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Act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effected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2000.</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size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transaction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threshold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was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raised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from</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US$78.2</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million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US$80.8</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million,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effective27</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February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2017.</w:t>
      </w:r>
      <w:r w:rsidR="00C8156E">
        <w:rPr>
          <w:rFonts w:ascii="Verdana" w:hAnsi="Verdana" w:cs="Times New Roman"/>
          <w:kern w:val="2"/>
          <w:sz w:val="18"/>
          <w:szCs w:val="18"/>
          <w:lang w:eastAsia="zh-CN"/>
        </w:rPr>
        <w:t xml:space="preserve"> </w:t>
      </w:r>
      <w:r w:rsidR="0044263C">
        <w:rPr>
          <w:rFonts w:ascii="Verdana" w:hAnsi="Verdana" w:cs="Times New Roman" w:hint="eastAsia"/>
          <w:kern w:val="2"/>
          <w:sz w:val="18"/>
          <w:szCs w:val="18"/>
          <w:lang w:eastAsia="zh-CN"/>
        </w:rPr>
        <w:t>……</w:t>
      </w:r>
      <w:r w:rsidR="001E47D7">
        <w:rPr>
          <w:rFonts w:ascii="Verdana" w:hAnsi="Verdana" w:cs="Times New Roman"/>
          <w:kern w:val="2"/>
          <w:sz w:val="18"/>
          <w:szCs w:val="18"/>
          <w:lang w:eastAsia="zh-CN"/>
        </w:rPr>
        <w:t>在审议期内，美国联邦贸易委员会修订经营者集中申报标准。</w:t>
      </w:r>
      <w:r w:rsidR="001E47D7">
        <w:rPr>
          <w:rFonts w:ascii="Verdana" w:hAnsi="Verdana" w:cs="Times New Roman"/>
          <w:kern w:val="2"/>
          <w:sz w:val="18"/>
          <w:szCs w:val="18"/>
          <w:lang w:eastAsia="zh-CN"/>
        </w:rPr>
        <w:t>2017</w:t>
      </w:r>
      <w:r w:rsidR="001E47D7">
        <w:rPr>
          <w:rFonts w:ascii="Verdana" w:hAnsi="Verdana" w:cs="Times New Roman"/>
          <w:kern w:val="2"/>
          <w:sz w:val="18"/>
          <w:szCs w:val="18"/>
          <w:lang w:eastAsia="zh-CN"/>
        </w:rPr>
        <w:t>年</w:t>
      </w:r>
      <w:r w:rsidR="001E47D7">
        <w:rPr>
          <w:rFonts w:ascii="Verdana" w:hAnsi="Verdana" w:cs="Times New Roman"/>
          <w:kern w:val="2"/>
          <w:sz w:val="18"/>
          <w:szCs w:val="18"/>
          <w:lang w:eastAsia="zh-CN"/>
        </w:rPr>
        <w:t>1</w:t>
      </w:r>
      <w:r w:rsidR="001E47D7">
        <w:rPr>
          <w:rFonts w:ascii="Verdana" w:hAnsi="Verdana" w:cs="Times New Roman"/>
          <w:kern w:val="2"/>
          <w:sz w:val="18"/>
          <w:szCs w:val="18"/>
          <w:lang w:eastAsia="zh-CN"/>
        </w:rPr>
        <w:t>月</w:t>
      </w:r>
      <w:r w:rsidR="001E47D7">
        <w:rPr>
          <w:rFonts w:ascii="Verdana" w:hAnsi="Verdana" w:cs="Times New Roman"/>
          <w:kern w:val="2"/>
          <w:sz w:val="18"/>
          <w:szCs w:val="18"/>
          <w:lang w:eastAsia="zh-CN"/>
        </w:rPr>
        <w:t>26</w:t>
      </w:r>
      <w:r w:rsidR="001E47D7">
        <w:rPr>
          <w:rFonts w:ascii="Verdana" w:hAnsi="Verdana" w:cs="Times New Roman"/>
          <w:kern w:val="2"/>
          <w:sz w:val="18"/>
          <w:szCs w:val="18"/>
          <w:lang w:eastAsia="zh-CN"/>
        </w:rPr>
        <w:t>日，联邦贸易委员会发布了一份通报，以体现</w:t>
      </w:r>
      <w:r w:rsidR="001E47D7">
        <w:rPr>
          <w:rFonts w:ascii="Verdana" w:hAnsi="Verdana" w:cs="Times New Roman"/>
          <w:kern w:val="2"/>
          <w:sz w:val="18"/>
          <w:szCs w:val="18"/>
          <w:lang w:eastAsia="zh-CN"/>
        </w:rPr>
        <w:t>2000</w:t>
      </w:r>
      <w:r w:rsidR="001E47D7">
        <w:rPr>
          <w:rFonts w:ascii="Verdana" w:hAnsi="Verdana" w:cs="Times New Roman"/>
          <w:kern w:val="2"/>
          <w:sz w:val="18"/>
          <w:szCs w:val="18"/>
          <w:lang w:eastAsia="zh-CN"/>
        </w:rPr>
        <w:t>年生效的《克莱顿法》第</w:t>
      </w:r>
      <w:r w:rsidR="001E47D7">
        <w:rPr>
          <w:rFonts w:ascii="Verdana" w:hAnsi="Verdana" w:cs="Times New Roman"/>
          <w:kern w:val="2"/>
          <w:sz w:val="18"/>
          <w:szCs w:val="18"/>
          <w:lang w:eastAsia="zh-CN"/>
        </w:rPr>
        <w:t>7A</w:t>
      </w:r>
      <w:r w:rsidR="001E47D7">
        <w:rPr>
          <w:rFonts w:ascii="Verdana" w:hAnsi="Verdana" w:cs="Times New Roman"/>
          <w:kern w:val="2"/>
          <w:sz w:val="18"/>
          <w:szCs w:val="18"/>
          <w:lang w:eastAsia="zh-CN"/>
        </w:rPr>
        <w:t>节修正</w:t>
      </w:r>
      <w:r w:rsidR="0044263C">
        <w:rPr>
          <w:rFonts w:ascii="Verdana" w:hAnsi="Verdana" w:cs="Times New Roman" w:hint="eastAsia"/>
          <w:kern w:val="2"/>
          <w:sz w:val="18"/>
          <w:szCs w:val="18"/>
          <w:lang w:eastAsia="zh-CN"/>
        </w:rPr>
        <w:t>所</w:t>
      </w:r>
      <w:r w:rsidR="001E47D7">
        <w:rPr>
          <w:rFonts w:ascii="Verdana" w:hAnsi="Verdana" w:cs="Times New Roman"/>
          <w:kern w:val="2"/>
          <w:sz w:val="18"/>
          <w:szCs w:val="18"/>
          <w:lang w:eastAsia="zh-CN"/>
        </w:rPr>
        <w:t>要求的申报标准调整。交易额标准从</w:t>
      </w:r>
      <w:r w:rsidR="001E47D7">
        <w:rPr>
          <w:rFonts w:ascii="Verdana" w:hAnsi="Verdana" w:cs="Times New Roman"/>
          <w:kern w:val="2"/>
          <w:sz w:val="18"/>
          <w:szCs w:val="18"/>
          <w:lang w:eastAsia="zh-CN"/>
        </w:rPr>
        <w:t>7</w:t>
      </w:r>
      <w:r w:rsidR="008518F4">
        <w:rPr>
          <w:rFonts w:ascii="Verdana" w:hAnsi="Verdana" w:cs="Times New Roman" w:hint="eastAsia"/>
          <w:kern w:val="2"/>
          <w:sz w:val="18"/>
          <w:szCs w:val="18"/>
          <w:lang w:eastAsia="zh-CN"/>
        </w:rPr>
        <w:t>,</w:t>
      </w:r>
      <w:r w:rsidR="001E47D7">
        <w:rPr>
          <w:rFonts w:ascii="Verdana" w:hAnsi="Verdana" w:cs="Times New Roman"/>
          <w:kern w:val="2"/>
          <w:sz w:val="18"/>
          <w:szCs w:val="18"/>
          <w:lang w:eastAsia="zh-CN"/>
        </w:rPr>
        <w:t>820</w:t>
      </w:r>
      <w:r w:rsidR="001E47D7">
        <w:rPr>
          <w:rFonts w:ascii="Verdana" w:hAnsi="Verdana" w:cs="Times New Roman"/>
          <w:kern w:val="2"/>
          <w:sz w:val="18"/>
          <w:szCs w:val="18"/>
          <w:lang w:eastAsia="zh-CN"/>
        </w:rPr>
        <w:t>万美元上调至</w:t>
      </w:r>
      <w:r w:rsidR="001E47D7">
        <w:rPr>
          <w:rFonts w:ascii="Verdana" w:hAnsi="Verdana" w:cs="Times New Roman"/>
          <w:kern w:val="2"/>
          <w:sz w:val="18"/>
          <w:szCs w:val="18"/>
          <w:lang w:eastAsia="zh-CN"/>
        </w:rPr>
        <w:t>8</w:t>
      </w:r>
      <w:r w:rsidR="008518F4">
        <w:rPr>
          <w:rFonts w:ascii="Verdana" w:hAnsi="Verdana" w:cs="Times New Roman" w:hint="eastAsia"/>
          <w:kern w:val="2"/>
          <w:sz w:val="18"/>
          <w:szCs w:val="18"/>
          <w:lang w:eastAsia="zh-CN"/>
        </w:rPr>
        <w:t>,</w:t>
      </w:r>
      <w:r w:rsidR="001E47D7">
        <w:rPr>
          <w:rFonts w:ascii="Verdana" w:hAnsi="Verdana" w:cs="Times New Roman"/>
          <w:kern w:val="2"/>
          <w:sz w:val="18"/>
          <w:szCs w:val="18"/>
          <w:lang w:eastAsia="zh-CN"/>
        </w:rPr>
        <w:t>080</w:t>
      </w:r>
      <w:r w:rsidR="001E47D7">
        <w:rPr>
          <w:rFonts w:ascii="Verdana" w:hAnsi="Verdana" w:cs="Times New Roman"/>
          <w:kern w:val="2"/>
          <w:sz w:val="18"/>
          <w:szCs w:val="18"/>
          <w:lang w:eastAsia="zh-CN"/>
        </w:rPr>
        <w:t>万美元，自</w:t>
      </w:r>
      <w:r w:rsidR="001E47D7">
        <w:rPr>
          <w:rFonts w:ascii="Verdana" w:hAnsi="Verdana" w:cs="Times New Roman"/>
          <w:kern w:val="2"/>
          <w:sz w:val="18"/>
          <w:szCs w:val="18"/>
          <w:lang w:eastAsia="zh-CN"/>
        </w:rPr>
        <w:t>2017</w:t>
      </w:r>
      <w:r w:rsidR="001E47D7">
        <w:rPr>
          <w:rFonts w:ascii="Verdana" w:hAnsi="Verdana" w:cs="Times New Roman"/>
          <w:kern w:val="2"/>
          <w:sz w:val="18"/>
          <w:szCs w:val="18"/>
          <w:lang w:eastAsia="zh-CN"/>
        </w:rPr>
        <w:t>年</w:t>
      </w:r>
      <w:r w:rsidR="001E47D7">
        <w:rPr>
          <w:rFonts w:ascii="Verdana" w:hAnsi="Verdana" w:cs="Times New Roman"/>
          <w:kern w:val="2"/>
          <w:sz w:val="18"/>
          <w:szCs w:val="18"/>
          <w:lang w:eastAsia="zh-CN"/>
        </w:rPr>
        <w:t>2</w:t>
      </w:r>
      <w:r w:rsidR="001E47D7">
        <w:rPr>
          <w:rFonts w:ascii="Verdana" w:hAnsi="Verdana" w:cs="Times New Roman"/>
          <w:kern w:val="2"/>
          <w:sz w:val="18"/>
          <w:szCs w:val="18"/>
          <w:lang w:eastAsia="zh-CN"/>
        </w:rPr>
        <w:t>月</w:t>
      </w:r>
      <w:r w:rsidR="001E47D7">
        <w:rPr>
          <w:rFonts w:ascii="Verdana" w:hAnsi="Verdana" w:cs="Times New Roman"/>
          <w:kern w:val="2"/>
          <w:sz w:val="18"/>
          <w:szCs w:val="18"/>
          <w:lang w:eastAsia="zh-CN"/>
        </w:rPr>
        <w:t>27</w:t>
      </w:r>
      <w:r w:rsidR="001E47D7">
        <w:rPr>
          <w:rFonts w:ascii="Verdana" w:hAnsi="Verdana" w:cs="Times New Roman"/>
          <w:kern w:val="2"/>
          <w:sz w:val="18"/>
          <w:szCs w:val="18"/>
          <w:lang w:eastAsia="zh-CN"/>
        </w:rPr>
        <w:t>日起生效。</w:t>
      </w:r>
    </w:p>
    <w:p w:rsidR="00ED627E" w:rsidRPr="008518F4" w:rsidRDefault="00ED627E" w:rsidP="00ED627E">
      <w:pPr>
        <w:jc w:val="both"/>
        <w:rPr>
          <w:rFonts w:ascii="Verdana" w:hAnsi="Verdana" w:cs="Times New Roman"/>
          <w:iCs/>
          <w:kern w:val="2"/>
          <w:sz w:val="18"/>
          <w:szCs w:val="18"/>
          <w:lang w:eastAsia="zh-CN"/>
        </w:rPr>
      </w:pPr>
    </w:p>
    <w:p w:rsidR="00ED627E" w:rsidRPr="00565E93" w:rsidRDefault="00ED627E" w:rsidP="00331151">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Please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give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reasons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FTC</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adjusted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threshold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premerger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notification,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provide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details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adjustment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approach</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used.</w:t>
      </w:r>
      <w:r w:rsidR="00C8156E">
        <w:rPr>
          <w:rFonts w:hint="eastAsia"/>
        </w:rPr>
        <w:t xml:space="preserve"> </w:t>
      </w:r>
      <w:r w:rsidR="00331151" w:rsidRPr="00331151">
        <w:rPr>
          <w:rFonts w:ascii="Verdana" w:hAnsi="Verdana" w:cs="Times New Roman" w:hint="eastAsia"/>
          <w:iCs/>
          <w:kern w:val="2"/>
          <w:sz w:val="18"/>
          <w:szCs w:val="18"/>
          <w:lang w:eastAsia="zh-CN"/>
        </w:rPr>
        <w:t>请介绍美国联邦贸易委员会修订经营者集中申报标准的原因、内容和方法。</w:t>
      </w:r>
    </w:p>
    <w:p w:rsidR="00ED627E" w:rsidRPr="00565E93" w:rsidRDefault="00ED627E" w:rsidP="00ED627E">
      <w:pPr>
        <w:jc w:val="both"/>
        <w:rPr>
          <w:rFonts w:ascii="Verdana" w:hAnsi="Verdana" w:cs="Times New Roman"/>
          <w:iCs/>
          <w:kern w:val="2"/>
          <w:sz w:val="18"/>
          <w:szCs w:val="18"/>
          <w:lang w:eastAsia="zh-CN"/>
        </w:rPr>
      </w:pPr>
    </w:p>
    <w:p w:rsidR="00C96B83" w:rsidRDefault="00ED627E" w:rsidP="001E47D7">
      <w:pPr>
        <w:ind w:left="360"/>
        <w:jc w:val="both"/>
        <w:rPr>
          <w:rFonts w:ascii="Verdana" w:hAnsi="Verdana"/>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eastAsia="Calibri" w:hAnsi="Verdana" w:cs="Melior"/>
          <w:color w:val="0070C0"/>
          <w:sz w:val="18"/>
          <w:szCs w:val="18"/>
        </w:rPr>
        <w:t>The</w:t>
      </w:r>
      <w:r w:rsidR="00C8156E">
        <w:rPr>
          <w:rFonts w:ascii="Verdana" w:eastAsia="Calibri" w:hAnsi="Verdana" w:cs="Melior"/>
          <w:color w:val="0070C0"/>
          <w:sz w:val="18"/>
          <w:szCs w:val="18"/>
        </w:rPr>
        <w:t xml:space="preserve"> </w:t>
      </w:r>
      <w:r w:rsidRPr="00565E93">
        <w:rPr>
          <w:rFonts w:ascii="Verdana" w:eastAsia="Calibri" w:hAnsi="Verdana" w:cs="Melior"/>
          <w:color w:val="0070C0"/>
          <w:sz w:val="18"/>
          <w:szCs w:val="18"/>
        </w:rPr>
        <w:t>Federal</w:t>
      </w:r>
      <w:r w:rsidR="00C8156E">
        <w:rPr>
          <w:rFonts w:ascii="Verdana" w:eastAsia="Calibri" w:hAnsi="Verdana" w:cs="Melior"/>
          <w:color w:val="0070C0"/>
          <w:sz w:val="18"/>
          <w:szCs w:val="18"/>
        </w:rPr>
        <w:t xml:space="preserve"> </w:t>
      </w:r>
      <w:r w:rsidRPr="00565E93">
        <w:rPr>
          <w:rFonts w:ascii="Verdana" w:eastAsia="Calibri" w:hAnsi="Verdana" w:cs="Melior"/>
          <w:color w:val="0070C0"/>
          <w:sz w:val="18"/>
          <w:szCs w:val="18"/>
        </w:rPr>
        <w:t>Trade</w:t>
      </w:r>
      <w:r w:rsidR="00C8156E">
        <w:rPr>
          <w:rFonts w:ascii="Verdana" w:eastAsia="Calibri" w:hAnsi="Verdana" w:cs="Melior"/>
          <w:color w:val="0070C0"/>
          <w:sz w:val="18"/>
          <w:szCs w:val="18"/>
        </w:rPr>
        <w:t xml:space="preserve"> </w:t>
      </w:r>
      <w:r w:rsidRPr="00565E93">
        <w:rPr>
          <w:rFonts w:ascii="Verdana" w:eastAsia="Calibri" w:hAnsi="Verdana" w:cs="Melior"/>
          <w:color w:val="0070C0"/>
          <w:sz w:val="18"/>
          <w:szCs w:val="18"/>
        </w:rPr>
        <w:t>Commission</w:t>
      </w:r>
      <w:r w:rsidR="00C8156E">
        <w:rPr>
          <w:rFonts w:ascii="Verdana" w:eastAsia="Calibri" w:hAnsi="Verdana" w:cs="Melior"/>
          <w:color w:val="0070C0"/>
          <w:sz w:val="18"/>
          <w:szCs w:val="18"/>
        </w:rPr>
        <w:t xml:space="preserve"> </w:t>
      </w:r>
      <w:r w:rsidRPr="00565E93">
        <w:rPr>
          <w:rFonts w:ascii="Verdana" w:eastAsia="Calibri" w:hAnsi="Verdana" w:cs="Melior"/>
          <w:color w:val="0070C0"/>
          <w:sz w:val="18"/>
          <w:szCs w:val="18"/>
        </w:rPr>
        <w:t>is</w:t>
      </w:r>
      <w:r w:rsidR="00C8156E">
        <w:rPr>
          <w:rFonts w:ascii="Verdana" w:eastAsia="Calibri" w:hAnsi="Verdana" w:cs="Melior"/>
          <w:color w:val="0070C0"/>
          <w:sz w:val="18"/>
          <w:szCs w:val="18"/>
        </w:rPr>
        <w:t xml:space="preserve"> </w:t>
      </w:r>
      <w:r w:rsidRPr="00565E93">
        <w:rPr>
          <w:rFonts w:ascii="Verdana" w:eastAsia="Calibri" w:hAnsi="Verdana" w:cs="Melior"/>
          <w:color w:val="0070C0"/>
          <w:sz w:val="18"/>
          <w:szCs w:val="18"/>
        </w:rPr>
        <w:t>required</w:t>
      </w:r>
      <w:r w:rsidR="00C8156E">
        <w:rPr>
          <w:rFonts w:ascii="Verdana" w:eastAsia="Calibri" w:hAnsi="Verdana" w:cs="Melior"/>
          <w:color w:val="0070C0"/>
          <w:sz w:val="18"/>
          <w:szCs w:val="18"/>
        </w:rPr>
        <w:t xml:space="preserve"> </w:t>
      </w:r>
      <w:r w:rsidRPr="00565E93">
        <w:rPr>
          <w:rFonts w:ascii="Verdana" w:eastAsia="Calibri" w:hAnsi="Verdana" w:cs="Melior"/>
          <w:color w:val="0070C0"/>
          <w:sz w:val="18"/>
          <w:szCs w:val="18"/>
        </w:rPr>
        <w:t>to</w:t>
      </w:r>
      <w:r w:rsidR="00C8156E">
        <w:rPr>
          <w:rFonts w:ascii="Verdana" w:eastAsia="Calibri" w:hAnsi="Verdana" w:cs="Melior"/>
          <w:color w:val="0070C0"/>
          <w:sz w:val="18"/>
          <w:szCs w:val="18"/>
        </w:rPr>
        <w:t xml:space="preserve"> </w:t>
      </w:r>
      <w:r w:rsidRPr="00565E93">
        <w:rPr>
          <w:rFonts w:ascii="Verdana" w:eastAsia="Calibri" w:hAnsi="Verdana" w:cs="Melior"/>
          <w:color w:val="0070C0"/>
          <w:sz w:val="18"/>
          <w:szCs w:val="18"/>
        </w:rPr>
        <w:t>revise</w:t>
      </w:r>
      <w:r w:rsidR="00C8156E">
        <w:rPr>
          <w:rFonts w:ascii="Verdana" w:eastAsia="Calibri" w:hAnsi="Verdana" w:cs="Melior"/>
          <w:color w:val="0070C0"/>
          <w:sz w:val="18"/>
          <w:szCs w:val="18"/>
        </w:rPr>
        <w:t xml:space="preserve"> </w:t>
      </w:r>
      <w:r w:rsidRPr="00565E93">
        <w:rPr>
          <w:rFonts w:ascii="Verdana" w:eastAsia="Calibri" w:hAnsi="Verdana" w:cs="Melior"/>
          <w:color w:val="0070C0"/>
          <w:sz w:val="18"/>
          <w:szCs w:val="18"/>
        </w:rPr>
        <w:t>premerger</w:t>
      </w:r>
      <w:r w:rsidR="00C8156E">
        <w:rPr>
          <w:rFonts w:ascii="Verdana" w:eastAsia="Calibri" w:hAnsi="Verdana" w:cs="Melior"/>
          <w:color w:val="0070C0"/>
          <w:sz w:val="18"/>
          <w:szCs w:val="18"/>
        </w:rPr>
        <w:t xml:space="preserve"> </w:t>
      </w:r>
      <w:r w:rsidRPr="00565E93">
        <w:rPr>
          <w:rFonts w:ascii="Verdana" w:eastAsia="Calibri" w:hAnsi="Verdana" w:cs="Melior"/>
          <w:color w:val="0070C0"/>
          <w:sz w:val="18"/>
          <w:szCs w:val="18"/>
        </w:rPr>
        <w:t>notification</w:t>
      </w:r>
      <w:r w:rsidR="00C8156E">
        <w:rPr>
          <w:rFonts w:ascii="Verdana" w:eastAsia="Calibri" w:hAnsi="Verdana" w:cs="Melior"/>
          <w:color w:val="0070C0"/>
          <w:sz w:val="18"/>
          <w:szCs w:val="18"/>
        </w:rPr>
        <w:t xml:space="preserve"> </w:t>
      </w:r>
      <w:r w:rsidRPr="00565E93">
        <w:rPr>
          <w:rFonts w:ascii="Verdana" w:eastAsia="Calibri" w:hAnsi="Verdana" w:cs="Melior"/>
          <w:color w:val="0070C0"/>
          <w:sz w:val="18"/>
          <w:szCs w:val="18"/>
        </w:rPr>
        <w:t>thresholds</w:t>
      </w:r>
      <w:r w:rsidR="00C8156E">
        <w:rPr>
          <w:rFonts w:ascii="Verdana" w:eastAsia="Calibri" w:hAnsi="Verdana" w:cs="Melior"/>
          <w:color w:val="0070C0"/>
          <w:sz w:val="18"/>
          <w:szCs w:val="18"/>
        </w:rPr>
        <w:t xml:space="preserve"> </w:t>
      </w:r>
      <w:r w:rsidRPr="00565E93">
        <w:rPr>
          <w:rFonts w:ascii="Verdana" w:eastAsia="Calibri" w:hAnsi="Verdana" w:cs="Melior"/>
          <w:color w:val="0070C0"/>
          <w:sz w:val="18"/>
          <w:szCs w:val="18"/>
        </w:rPr>
        <w:t>annually</w:t>
      </w:r>
      <w:r w:rsidR="00C8156E">
        <w:rPr>
          <w:rFonts w:ascii="Verdana" w:eastAsia="Calibri" w:hAnsi="Verdana" w:cs="Melior"/>
          <w:color w:val="0070C0"/>
          <w:sz w:val="18"/>
          <w:szCs w:val="18"/>
        </w:rPr>
        <w:t xml:space="preserve"> </w:t>
      </w:r>
      <w:r w:rsidRPr="00565E93">
        <w:rPr>
          <w:rFonts w:ascii="Verdana" w:eastAsia="Calibri" w:hAnsi="Verdana" w:cs="Melior"/>
          <w:color w:val="0070C0"/>
          <w:sz w:val="18"/>
          <w:szCs w:val="18"/>
        </w:rPr>
        <w:t>based</w:t>
      </w:r>
      <w:r w:rsidR="00C8156E">
        <w:rPr>
          <w:rFonts w:ascii="Verdana" w:eastAsia="Calibri" w:hAnsi="Verdana" w:cs="Melior"/>
          <w:color w:val="0070C0"/>
          <w:sz w:val="18"/>
          <w:szCs w:val="18"/>
        </w:rPr>
        <w:t xml:space="preserve"> </w:t>
      </w:r>
      <w:r w:rsidRPr="00565E93">
        <w:rPr>
          <w:rFonts w:ascii="Verdana" w:eastAsia="Calibri" w:hAnsi="Verdana" w:cs="Melior"/>
          <w:color w:val="0070C0"/>
          <w:sz w:val="18"/>
          <w:szCs w:val="18"/>
        </w:rPr>
        <w:t>on</w:t>
      </w:r>
      <w:r w:rsidR="00C8156E">
        <w:rPr>
          <w:rFonts w:ascii="Verdana" w:eastAsia="Calibri" w:hAnsi="Verdana" w:cs="Melior"/>
          <w:color w:val="0070C0"/>
          <w:sz w:val="18"/>
          <w:szCs w:val="18"/>
        </w:rPr>
        <w:t xml:space="preserve"> </w:t>
      </w:r>
      <w:r w:rsidRPr="00565E93">
        <w:rPr>
          <w:rFonts w:ascii="Verdana" w:eastAsia="Calibri" w:hAnsi="Verdana" w:cs="Melior"/>
          <w:color w:val="0070C0"/>
          <w:sz w:val="18"/>
          <w:szCs w:val="18"/>
        </w:rPr>
        <w:t>the</w:t>
      </w:r>
      <w:r w:rsidR="00C8156E">
        <w:rPr>
          <w:rFonts w:ascii="Verdana" w:eastAsia="Calibri" w:hAnsi="Verdana" w:cs="Melior"/>
          <w:color w:val="0070C0"/>
          <w:sz w:val="18"/>
          <w:szCs w:val="18"/>
        </w:rPr>
        <w:t xml:space="preserve"> </w:t>
      </w:r>
      <w:r w:rsidRPr="00565E93">
        <w:rPr>
          <w:rFonts w:ascii="Verdana" w:eastAsia="Calibri" w:hAnsi="Verdana" w:cs="Melior"/>
          <w:color w:val="0070C0"/>
          <w:sz w:val="18"/>
          <w:szCs w:val="18"/>
        </w:rPr>
        <w:t>change</w:t>
      </w:r>
      <w:r w:rsidR="00C8156E">
        <w:rPr>
          <w:rFonts w:ascii="Verdana" w:eastAsia="Calibri" w:hAnsi="Verdana" w:cs="Melior"/>
          <w:color w:val="0070C0"/>
          <w:sz w:val="18"/>
          <w:szCs w:val="18"/>
        </w:rPr>
        <w:t xml:space="preserve"> </w:t>
      </w:r>
      <w:r w:rsidRPr="00565E93">
        <w:rPr>
          <w:rFonts w:ascii="Verdana" w:eastAsia="Calibri" w:hAnsi="Verdana" w:cs="Melior"/>
          <w:color w:val="0070C0"/>
          <w:sz w:val="18"/>
          <w:szCs w:val="18"/>
        </w:rPr>
        <w:t>in</w:t>
      </w:r>
      <w:r w:rsidR="00C8156E">
        <w:rPr>
          <w:rFonts w:ascii="Verdana" w:eastAsia="Calibri" w:hAnsi="Verdana" w:cs="Melior"/>
          <w:color w:val="0070C0"/>
          <w:sz w:val="18"/>
          <w:szCs w:val="18"/>
        </w:rPr>
        <w:t xml:space="preserve"> </w:t>
      </w:r>
      <w:r w:rsidRPr="00565E93">
        <w:rPr>
          <w:rFonts w:ascii="Verdana" w:eastAsia="Calibri" w:hAnsi="Verdana" w:cs="Melior"/>
          <w:color w:val="0070C0"/>
          <w:sz w:val="18"/>
          <w:szCs w:val="18"/>
        </w:rPr>
        <w:t>gross</w:t>
      </w:r>
      <w:r w:rsidR="00C8156E">
        <w:rPr>
          <w:rFonts w:ascii="Verdana" w:eastAsia="Calibri" w:hAnsi="Verdana" w:cs="Melior"/>
          <w:color w:val="0070C0"/>
          <w:sz w:val="18"/>
          <w:szCs w:val="18"/>
        </w:rPr>
        <w:t xml:space="preserve"> </w:t>
      </w:r>
      <w:r w:rsidRPr="00565E93">
        <w:rPr>
          <w:rFonts w:ascii="Verdana" w:eastAsia="Calibri" w:hAnsi="Verdana" w:cs="Melior"/>
          <w:color w:val="0070C0"/>
          <w:sz w:val="18"/>
          <w:szCs w:val="18"/>
        </w:rPr>
        <w:t>national</w:t>
      </w:r>
      <w:r w:rsidR="00C8156E">
        <w:rPr>
          <w:rFonts w:ascii="Verdana" w:eastAsia="Calibri" w:hAnsi="Verdana" w:cs="Melior"/>
          <w:color w:val="0070C0"/>
          <w:sz w:val="18"/>
          <w:szCs w:val="18"/>
        </w:rPr>
        <w:t xml:space="preserve"> </w:t>
      </w:r>
      <w:r w:rsidRPr="00565E93">
        <w:rPr>
          <w:rFonts w:ascii="Verdana" w:eastAsia="Calibri" w:hAnsi="Verdana" w:cs="Melior"/>
          <w:color w:val="0070C0"/>
          <w:sz w:val="18"/>
          <w:szCs w:val="18"/>
        </w:rPr>
        <w:t>product,</w:t>
      </w:r>
      <w:r w:rsidR="00C8156E">
        <w:rPr>
          <w:rFonts w:ascii="Verdana" w:eastAsia="Calibri" w:hAnsi="Verdana" w:cs="Melior"/>
          <w:color w:val="0070C0"/>
          <w:sz w:val="18"/>
          <w:szCs w:val="18"/>
        </w:rPr>
        <w:t xml:space="preserve"> </w:t>
      </w:r>
      <w:r w:rsidRPr="00565E93">
        <w:rPr>
          <w:rFonts w:ascii="Verdana" w:eastAsia="Calibri" w:hAnsi="Verdana" w:cs="Melior"/>
          <w:color w:val="0070C0"/>
          <w:sz w:val="18"/>
          <w:szCs w:val="18"/>
        </w:rPr>
        <w:t>in</w:t>
      </w:r>
      <w:r w:rsidR="00C8156E">
        <w:rPr>
          <w:rFonts w:ascii="Verdana" w:eastAsia="Calibri" w:hAnsi="Verdana" w:cs="Melior"/>
          <w:color w:val="0070C0"/>
          <w:sz w:val="18"/>
          <w:szCs w:val="18"/>
        </w:rPr>
        <w:t xml:space="preserve"> </w:t>
      </w:r>
      <w:r w:rsidRPr="00565E93">
        <w:rPr>
          <w:rFonts w:ascii="Verdana" w:eastAsia="Calibri" w:hAnsi="Verdana" w:cs="Melior"/>
          <w:color w:val="0070C0"/>
          <w:sz w:val="18"/>
          <w:szCs w:val="18"/>
        </w:rPr>
        <w:t>accord</w:t>
      </w:r>
      <w:r w:rsidR="00C8156E">
        <w:rPr>
          <w:rFonts w:ascii="Verdana" w:eastAsia="Calibri" w:hAnsi="Verdana" w:cs="Melior"/>
          <w:color w:val="0070C0"/>
          <w:sz w:val="18"/>
          <w:szCs w:val="18"/>
        </w:rPr>
        <w:t xml:space="preserve"> </w:t>
      </w:r>
      <w:r w:rsidRPr="00565E93">
        <w:rPr>
          <w:rFonts w:ascii="Verdana" w:eastAsia="Calibri" w:hAnsi="Verdana" w:cs="Melior"/>
          <w:color w:val="0070C0"/>
          <w:sz w:val="18"/>
          <w:szCs w:val="18"/>
        </w:rPr>
        <w:t>with</w:t>
      </w:r>
      <w:r w:rsidR="00C8156E">
        <w:rPr>
          <w:rFonts w:ascii="Verdana" w:eastAsia="Calibri" w:hAnsi="Verdana" w:cs="Melior"/>
          <w:color w:val="0070C0"/>
          <w:sz w:val="18"/>
          <w:szCs w:val="18"/>
        </w:rPr>
        <w:t xml:space="preserve"> </w:t>
      </w:r>
      <w:r w:rsidRPr="00565E93">
        <w:rPr>
          <w:rFonts w:ascii="Verdana" w:eastAsia="Calibri" w:hAnsi="Verdana" w:cs="Melior"/>
          <w:color w:val="0070C0"/>
          <w:sz w:val="18"/>
          <w:szCs w:val="18"/>
        </w:rPr>
        <w:t>the</w:t>
      </w:r>
      <w:r w:rsidR="00C8156E">
        <w:rPr>
          <w:rFonts w:ascii="Verdana" w:eastAsia="Calibri" w:hAnsi="Verdana" w:cs="Melior"/>
          <w:color w:val="0070C0"/>
          <w:sz w:val="18"/>
          <w:szCs w:val="18"/>
        </w:rPr>
        <w:t xml:space="preserve"> </w:t>
      </w:r>
      <w:r w:rsidRPr="00565E93">
        <w:rPr>
          <w:rFonts w:ascii="Verdana" w:eastAsia="Calibri" w:hAnsi="Verdana" w:cs="Melior"/>
          <w:color w:val="0070C0"/>
          <w:sz w:val="18"/>
          <w:szCs w:val="18"/>
        </w:rPr>
        <w:t>Hart-Scott-Rodino</w:t>
      </w:r>
      <w:r w:rsidR="00C8156E">
        <w:rPr>
          <w:rFonts w:ascii="Verdana" w:eastAsia="Calibri" w:hAnsi="Verdana" w:cs="Melior"/>
          <w:color w:val="0070C0"/>
          <w:sz w:val="18"/>
          <w:szCs w:val="18"/>
        </w:rPr>
        <w:t xml:space="preserve"> </w:t>
      </w:r>
      <w:r w:rsidRPr="00565E93">
        <w:rPr>
          <w:rFonts w:ascii="Verdana" w:eastAsia="Calibri" w:hAnsi="Verdana" w:cs="Melior"/>
          <w:color w:val="0070C0"/>
          <w:sz w:val="18"/>
          <w:szCs w:val="18"/>
        </w:rPr>
        <w:t>Antitrust</w:t>
      </w:r>
      <w:r w:rsidR="00C8156E">
        <w:rPr>
          <w:rFonts w:ascii="Verdana" w:eastAsia="Calibri" w:hAnsi="Verdana" w:cs="Melior"/>
          <w:color w:val="0070C0"/>
          <w:sz w:val="18"/>
          <w:szCs w:val="18"/>
        </w:rPr>
        <w:t xml:space="preserve"> </w:t>
      </w:r>
      <w:r w:rsidRPr="00565E93">
        <w:rPr>
          <w:rFonts w:ascii="Verdana" w:eastAsia="Calibri" w:hAnsi="Verdana" w:cs="Melior"/>
          <w:color w:val="0070C0"/>
          <w:sz w:val="18"/>
          <w:szCs w:val="18"/>
        </w:rPr>
        <w:t>Improvements</w:t>
      </w:r>
      <w:r w:rsidR="00C8156E">
        <w:rPr>
          <w:rFonts w:ascii="Verdana" w:eastAsia="Calibri" w:hAnsi="Verdana" w:cs="Melior"/>
          <w:color w:val="0070C0"/>
          <w:sz w:val="18"/>
          <w:szCs w:val="18"/>
        </w:rPr>
        <w:t xml:space="preserve"> </w:t>
      </w:r>
      <w:r w:rsidRPr="00565E93">
        <w:rPr>
          <w:rFonts w:ascii="Verdana" w:eastAsia="Calibri" w:hAnsi="Verdana" w:cs="Melior"/>
          <w:color w:val="0070C0"/>
          <w:sz w:val="18"/>
          <w:szCs w:val="18"/>
        </w:rPr>
        <w:t>Act.</w:t>
      </w:r>
      <w:r w:rsidR="00C8156E">
        <w:rPr>
          <w:rFonts w:ascii="Verdana" w:eastAsia="Calibri" w:hAnsi="Verdana" w:cs="Melior"/>
          <w:color w:val="0070C0"/>
          <w:sz w:val="18"/>
          <w:szCs w:val="18"/>
        </w:rPr>
        <w:t xml:space="preserve"> </w:t>
      </w:r>
      <w:r w:rsidRPr="00565E93">
        <w:rPr>
          <w:rFonts w:ascii="Verdana" w:eastAsia="Calibri" w:hAnsi="Verdana" w:cs="Melior"/>
          <w:color w:val="0070C0"/>
          <w:sz w:val="18"/>
          <w:szCs w:val="18"/>
        </w:rPr>
        <w:t>15</w:t>
      </w:r>
      <w:r w:rsidR="00C8156E">
        <w:rPr>
          <w:rFonts w:ascii="Verdana" w:eastAsia="Calibri" w:hAnsi="Verdana" w:cs="Melior"/>
          <w:color w:val="0070C0"/>
          <w:sz w:val="18"/>
          <w:szCs w:val="18"/>
        </w:rPr>
        <w:t xml:space="preserve"> </w:t>
      </w:r>
      <w:r w:rsidRPr="00565E93">
        <w:rPr>
          <w:rFonts w:ascii="Verdana" w:eastAsia="Calibri" w:hAnsi="Verdana" w:cs="Melior"/>
          <w:color w:val="0070C0"/>
          <w:sz w:val="18"/>
          <w:szCs w:val="18"/>
        </w:rPr>
        <w:t>U.S.C.</w:t>
      </w:r>
      <w:r w:rsidR="00C8156E">
        <w:rPr>
          <w:rFonts w:ascii="Verdana" w:eastAsia="Calibri" w:hAnsi="Verdana" w:cs="Melior"/>
          <w:color w:val="0070C0"/>
          <w:sz w:val="18"/>
          <w:szCs w:val="18"/>
        </w:rPr>
        <w:t xml:space="preserve"> </w:t>
      </w:r>
      <w:r w:rsidRPr="00565E93">
        <w:rPr>
          <w:rFonts w:ascii="Verdana" w:eastAsia="Calibri" w:hAnsi="Verdana" w:cs="Melior"/>
          <w:color w:val="0070C0"/>
          <w:sz w:val="18"/>
          <w:szCs w:val="18"/>
        </w:rPr>
        <w:t>§§</w:t>
      </w:r>
      <w:r w:rsidR="00C8156E">
        <w:rPr>
          <w:rFonts w:ascii="Verdana" w:eastAsia="Calibri" w:hAnsi="Verdana" w:cs="Melior"/>
          <w:color w:val="0070C0"/>
          <w:sz w:val="18"/>
          <w:szCs w:val="18"/>
        </w:rPr>
        <w:t xml:space="preserve"> </w:t>
      </w:r>
      <w:proofErr w:type="gramStart"/>
      <w:r w:rsidRPr="00565E93">
        <w:rPr>
          <w:rFonts w:ascii="Verdana" w:eastAsia="Calibri" w:hAnsi="Verdana" w:cs="Melior"/>
          <w:color w:val="0070C0"/>
          <w:sz w:val="18"/>
          <w:szCs w:val="18"/>
        </w:rPr>
        <w:t>18A(</w:t>
      </w:r>
      <w:proofErr w:type="gramEnd"/>
      <w:r w:rsidRPr="00565E93">
        <w:rPr>
          <w:rFonts w:ascii="Verdana" w:eastAsia="Calibri" w:hAnsi="Verdana" w:cs="Melior"/>
          <w:color w:val="0070C0"/>
          <w:sz w:val="18"/>
          <w:szCs w:val="18"/>
        </w:rPr>
        <w:t>a)(2)</w:t>
      </w:r>
      <w:r w:rsidR="00C8156E">
        <w:rPr>
          <w:rFonts w:ascii="Verdana" w:eastAsia="Calibri" w:hAnsi="Verdana" w:cs="Melior"/>
          <w:color w:val="0070C0"/>
          <w:sz w:val="18"/>
          <w:szCs w:val="18"/>
        </w:rPr>
        <w:t xml:space="preserve"> </w:t>
      </w:r>
      <w:r w:rsidRPr="00565E93">
        <w:rPr>
          <w:rFonts w:ascii="Verdana" w:eastAsia="Calibri" w:hAnsi="Verdana" w:cs="Melior"/>
          <w:color w:val="0070C0"/>
          <w:sz w:val="18"/>
          <w:szCs w:val="18"/>
        </w:rPr>
        <w:t>&amp;</w:t>
      </w:r>
      <w:r w:rsidR="00C8156E">
        <w:rPr>
          <w:rFonts w:ascii="Verdana" w:eastAsia="Calibri" w:hAnsi="Verdana" w:cs="Melior"/>
          <w:color w:val="0070C0"/>
          <w:sz w:val="18"/>
          <w:szCs w:val="18"/>
        </w:rPr>
        <w:t xml:space="preserve"> </w:t>
      </w:r>
      <w:r w:rsidRPr="00565E93">
        <w:rPr>
          <w:rFonts w:ascii="Verdana" w:eastAsia="Calibri" w:hAnsi="Verdana" w:cs="Melior"/>
          <w:color w:val="0070C0"/>
          <w:sz w:val="18"/>
          <w:szCs w:val="18"/>
        </w:rPr>
        <w:t>19(a)(5).</w:t>
      </w:r>
      <w:r w:rsidR="00C8156E">
        <w:rPr>
          <w:rFonts w:ascii="Verdana" w:hAnsi="Verdana"/>
          <w:b/>
          <w:bCs/>
          <w:kern w:val="2"/>
          <w:sz w:val="18"/>
          <w:szCs w:val="18"/>
          <w:lang w:eastAsia="zh-CN"/>
        </w:rPr>
        <w:t xml:space="preserve"> </w:t>
      </w:r>
    </w:p>
    <w:p w:rsidR="00ED627E" w:rsidRPr="001E47D7" w:rsidRDefault="001E47D7" w:rsidP="001E47D7">
      <w:pPr>
        <w:ind w:left="360"/>
        <w:jc w:val="both"/>
        <w:rPr>
          <w:rFonts w:ascii="Verdana" w:hAnsi="Verdana" w:cs="Times New Roman"/>
          <w:b/>
          <w:iCs/>
          <w:color w:val="0070C0"/>
          <w:kern w:val="2"/>
          <w:sz w:val="18"/>
          <w:szCs w:val="18"/>
          <w:lang w:eastAsia="zh-CN"/>
        </w:rPr>
      </w:pPr>
      <w:r>
        <w:rPr>
          <w:rFonts w:ascii="Verdana" w:hAnsi="Verdana"/>
          <w:b/>
          <w:bCs/>
          <w:kern w:val="2"/>
          <w:sz w:val="18"/>
          <w:szCs w:val="18"/>
          <w:lang w:eastAsia="zh-CN"/>
        </w:rPr>
        <w:t>答复：</w:t>
      </w:r>
      <w:r>
        <w:rPr>
          <w:rFonts w:ascii="Verdana" w:hAnsi="Verdana"/>
          <w:color w:val="0070C0"/>
          <w:sz w:val="18"/>
          <w:szCs w:val="18"/>
          <w:lang w:eastAsia="zh-CN"/>
        </w:rPr>
        <w:t>《哈特</w:t>
      </w:r>
      <w:r>
        <w:rPr>
          <w:rFonts w:ascii="Verdana" w:hAnsi="Verdana"/>
          <w:color w:val="0070C0"/>
          <w:sz w:val="18"/>
          <w:szCs w:val="18"/>
          <w:lang w:eastAsia="zh-CN"/>
        </w:rPr>
        <w:t>—</w:t>
      </w:r>
      <w:r>
        <w:rPr>
          <w:rFonts w:ascii="Verdana" w:hAnsi="Verdana"/>
          <w:color w:val="0070C0"/>
          <w:sz w:val="18"/>
          <w:szCs w:val="18"/>
          <w:lang w:eastAsia="zh-CN"/>
        </w:rPr>
        <w:t>斯科特</w:t>
      </w:r>
      <w:r>
        <w:rPr>
          <w:rFonts w:ascii="Verdana" w:hAnsi="Verdana"/>
          <w:color w:val="0070C0"/>
          <w:sz w:val="18"/>
          <w:szCs w:val="18"/>
          <w:lang w:eastAsia="zh-CN"/>
        </w:rPr>
        <w:t>—</w:t>
      </w:r>
      <w:r>
        <w:rPr>
          <w:rFonts w:ascii="Verdana" w:hAnsi="Verdana"/>
          <w:color w:val="0070C0"/>
          <w:sz w:val="18"/>
          <w:szCs w:val="18"/>
          <w:lang w:eastAsia="zh-CN"/>
        </w:rPr>
        <w:t>罗迪诺反托拉斯改进法》（</w:t>
      </w:r>
      <w:r>
        <w:rPr>
          <w:rFonts w:ascii="Verdana" w:hAnsi="Verdana"/>
          <w:color w:val="0070C0"/>
          <w:sz w:val="18"/>
          <w:szCs w:val="18"/>
          <w:lang w:eastAsia="zh-CN"/>
        </w:rPr>
        <w:t>15</w:t>
      </w:r>
      <w:r w:rsidR="00C8156E">
        <w:rPr>
          <w:rFonts w:ascii="Verdana" w:hAnsi="Verdana"/>
          <w:color w:val="0070C0"/>
          <w:sz w:val="18"/>
          <w:szCs w:val="18"/>
          <w:lang w:eastAsia="zh-CN"/>
        </w:rPr>
        <w:t xml:space="preserve"> </w:t>
      </w:r>
      <w:r>
        <w:rPr>
          <w:rFonts w:ascii="Verdana" w:hAnsi="Verdana"/>
          <w:color w:val="0070C0"/>
          <w:sz w:val="18"/>
          <w:szCs w:val="18"/>
          <w:lang w:eastAsia="zh-CN"/>
        </w:rPr>
        <w:t>U.S.C.</w:t>
      </w:r>
      <w:r w:rsidR="00C8156E">
        <w:rPr>
          <w:rFonts w:ascii="Verdana" w:hAnsi="Verdana"/>
          <w:color w:val="0070C0"/>
          <w:sz w:val="18"/>
          <w:szCs w:val="18"/>
          <w:lang w:eastAsia="zh-CN"/>
        </w:rPr>
        <w:t xml:space="preserve"> </w:t>
      </w:r>
      <w:r>
        <w:rPr>
          <w:rFonts w:ascii="Verdana" w:hAnsi="Verdana"/>
          <w:color w:val="0070C0"/>
          <w:sz w:val="18"/>
          <w:szCs w:val="18"/>
          <w:lang w:eastAsia="zh-CN"/>
        </w:rPr>
        <w:t>§§</w:t>
      </w:r>
      <w:r w:rsidR="00C8156E">
        <w:rPr>
          <w:rFonts w:ascii="Verdana" w:hAnsi="Verdana"/>
          <w:color w:val="0070C0"/>
          <w:sz w:val="18"/>
          <w:szCs w:val="18"/>
          <w:lang w:eastAsia="zh-CN"/>
        </w:rPr>
        <w:t xml:space="preserve"> </w:t>
      </w:r>
      <w:r>
        <w:rPr>
          <w:rFonts w:ascii="Verdana" w:hAnsi="Verdana"/>
          <w:color w:val="0070C0"/>
          <w:sz w:val="18"/>
          <w:szCs w:val="18"/>
          <w:lang w:eastAsia="zh-CN"/>
        </w:rPr>
        <w:t>18A(a)(2)</w:t>
      </w:r>
      <w:r w:rsidR="00C8156E">
        <w:rPr>
          <w:rFonts w:ascii="Verdana" w:hAnsi="Verdana"/>
          <w:color w:val="0070C0"/>
          <w:sz w:val="18"/>
          <w:szCs w:val="18"/>
          <w:lang w:eastAsia="zh-CN"/>
        </w:rPr>
        <w:t xml:space="preserve"> </w:t>
      </w:r>
      <w:r>
        <w:rPr>
          <w:rFonts w:ascii="Verdana" w:hAnsi="Verdana"/>
          <w:color w:val="0070C0"/>
          <w:sz w:val="18"/>
          <w:szCs w:val="18"/>
          <w:lang w:eastAsia="zh-CN"/>
        </w:rPr>
        <w:t>&amp;</w:t>
      </w:r>
      <w:r w:rsidR="00C8156E">
        <w:rPr>
          <w:rFonts w:ascii="Verdana" w:hAnsi="Verdana"/>
          <w:color w:val="0070C0"/>
          <w:sz w:val="18"/>
          <w:szCs w:val="18"/>
          <w:lang w:eastAsia="zh-CN"/>
        </w:rPr>
        <w:t xml:space="preserve"> </w:t>
      </w:r>
      <w:r>
        <w:rPr>
          <w:rFonts w:ascii="Verdana" w:hAnsi="Verdana"/>
          <w:color w:val="0070C0"/>
          <w:sz w:val="18"/>
          <w:szCs w:val="18"/>
          <w:lang w:eastAsia="zh-CN"/>
        </w:rPr>
        <w:t>19(a)(5)</w:t>
      </w:r>
      <w:r>
        <w:rPr>
          <w:rFonts w:ascii="Verdana" w:hAnsi="Verdana"/>
          <w:color w:val="0070C0"/>
          <w:sz w:val="18"/>
          <w:szCs w:val="18"/>
          <w:lang w:eastAsia="zh-CN"/>
        </w:rPr>
        <w:t>）规定，联邦贸易委员会必须根据国民生产总值的变化每年修订经营者集中申报标准。</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Questions</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68-69</w:t>
      </w:r>
      <w:r w:rsidR="006B05E0">
        <w:rPr>
          <w:rFonts w:ascii="Verdana" w:hAnsi="Verdana" w:cs="Times New Roman"/>
          <w:b/>
          <w:bCs/>
          <w:kern w:val="2"/>
          <w:sz w:val="18"/>
          <w:szCs w:val="18"/>
          <w:lang w:eastAsia="zh-CN"/>
        </w:rPr>
        <w:t>问题</w:t>
      </w:r>
      <w:r w:rsidR="006B05E0">
        <w:rPr>
          <w:rFonts w:ascii="Verdana" w:hAnsi="Verdana" w:cs="Times New Roman"/>
          <w:b/>
          <w:bCs/>
          <w:kern w:val="2"/>
          <w:sz w:val="18"/>
          <w:szCs w:val="18"/>
          <w:lang w:eastAsia="zh-CN"/>
        </w:rPr>
        <w:t>68-69</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3.3.7.9</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IPR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Enforcement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(3.323)</w:t>
      </w:r>
      <w:r w:rsidR="00C8156E">
        <w:rPr>
          <w:rFonts w:ascii="Verdana" w:hAnsi="Verdana" w:cs="Times New Roman"/>
          <w:kern w:val="2"/>
          <w:sz w:val="18"/>
          <w:szCs w:val="18"/>
          <w:lang w:eastAsia="zh-CN"/>
        </w:rPr>
        <w:t xml:space="preserve"> </w:t>
      </w:r>
      <w:r w:rsidR="006B05E0">
        <w:rPr>
          <w:rFonts w:ascii="Verdana" w:hAnsi="Verdana" w:cs="Times New Roman"/>
          <w:kern w:val="2"/>
          <w:sz w:val="18"/>
          <w:szCs w:val="18"/>
          <w:lang w:eastAsia="zh-CN"/>
        </w:rPr>
        <w:t>知识产权</w:t>
      </w:r>
      <w:r w:rsidR="00C8156E">
        <w:rPr>
          <w:rFonts w:ascii="Verdana" w:hAnsi="Verdana" w:cs="Times New Roman"/>
          <w:kern w:val="2"/>
          <w:sz w:val="18"/>
          <w:szCs w:val="18"/>
          <w:lang w:eastAsia="zh-CN"/>
        </w:rPr>
        <w:t xml:space="preserve"> </w:t>
      </w:r>
      <w:r w:rsidR="006B05E0">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006B05E0">
        <w:rPr>
          <w:rFonts w:ascii="Verdana" w:hAnsi="Verdana" w:cs="Times New Roman"/>
          <w:kern w:val="2"/>
          <w:sz w:val="18"/>
          <w:szCs w:val="18"/>
          <w:lang w:eastAsia="zh-CN"/>
        </w:rPr>
        <w:t>执法（</w:t>
      </w:r>
      <w:r w:rsidR="006B05E0">
        <w:rPr>
          <w:rFonts w:ascii="Verdana" w:hAnsi="Verdana" w:cs="Times New Roman"/>
          <w:kern w:val="2"/>
          <w:sz w:val="18"/>
          <w:szCs w:val="18"/>
          <w:lang w:eastAsia="zh-CN"/>
        </w:rPr>
        <w:t>3.323</w:t>
      </w:r>
      <w:r w:rsidR="006B05E0">
        <w:rPr>
          <w:rFonts w:ascii="Verdana" w:hAnsi="Verdana" w:cs="Times New Roman"/>
          <w:kern w:val="2"/>
          <w:sz w:val="18"/>
          <w:szCs w:val="18"/>
          <w:lang w:eastAsia="zh-CN"/>
        </w:rPr>
        <w:t>）</w:t>
      </w:r>
    </w:p>
    <w:p w:rsidR="00ED627E" w:rsidRPr="006B05E0" w:rsidRDefault="00ED627E" w:rsidP="00ED627E">
      <w:pPr>
        <w:jc w:val="both"/>
        <w:rPr>
          <w:rFonts w:ascii="Verdana" w:hAnsi="Verdana" w:cs="Times New Roman"/>
          <w:iCs/>
          <w:kern w:val="2"/>
          <w:sz w:val="18"/>
          <w:szCs w:val="18"/>
          <w:lang w:eastAsia="zh-CN"/>
        </w:rPr>
      </w:pPr>
      <w:proofErr w:type="gramStart"/>
      <w:r w:rsidRPr="00565E93">
        <w:rPr>
          <w:rFonts w:ascii="Verdana" w:hAnsi="Verdana" w:cs="Times New Roman"/>
          <w:iCs/>
          <w:kern w:val="2"/>
          <w:sz w:val="18"/>
          <w:szCs w:val="18"/>
          <w:lang w:eastAsia="zh-CN"/>
        </w:rPr>
        <w:t>Estimates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annual</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cost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IP</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theft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economy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counterfeit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goods,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pirated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software,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theft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trade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secrets,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including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cyber-enabled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trade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secrets,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range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between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US$225</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lastRenderedPageBreak/>
        <w:t>billion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US$600</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billion.</w:t>
      </w:r>
      <w:proofErr w:type="gramEnd"/>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estimated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cost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trade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secret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theft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alone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firms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between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US$180</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billion,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1%</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GDP,</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US$540</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billion,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3%</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GDP.</w:t>
      </w:r>
      <w:r w:rsidR="00C8156E">
        <w:rPr>
          <w:rFonts w:ascii="Verdana" w:hAnsi="Verdana" w:cs="Times New Roman"/>
          <w:kern w:val="2"/>
          <w:sz w:val="18"/>
          <w:szCs w:val="18"/>
          <w:lang w:eastAsia="zh-CN"/>
        </w:rPr>
        <w:t xml:space="preserve"> </w:t>
      </w:r>
      <w:r w:rsidR="006B05E0">
        <w:rPr>
          <w:rFonts w:ascii="Verdana" w:hAnsi="Verdana" w:cs="Times New Roman"/>
          <w:kern w:val="2"/>
          <w:sz w:val="18"/>
          <w:szCs w:val="18"/>
          <w:lang w:eastAsia="zh-CN"/>
        </w:rPr>
        <w:t>假冒商品和盗版软件方面的知识产权盗窃，以及商业秘密（包括基于互联网的商业秘密）盗窃对美国经济造成的损失范围预测在</w:t>
      </w:r>
      <w:r w:rsidR="006B05E0">
        <w:rPr>
          <w:rFonts w:ascii="Verdana" w:hAnsi="Verdana" w:cs="Times New Roman"/>
          <w:kern w:val="2"/>
          <w:sz w:val="18"/>
          <w:szCs w:val="18"/>
          <w:lang w:eastAsia="zh-CN"/>
        </w:rPr>
        <w:t>2,250</w:t>
      </w:r>
      <w:r w:rsidR="006B05E0">
        <w:rPr>
          <w:rFonts w:ascii="Verdana" w:hAnsi="Verdana" w:cs="Times New Roman"/>
          <w:kern w:val="2"/>
          <w:sz w:val="18"/>
          <w:szCs w:val="18"/>
          <w:lang w:eastAsia="zh-CN"/>
        </w:rPr>
        <w:t>亿美元至</w:t>
      </w:r>
      <w:r w:rsidR="006B05E0">
        <w:rPr>
          <w:rFonts w:ascii="Verdana" w:hAnsi="Verdana" w:cs="Times New Roman"/>
          <w:kern w:val="2"/>
          <w:sz w:val="18"/>
          <w:szCs w:val="18"/>
          <w:lang w:eastAsia="zh-CN"/>
        </w:rPr>
        <w:t>6,000</w:t>
      </w:r>
      <w:r w:rsidR="006B05E0">
        <w:rPr>
          <w:rFonts w:ascii="Verdana" w:hAnsi="Verdana" w:cs="Times New Roman"/>
          <w:kern w:val="2"/>
          <w:sz w:val="18"/>
          <w:szCs w:val="18"/>
          <w:lang w:eastAsia="zh-CN"/>
        </w:rPr>
        <w:t>亿美元之间。商业秘密</w:t>
      </w:r>
      <w:proofErr w:type="gramStart"/>
      <w:r w:rsidR="006B05E0">
        <w:rPr>
          <w:rFonts w:ascii="Verdana" w:hAnsi="Verdana" w:cs="Times New Roman"/>
          <w:kern w:val="2"/>
          <w:sz w:val="18"/>
          <w:szCs w:val="18"/>
          <w:lang w:eastAsia="zh-CN"/>
        </w:rPr>
        <w:t>盗窃仅</w:t>
      </w:r>
      <w:proofErr w:type="gramEnd"/>
      <w:r w:rsidR="006B05E0">
        <w:rPr>
          <w:rFonts w:ascii="Verdana" w:hAnsi="Verdana" w:cs="Times New Roman"/>
          <w:kern w:val="2"/>
          <w:sz w:val="18"/>
          <w:szCs w:val="18"/>
          <w:lang w:eastAsia="zh-CN"/>
        </w:rPr>
        <w:t>对美国企业造成的损失范围预测在</w:t>
      </w:r>
      <w:r w:rsidR="006B05E0">
        <w:rPr>
          <w:rFonts w:ascii="Verdana" w:hAnsi="Verdana" w:cs="Times New Roman"/>
          <w:kern w:val="2"/>
          <w:sz w:val="18"/>
          <w:szCs w:val="18"/>
          <w:lang w:eastAsia="zh-CN"/>
        </w:rPr>
        <w:t>1800</w:t>
      </w:r>
      <w:r w:rsidR="006B05E0">
        <w:rPr>
          <w:rFonts w:ascii="Verdana" w:hAnsi="Verdana" w:cs="Times New Roman"/>
          <w:kern w:val="2"/>
          <w:sz w:val="18"/>
          <w:szCs w:val="18"/>
          <w:lang w:eastAsia="zh-CN"/>
        </w:rPr>
        <w:t>亿美元（占美国国内生产总值的</w:t>
      </w:r>
      <w:r w:rsidR="006B05E0">
        <w:rPr>
          <w:rFonts w:ascii="Verdana" w:hAnsi="Verdana" w:cs="Times New Roman"/>
          <w:kern w:val="2"/>
          <w:sz w:val="18"/>
          <w:szCs w:val="18"/>
          <w:lang w:eastAsia="zh-CN"/>
        </w:rPr>
        <w:t>1%</w:t>
      </w:r>
      <w:r w:rsidR="006B05E0">
        <w:rPr>
          <w:rFonts w:ascii="Verdana" w:hAnsi="Verdana" w:cs="Times New Roman"/>
          <w:kern w:val="2"/>
          <w:sz w:val="18"/>
          <w:szCs w:val="18"/>
          <w:lang w:eastAsia="zh-CN"/>
        </w:rPr>
        <w:t>）至</w:t>
      </w:r>
      <w:r w:rsidR="006B05E0">
        <w:rPr>
          <w:rFonts w:ascii="Verdana" w:hAnsi="Verdana" w:cs="Times New Roman"/>
          <w:kern w:val="2"/>
          <w:sz w:val="18"/>
          <w:szCs w:val="18"/>
          <w:lang w:eastAsia="zh-CN"/>
        </w:rPr>
        <w:t>5400</w:t>
      </w:r>
      <w:r w:rsidR="006B05E0">
        <w:rPr>
          <w:rFonts w:ascii="Verdana" w:hAnsi="Verdana" w:cs="Times New Roman"/>
          <w:kern w:val="2"/>
          <w:sz w:val="18"/>
          <w:szCs w:val="18"/>
          <w:lang w:eastAsia="zh-CN"/>
        </w:rPr>
        <w:t>亿美元（占国内生产总值的</w:t>
      </w:r>
      <w:r w:rsidR="006B05E0">
        <w:rPr>
          <w:rFonts w:ascii="Verdana" w:hAnsi="Verdana" w:cs="Times New Roman"/>
          <w:kern w:val="2"/>
          <w:sz w:val="18"/>
          <w:szCs w:val="18"/>
          <w:lang w:eastAsia="zh-CN"/>
        </w:rPr>
        <w:t>3%</w:t>
      </w:r>
      <w:r w:rsidR="006B05E0">
        <w:rPr>
          <w:rFonts w:ascii="Verdana" w:hAnsi="Verdana" w:cs="Times New Roman"/>
          <w:kern w:val="2"/>
          <w:sz w:val="18"/>
          <w:szCs w:val="18"/>
          <w:lang w:eastAsia="zh-CN"/>
        </w:rPr>
        <w:t>）之间。</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331151">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Could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please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tell</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its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specific</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methods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measuring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loss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caused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intellectual</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property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theft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economy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loss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caused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commercial</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secret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theft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sidR="00C8156E">
        <w:rPr>
          <w:rFonts w:ascii="Verdana" w:hAnsi="Verdana" w:cs="Times New Roman"/>
          <w:iCs/>
          <w:kern w:val="2"/>
          <w:sz w:val="18"/>
          <w:szCs w:val="18"/>
          <w:lang w:eastAsia="zh-CN"/>
        </w:rPr>
        <w:t xml:space="preserve"> </w:t>
      </w:r>
      <w:proofErr w:type="gramStart"/>
      <w:r w:rsidRPr="00565E93">
        <w:rPr>
          <w:rFonts w:ascii="Verdana" w:hAnsi="Verdana" w:cs="Times New Roman"/>
          <w:iCs/>
          <w:kern w:val="2"/>
          <w:sz w:val="18"/>
          <w:szCs w:val="18"/>
          <w:lang w:eastAsia="zh-CN"/>
        </w:rPr>
        <w:t>economy.</w:t>
      </w:r>
      <w:proofErr w:type="gramEnd"/>
      <w:r w:rsidR="00C8156E">
        <w:rPr>
          <w:rFonts w:hint="eastAsia"/>
        </w:rPr>
        <w:t xml:space="preserve"> </w:t>
      </w:r>
      <w:r w:rsidR="00331151" w:rsidRPr="00331151">
        <w:rPr>
          <w:rFonts w:ascii="Verdana" w:hAnsi="Verdana" w:cs="Times New Roman" w:hint="eastAsia"/>
          <w:iCs/>
          <w:kern w:val="2"/>
          <w:sz w:val="18"/>
          <w:szCs w:val="18"/>
          <w:lang w:eastAsia="zh-CN"/>
        </w:rPr>
        <w:t>请美方说明知识产权盗窃对美国经济造成的损失范围、商业秘密盗窃对美国经济造成的损失范围的具体测算方法。</w:t>
      </w:r>
    </w:p>
    <w:p w:rsidR="00ED627E" w:rsidRPr="00565E93" w:rsidRDefault="00ED627E" w:rsidP="00ED627E">
      <w:pPr>
        <w:jc w:val="both"/>
        <w:rPr>
          <w:rFonts w:ascii="Verdana" w:hAnsi="Verdana" w:cs="Times New Roman"/>
          <w:iCs/>
          <w:kern w:val="2"/>
          <w:sz w:val="18"/>
          <w:szCs w:val="18"/>
          <w:lang w:eastAsia="zh-CN"/>
        </w:rPr>
      </w:pPr>
    </w:p>
    <w:p w:rsidR="00C96B83" w:rsidRDefault="00ED627E" w:rsidP="006B05E0">
      <w:pPr>
        <w:ind w:left="360"/>
        <w:jc w:val="both"/>
        <w:rPr>
          <w:rFonts w:ascii="Verdana" w:hAnsi="Verdana" w:cs="Times New Roman"/>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Please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refer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report:</w:t>
      </w:r>
      <w:r w:rsidR="00C8156E">
        <w:rPr>
          <w:rFonts w:ascii="Verdana" w:hAnsi="Verdana" w:cs="Times New Roman"/>
          <w:b/>
          <w:iCs/>
          <w:color w:val="0070C0"/>
          <w:kern w:val="2"/>
          <w:sz w:val="18"/>
          <w:szCs w:val="18"/>
          <w:lang w:eastAsia="zh-CN"/>
        </w:rPr>
        <w:t xml:space="preserve"> </w:t>
      </w:r>
      <w:r w:rsidRPr="00565E93">
        <w:rPr>
          <w:rFonts w:ascii="Verdana" w:hAnsi="Verdana" w:cs="Times New Roman"/>
          <w:i/>
          <w:color w:val="0070C0"/>
          <w:kern w:val="2"/>
          <w:sz w:val="18"/>
          <w:szCs w:val="18"/>
          <w:lang w:eastAsia="zh-CN"/>
        </w:rPr>
        <w:t>The</w:t>
      </w:r>
      <w:r w:rsidR="00C8156E">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Theft</w:t>
      </w:r>
      <w:r w:rsidR="00C8156E">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of</w:t>
      </w:r>
      <w:r w:rsidR="00C8156E">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American</w:t>
      </w:r>
      <w:r w:rsidR="00C8156E">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Intellectual</w:t>
      </w:r>
      <w:r w:rsidR="00C8156E">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Property:</w:t>
      </w:r>
      <w:r w:rsidR="00C8156E">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Reassessments</w:t>
      </w:r>
      <w:r w:rsidR="00C8156E">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of</w:t>
      </w:r>
      <w:r w:rsidR="00C8156E">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the</w:t>
      </w:r>
      <w:r w:rsidR="00C8156E">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Challenge</w:t>
      </w:r>
      <w:r w:rsidR="00C8156E">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and</w:t>
      </w:r>
      <w:r w:rsidR="00C8156E">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United</w:t>
      </w:r>
      <w:r w:rsidR="00C8156E">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States</w:t>
      </w:r>
      <w:r w:rsidR="00C8156E">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Policy</w:t>
      </w:r>
      <w:r w:rsidRPr="00565E93">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2017,</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Update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IP</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Commission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Report,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Commission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Theft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American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Intellectual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Property,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found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at:</w:t>
      </w:r>
      <w:r w:rsidR="00C8156E">
        <w:rPr>
          <w:rFonts w:ascii="Verdana" w:hAnsi="Verdana" w:cs="Times New Roman"/>
          <w:color w:val="0070C0"/>
          <w:kern w:val="2"/>
          <w:sz w:val="21"/>
          <w:szCs w:val="24"/>
          <w:lang w:eastAsia="zh-CN"/>
        </w:rPr>
        <w:t xml:space="preserve"> </w:t>
      </w:r>
      <w:hyperlink r:id="rId84" w:history="1">
        <w:r w:rsidRPr="00565E93">
          <w:rPr>
            <w:rFonts w:ascii="Verdana" w:hAnsi="Verdana" w:cs="Times New Roman"/>
            <w:iCs/>
            <w:color w:val="0000FF"/>
            <w:kern w:val="2"/>
            <w:sz w:val="18"/>
            <w:szCs w:val="18"/>
            <w:u w:val="single"/>
            <w:lang w:eastAsia="zh-CN"/>
          </w:rPr>
          <w:t>http://ipcommission.org/report/IP_Commission_Report_Update_2017.pdf</w:t>
        </w:r>
      </w:hyperlink>
      <w:r w:rsidRPr="00565E93">
        <w:rPr>
          <w:rFonts w:ascii="Verdana" w:hAnsi="Verdana" w:cs="Times New Roman"/>
          <w:iCs/>
          <w:color w:val="0070C0"/>
          <w:kern w:val="2"/>
          <w:sz w:val="18"/>
          <w:szCs w:val="18"/>
          <w:lang w:eastAsia="zh-CN"/>
        </w:rPr>
        <w:t>.</w:t>
      </w:r>
      <w:r w:rsidR="00C8156E">
        <w:rPr>
          <w:rFonts w:ascii="Verdana" w:hAnsi="Verdana" w:cs="Times New Roman"/>
          <w:b/>
          <w:bCs/>
          <w:kern w:val="2"/>
          <w:sz w:val="18"/>
          <w:szCs w:val="18"/>
          <w:lang w:eastAsia="zh-CN"/>
        </w:rPr>
        <w:t xml:space="preserve"> </w:t>
      </w:r>
    </w:p>
    <w:p w:rsidR="00ED627E" w:rsidRPr="006B05E0" w:rsidRDefault="006B05E0" w:rsidP="006B05E0">
      <w:pPr>
        <w:ind w:left="360"/>
        <w:jc w:val="both"/>
        <w:rPr>
          <w:rFonts w:ascii="Verdana" w:hAnsi="Verdana" w:cs="Times New Roman"/>
          <w:b/>
          <w:iCs/>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请参见报告：《美国知识产权盗窃问题：重新评估挑战和美国政策》</w:t>
      </w:r>
      <w:r w:rsidR="0044263C">
        <w:rPr>
          <w:rFonts w:ascii="Verdana" w:hAnsi="Verdana" w:cs="Times New Roman" w:hint="eastAsia"/>
          <w:color w:val="0070C0"/>
          <w:kern w:val="2"/>
          <w:sz w:val="18"/>
          <w:szCs w:val="18"/>
          <w:lang w:eastAsia="zh-CN"/>
        </w:rPr>
        <w:t>。</w:t>
      </w:r>
      <w:r>
        <w:rPr>
          <w:rFonts w:ascii="Verdana" w:hAnsi="Verdana" w:cs="Times New Roman"/>
          <w:color w:val="0070C0"/>
          <w:kern w:val="2"/>
          <w:sz w:val="18"/>
          <w:szCs w:val="18"/>
          <w:lang w:eastAsia="zh-CN"/>
        </w:rPr>
        <w:t>2017</w:t>
      </w:r>
      <w:r>
        <w:rPr>
          <w:rFonts w:ascii="Verdana" w:hAnsi="Verdana" w:cs="Times New Roman"/>
          <w:color w:val="0070C0"/>
          <w:kern w:val="2"/>
          <w:sz w:val="18"/>
          <w:szCs w:val="18"/>
          <w:lang w:eastAsia="zh-CN"/>
        </w:rPr>
        <w:t>年，</w:t>
      </w:r>
      <w:r w:rsidR="0044263C">
        <w:rPr>
          <w:rFonts w:ascii="Verdana" w:hAnsi="Verdana" w:cs="Times New Roman"/>
          <w:color w:val="0070C0"/>
          <w:kern w:val="2"/>
          <w:sz w:val="18"/>
          <w:szCs w:val="18"/>
          <w:lang w:eastAsia="zh-CN"/>
        </w:rPr>
        <w:t>美国知识产权盗窃问题委员会</w:t>
      </w:r>
      <w:r>
        <w:rPr>
          <w:rFonts w:ascii="Verdana" w:hAnsi="Verdana" w:cs="Times New Roman"/>
          <w:color w:val="0070C0"/>
          <w:kern w:val="2"/>
          <w:sz w:val="18"/>
          <w:szCs w:val="18"/>
          <w:lang w:eastAsia="zh-CN"/>
        </w:rPr>
        <w:t>关于知识产权委员会报告的</w:t>
      </w:r>
      <w:r w:rsidR="0044263C">
        <w:rPr>
          <w:rFonts w:ascii="Verdana" w:hAnsi="Verdana" w:cs="Times New Roman" w:hint="eastAsia"/>
          <w:color w:val="0070C0"/>
          <w:kern w:val="2"/>
          <w:sz w:val="18"/>
          <w:szCs w:val="18"/>
          <w:lang w:eastAsia="zh-CN"/>
        </w:rPr>
        <w:t>最新内容</w:t>
      </w:r>
      <w:r>
        <w:rPr>
          <w:rFonts w:ascii="Verdana" w:hAnsi="Verdana" w:cs="Times New Roman"/>
          <w:color w:val="0070C0"/>
          <w:kern w:val="2"/>
          <w:sz w:val="18"/>
          <w:szCs w:val="18"/>
          <w:lang w:eastAsia="zh-CN"/>
        </w:rPr>
        <w:t>，</w:t>
      </w:r>
      <w:r w:rsidR="0044263C">
        <w:rPr>
          <w:rFonts w:ascii="Verdana" w:hAnsi="Verdana" w:cs="Times New Roman" w:hint="eastAsia"/>
          <w:color w:val="0070C0"/>
          <w:kern w:val="2"/>
          <w:sz w:val="18"/>
          <w:szCs w:val="18"/>
          <w:lang w:eastAsia="zh-CN"/>
        </w:rPr>
        <w:t>请访问</w:t>
      </w:r>
      <w:r>
        <w:rPr>
          <w:rFonts w:ascii="Verdana" w:hAnsi="Verdana" w:cs="Times New Roman"/>
          <w:color w:val="0070C0"/>
          <w:kern w:val="2"/>
          <w:sz w:val="18"/>
          <w:szCs w:val="18"/>
          <w:lang w:eastAsia="zh-CN"/>
        </w:rPr>
        <w:t>：</w:t>
      </w:r>
      <w:hyperlink r:id="rId85" w:history="1">
        <w:r>
          <w:rPr>
            <w:rFonts w:ascii="Verdana" w:hAnsi="Verdana" w:cs="Times New Roman"/>
            <w:color w:val="0000FF"/>
            <w:kern w:val="2"/>
            <w:sz w:val="18"/>
            <w:szCs w:val="18"/>
            <w:u w:val="single"/>
            <w:lang w:eastAsia="zh-CN"/>
          </w:rPr>
          <w:t>http://ipcommission.org/report/IP_Commission_Report_Update_2017.pdf</w:t>
        </w:r>
      </w:hyperlink>
      <w:r>
        <w:rPr>
          <w:rFonts w:ascii="Verdana" w:hAnsi="Verdana" w:cs="Times New Roman"/>
          <w:color w:val="0070C0"/>
          <w:kern w:val="2"/>
          <w:sz w:val="18"/>
          <w:szCs w:val="18"/>
          <w:lang w:eastAsia="zh-CN"/>
        </w:rPr>
        <w:t>。</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331151">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Why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there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gap</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hundreds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billions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dollars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between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maximum</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amount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minimum</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amount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estimated?</w:t>
      </w:r>
      <w:r w:rsidR="00C8156E">
        <w:rPr>
          <w:rFonts w:hint="eastAsia"/>
        </w:rPr>
        <w:t xml:space="preserve"> </w:t>
      </w:r>
      <w:r w:rsidR="00331151" w:rsidRPr="00331151">
        <w:rPr>
          <w:rFonts w:ascii="Verdana" w:hAnsi="Verdana" w:cs="Times New Roman" w:hint="eastAsia"/>
          <w:iCs/>
          <w:kern w:val="2"/>
          <w:sz w:val="18"/>
          <w:szCs w:val="18"/>
          <w:lang w:eastAsia="zh-CN"/>
        </w:rPr>
        <w:t>估算的损失的最大值和最小值之间为什么相差</w:t>
      </w:r>
      <w:proofErr w:type="gramStart"/>
      <w:r w:rsidR="00331151" w:rsidRPr="00331151">
        <w:rPr>
          <w:rFonts w:ascii="Verdana" w:hAnsi="Verdana" w:cs="Times New Roman" w:hint="eastAsia"/>
          <w:iCs/>
          <w:kern w:val="2"/>
          <w:sz w:val="18"/>
          <w:szCs w:val="18"/>
          <w:lang w:eastAsia="zh-CN"/>
        </w:rPr>
        <w:t>几千亿</w:t>
      </w:r>
      <w:proofErr w:type="gramEnd"/>
      <w:r w:rsidR="00331151" w:rsidRPr="00331151">
        <w:rPr>
          <w:rFonts w:ascii="Verdana" w:hAnsi="Verdana" w:cs="Times New Roman" w:hint="eastAsia"/>
          <w:iCs/>
          <w:kern w:val="2"/>
          <w:sz w:val="18"/>
          <w:szCs w:val="18"/>
          <w:lang w:eastAsia="zh-CN"/>
        </w:rPr>
        <w:t>美元？</w:t>
      </w:r>
    </w:p>
    <w:p w:rsidR="00ED627E" w:rsidRPr="00565E93" w:rsidRDefault="00ED627E" w:rsidP="00ED627E">
      <w:pPr>
        <w:jc w:val="both"/>
        <w:rPr>
          <w:rFonts w:ascii="Verdana" w:hAnsi="Verdana" w:cs="Times New Roman"/>
          <w:iCs/>
          <w:kern w:val="2"/>
          <w:sz w:val="18"/>
          <w:szCs w:val="18"/>
          <w:lang w:eastAsia="zh-CN"/>
        </w:rPr>
      </w:pPr>
    </w:p>
    <w:p w:rsidR="00C96B83" w:rsidRDefault="00ED627E" w:rsidP="006B05E0">
      <w:pPr>
        <w:ind w:left="360"/>
        <w:jc w:val="both"/>
        <w:rPr>
          <w:rFonts w:ascii="Verdana" w:hAnsi="Verdana" w:cs="Times New Roman"/>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Please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refer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report:</w:t>
      </w:r>
      <w:r w:rsidR="00C8156E">
        <w:rPr>
          <w:rFonts w:ascii="Verdana" w:hAnsi="Verdana" w:cs="Times New Roman"/>
          <w:b/>
          <w:iCs/>
          <w:color w:val="0070C0"/>
          <w:kern w:val="2"/>
          <w:sz w:val="18"/>
          <w:szCs w:val="18"/>
          <w:lang w:eastAsia="zh-CN"/>
        </w:rPr>
        <w:t xml:space="preserve"> </w:t>
      </w:r>
      <w:r w:rsidRPr="00565E93">
        <w:rPr>
          <w:rFonts w:ascii="Verdana" w:hAnsi="Verdana" w:cs="Times New Roman"/>
          <w:i/>
          <w:color w:val="0070C0"/>
          <w:kern w:val="2"/>
          <w:sz w:val="18"/>
          <w:szCs w:val="18"/>
          <w:lang w:eastAsia="zh-CN"/>
        </w:rPr>
        <w:t>The</w:t>
      </w:r>
      <w:r w:rsidR="00C8156E">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Theft</w:t>
      </w:r>
      <w:r w:rsidR="00C8156E">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of</w:t>
      </w:r>
      <w:r w:rsidR="00C8156E">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American</w:t>
      </w:r>
      <w:r w:rsidR="00C8156E">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Intellectual</w:t>
      </w:r>
      <w:r w:rsidR="00C8156E">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Property:</w:t>
      </w:r>
      <w:r w:rsidR="00C8156E">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Reassessments</w:t>
      </w:r>
      <w:r w:rsidR="00C8156E">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of</w:t>
      </w:r>
      <w:r w:rsidR="00C8156E">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the</w:t>
      </w:r>
      <w:r w:rsidR="00C8156E">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Challenge</w:t>
      </w:r>
      <w:r w:rsidR="00C8156E">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and</w:t>
      </w:r>
      <w:r w:rsidR="00C8156E">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United</w:t>
      </w:r>
      <w:r w:rsidR="00C8156E">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States</w:t>
      </w:r>
      <w:r w:rsidR="00C8156E">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Policy</w:t>
      </w:r>
      <w:r w:rsidRPr="00565E93">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2017,</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Update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IP</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Commission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Report,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Commission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Theft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American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Intellectual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Property,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found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at:</w:t>
      </w:r>
      <w:r w:rsidR="00C8156E">
        <w:rPr>
          <w:rFonts w:ascii="Verdana" w:hAnsi="Verdana" w:cs="Times New Roman"/>
          <w:color w:val="0070C0"/>
          <w:kern w:val="2"/>
          <w:sz w:val="18"/>
          <w:szCs w:val="18"/>
          <w:lang w:eastAsia="zh-CN"/>
        </w:rPr>
        <w:t xml:space="preserve"> </w:t>
      </w:r>
      <w:hyperlink r:id="rId86" w:history="1">
        <w:r w:rsidRPr="00565E93">
          <w:rPr>
            <w:rFonts w:ascii="Verdana" w:hAnsi="Verdana" w:cs="Times New Roman"/>
            <w:iCs/>
            <w:color w:val="0000FF"/>
            <w:kern w:val="2"/>
            <w:sz w:val="18"/>
            <w:szCs w:val="18"/>
            <w:u w:val="single"/>
            <w:lang w:eastAsia="zh-CN"/>
          </w:rPr>
          <w:t>http://ipcommission.org/report/IP_Commission_Report_Update_2017.pdf</w:t>
        </w:r>
      </w:hyperlink>
      <w:r w:rsidRPr="00565E93">
        <w:rPr>
          <w:rFonts w:ascii="Verdana" w:hAnsi="Verdana" w:cs="Times New Roman"/>
          <w:iCs/>
          <w:color w:val="0070C0"/>
          <w:kern w:val="2"/>
          <w:sz w:val="18"/>
          <w:szCs w:val="18"/>
          <w:lang w:eastAsia="zh-CN"/>
        </w:rPr>
        <w:t>.</w:t>
      </w:r>
      <w:r w:rsidR="00C8156E">
        <w:rPr>
          <w:rFonts w:ascii="Verdana" w:hAnsi="Verdana" w:cs="Times New Roman"/>
          <w:b/>
          <w:bCs/>
          <w:kern w:val="2"/>
          <w:sz w:val="18"/>
          <w:szCs w:val="18"/>
          <w:lang w:eastAsia="zh-CN"/>
        </w:rPr>
        <w:t xml:space="preserve"> </w:t>
      </w:r>
    </w:p>
    <w:p w:rsidR="00ED627E" w:rsidRPr="006B05E0" w:rsidRDefault="006B05E0" w:rsidP="006B05E0">
      <w:pPr>
        <w:ind w:left="360"/>
        <w:jc w:val="both"/>
        <w:rPr>
          <w:rFonts w:ascii="Verdana" w:hAnsi="Verdana" w:cs="Times New Roman"/>
          <w:b/>
          <w:iCs/>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请参见报告：《美国知识产权盗窃问题：重新评估挑战和美国政策》</w:t>
      </w:r>
      <w:r w:rsidR="0044263C">
        <w:rPr>
          <w:rFonts w:ascii="Verdana" w:hAnsi="Verdana" w:cs="Times New Roman" w:hint="eastAsia"/>
          <w:color w:val="0070C0"/>
          <w:kern w:val="2"/>
          <w:sz w:val="18"/>
          <w:szCs w:val="18"/>
          <w:lang w:eastAsia="zh-CN"/>
        </w:rPr>
        <w:t>。</w:t>
      </w:r>
      <w:r>
        <w:rPr>
          <w:rFonts w:ascii="Verdana" w:hAnsi="Verdana" w:cs="Times New Roman"/>
          <w:color w:val="0070C0"/>
          <w:kern w:val="2"/>
          <w:sz w:val="18"/>
          <w:szCs w:val="18"/>
          <w:lang w:eastAsia="zh-CN"/>
        </w:rPr>
        <w:t>2017</w:t>
      </w:r>
      <w:r>
        <w:rPr>
          <w:rFonts w:ascii="Verdana" w:hAnsi="Verdana" w:cs="Times New Roman"/>
          <w:color w:val="0070C0"/>
          <w:kern w:val="2"/>
          <w:sz w:val="18"/>
          <w:szCs w:val="18"/>
          <w:lang w:eastAsia="zh-CN"/>
        </w:rPr>
        <w:t>年，</w:t>
      </w:r>
      <w:r w:rsidR="0044263C">
        <w:rPr>
          <w:rFonts w:ascii="Verdana" w:hAnsi="Verdana" w:cs="Times New Roman"/>
          <w:color w:val="0070C0"/>
          <w:kern w:val="2"/>
          <w:sz w:val="18"/>
          <w:szCs w:val="18"/>
          <w:lang w:eastAsia="zh-CN"/>
        </w:rPr>
        <w:t>美国知识产权盗窃问题委员会</w:t>
      </w:r>
      <w:r>
        <w:rPr>
          <w:rFonts w:ascii="Verdana" w:hAnsi="Verdana" w:cs="Times New Roman"/>
          <w:color w:val="0070C0"/>
          <w:kern w:val="2"/>
          <w:sz w:val="18"/>
          <w:szCs w:val="18"/>
          <w:lang w:eastAsia="zh-CN"/>
        </w:rPr>
        <w:t>关于知识产权委员会报告的</w:t>
      </w:r>
      <w:r w:rsidR="0044263C" w:rsidRPr="0044263C">
        <w:rPr>
          <w:rFonts w:ascii="Verdana" w:hAnsi="Verdana" w:cs="Times New Roman" w:hint="eastAsia"/>
          <w:color w:val="0070C0"/>
          <w:kern w:val="2"/>
          <w:sz w:val="18"/>
          <w:szCs w:val="18"/>
          <w:lang w:eastAsia="zh-CN"/>
        </w:rPr>
        <w:t>最新内容，请访问</w:t>
      </w:r>
      <w:r>
        <w:rPr>
          <w:rFonts w:ascii="Verdana" w:hAnsi="Verdana" w:cs="Times New Roman"/>
          <w:color w:val="0070C0"/>
          <w:kern w:val="2"/>
          <w:sz w:val="18"/>
          <w:szCs w:val="18"/>
          <w:lang w:eastAsia="zh-CN"/>
        </w:rPr>
        <w:t>：</w:t>
      </w:r>
      <w:hyperlink r:id="rId87" w:history="1">
        <w:r w:rsidR="00921035" w:rsidRPr="001B0207">
          <w:rPr>
            <w:rStyle w:val="a8"/>
            <w:rFonts w:ascii="Verdana" w:hAnsi="Verdana" w:cs="Times New Roman"/>
            <w:kern w:val="2"/>
            <w:sz w:val="18"/>
            <w:szCs w:val="18"/>
            <w:lang w:eastAsia="zh-CN"/>
          </w:rPr>
          <w:t>http://ipcommission.org/report/IP_Commission_Report_Update_2017.pdf</w:t>
        </w:r>
      </w:hyperlink>
      <w:r>
        <w:rPr>
          <w:rFonts w:ascii="Verdana" w:hAnsi="Verdana" w:cs="Times New Roman"/>
          <w:color w:val="0070C0"/>
          <w:kern w:val="2"/>
          <w:sz w:val="18"/>
          <w:szCs w:val="18"/>
          <w:lang w:eastAsia="zh-CN"/>
        </w:rPr>
        <w:t>。</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Questions</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70-73</w:t>
      </w:r>
      <w:r w:rsidR="006B05E0">
        <w:rPr>
          <w:rFonts w:ascii="Verdana" w:hAnsi="Verdana" w:cs="Times New Roman"/>
          <w:b/>
          <w:bCs/>
          <w:kern w:val="2"/>
          <w:sz w:val="18"/>
          <w:szCs w:val="18"/>
          <w:lang w:eastAsia="zh-CN"/>
        </w:rPr>
        <w:t>问题</w:t>
      </w:r>
      <w:r w:rsidR="006B05E0">
        <w:rPr>
          <w:rFonts w:ascii="Verdana" w:hAnsi="Verdana" w:cs="Times New Roman"/>
          <w:b/>
          <w:bCs/>
          <w:kern w:val="2"/>
          <w:sz w:val="18"/>
          <w:szCs w:val="18"/>
          <w:lang w:eastAsia="zh-CN"/>
        </w:rPr>
        <w:t>70-73</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4.1.2.1</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Major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programmes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–General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legal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framework</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(4.6)</w:t>
      </w:r>
      <w:r w:rsidR="00C8156E">
        <w:rPr>
          <w:rFonts w:ascii="Verdana" w:hAnsi="Verdana" w:cs="Times New Roman"/>
          <w:kern w:val="2"/>
          <w:sz w:val="18"/>
          <w:szCs w:val="18"/>
          <w:lang w:eastAsia="zh-CN"/>
        </w:rPr>
        <w:t xml:space="preserve"> </w:t>
      </w:r>
      <w:r w:rsidR="006B05E0">
        <w:rPr>
          <w:rFonts w:ascii="Verdana" w:hAnsi="Verdana" w:cs="Times New Roman"/>
          <w:kern w:val="2"/>
          <w:sz w:val="18"/>
          <w:szCs w:val="18"/>
          <w:lang w:eastAsia="zh-CN"/>
        </w:rPr>
        <w:t>农业</w:t>
      </w:r>
      <w:r w:rsidR="00C8156E">
        <w:rPr>
          <w:rFonts w:ascii="Verdana" w:hAnsi="Verdana" w:cs="Times New Roman"/>
          <w:kern w:val="2"/>
          <w:sz w:val="18"/>
          <w:szCs w:val="18"/>
          <w:lang w:eastAsia="zh-CN"/>
        </w:rPr>
        <w:t xml:space="preserve"> </w:t>
      </w:r>
      <w:r w:rsidR="006B05E0">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006B05E0">
        <w:rPr>
          <w:rFonts w:ascii="Verdana" w:hAnsi="Verdana" w:cs="Times New Roman"/>
          <w:kern w:val="2"/>
          <w:sz w:val="18"/>
          <w:szCs w:val="18"/>
          <w:lang w:eastAsia="zh-CN"/>
        </w:rPr>
        <w:t>主要支持项目</w:t>
      </w:r>
      <w:r w:rsidR="00C8156E">
        <w:rPr>
          <w:rFonts w:ascii="Verdana" w:hAnsi="Verdana" w:cs="Times New Roman"/>
          <w:kern w:val="2"/>
          <w:sz w:val="18"/>
          <w:szCs w:val="18"/>
          <w:lang w:eastAsia="zh-CN"/>
        </w:rPr>
        <w:t xml:space="preserve"> </w:t>
      </w:r>
      <w:r w:rsidR="006B05E0">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006B05E0">
        <w:rPr>
          <w:rFonts w:ascii="Verdana" w:hAnsi="Verdana" w:cs="Times New Roman"/>
          <w:kern w:val="2"/>
          <w:sz w:val="18"/>
          <w:szCs w:val="18"/>
          <w:lang w:eastAsia="zh-CN"/>
        </w:rPr>
        <w:t>一般法律框架（</w:t>
      </w:r>
      <w:r w:rsidR="006B05E0">
        <w:rPr>
          <w:rFonts w:ascii="Verdana" w:hAnsi="Verdana" w:cs="Times New Roman"/>
          <w:kern w:val="2"/>
          <w:sz w:val="18"/>
          <w:szCs w:val="18"/>
          <w:lang w:eastAsia="zh-CN"/>
        </w:rPr>
        <w:t>4.6</w:t>
      </w:r>
      <w:r w:rsidR="006B05E0">
        <w:rPr>
          <w:rFonts w:ascii="Verdana" w:hAnsi="Verdana" w:cs="Times New Roman"/>
          <w:kern w:val="2"/>
          <w:sz w:val="18"/>
          <w:szCs w:val="18"/>
          <w:lang w:eastAsia="zh-CN"/>
        </w:rPr>
        <w:t>）</w:t>
      </w:r>
    </w:p>
    <w:p w:rsidR="00ED627E" w:rsidRPr="006B05E0" w:rsidRDefault="00ED627E" w:rsidP="00ED627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Authorization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most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programmes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under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2014</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113-79),</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signed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7</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February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2014,</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expire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30</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September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2018.</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2014</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Farm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Bill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introduced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numerous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changes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system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system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direct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payments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crop</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place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since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1996,</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discontinued.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Countercyclical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payments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historical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were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replaced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option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enrol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two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programmes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tied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historical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either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price-based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countercyclical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income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programme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Price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Loss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Coverage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revenue-based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countercyclical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income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programme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Risk</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Coverage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(ARC).</w:t>
      </w:r>
      <w:r w:rsidR="00C8156E">
        <w:rPr>
          <w:rFonts w:ascii="Verdana" w:hAnsi="Verdana" w:cs="Times New Roman"/>
          <w:kern w:val="2"/>
          <w:sz w:val="18"/>
          <w:szCs w:val="18"/>
          <w:lang w:eastAsia="zh-CN"/>
        </w:rPr>
        <w:t xml:space="preserve"> </w:t>
      </w:r>
      <w:r w:rsidR="006B05E0">
        <w:rPr>
          <w:rFonts w:ascii="Verdana" w:hAnsi="Verdana" w:cs="Times New Roman"/>
          <w:kern w:val="2"/>
          <w:sz w:val="18"/>
          <w:szCs w:val="18"/>
          <w:lang w:eastAsia="zh-CN"/>
        </w:rPr>
        <w:t>2014</w:t>
      </w:r>
      <w:r w:rsidR="006B05E0">
        <w:rPr>
          <w:rFonts w:ascii="Verdana" w:hAnsi="Verdana" w:cs="Times New Roman"/>
          <w:kern w:val="2"/>
          <w:sz w:val="18"/>
          <w:szCs w:val="18"/>
          <w:lang w:eastAsia="zh-CN"/>
        </w:rPr>
        <w:t>年</w:t>
      </w:r>
      <w:r w:rsidR="006B05E0">
        <w:rPr>
          <w:rFonts w:ascii="Verdana" w:hAnsi="Verdana" w:cs="Times New Roman"/>
          <w:kern w:val="2"/>
          <w:sz w:val="18"/>
          <w:szCs w:val="18"/>
          <w:lang w:eastAsia="zh-CN"/>
        </w:rPr>
        <w:t>2</w:t>
      </w:r>
      <w:r w:rsidR="006B05E0">
        <w:rPr>
          <w:rFonts w:ascii="Verdana" w:hAnsi="Verdana" w:cs="Times New Roman"/>
          <w:kern w:val="2"/>
          <w:sz w:val="18"/>
          <w:szCs w:val="18"/>
          <w:lang w:eastAsia="zh-CN"/>
        </w:rPr>
        <w:t>月</w:t>
      </w:r>
      <w:r w:rsidR="006B05E0">
        <w:rPr>
          <w:rFonts w:ascii="Verdana" w:hAnsi="Verdana" w:cs="Times New Roman"/>
          <w:kern w:val="2"/>
          <w:sz w:val="18"/>
          <w:szCs w:val="18"/>
          <w:lang w:eastAsia="zh-CN"/>
        </w:rPr>
        <w:t>7</w:t>
      </w:r>
      <w:r w:rsidR="006B05E0">
        <w:rPr>
          <w:rFonts w:ascii="Verdana" w:hAnsi="Verdana" w:cs="Times New Roman"/>
          <w:kern w:val="2"/>
          <w:sz w:val="18"/>
          <w:szCs w:val="18"/>
          <w:lang w:eastAsia="zh-CN"/>
        </w:rPr>
        <w:t>日签署</w:t>
      </w:r>
      <w:r w:rsidR="006B2A73">
        <w:rPr>
          <w:rFonts w:ascii="Verdana" w:hAnsi="Verdana" w:cs="Times New Roman" w:hint="eastAsia"/>
          <w:kern w:val="2"/>
          <w:sz w:val="18"/>
          <w:szCs w:val="18"/>
          <w:lang w:eastAsia="zh-CN"/>
        </w:rPr>
        <w:t>生效</w:t>
      </w:r>
      <w:r w:rsidR="006B05E0">
        <w:rPr>
          <w:rFonts w:ascii="Verdana" w:hAnsi="Verdana" w:cs="Times New Roman"/>
          <w:kern w:val="2"/>
          <w:sz w:val="18"/>
          <w:szCs w:val="18"/>
          <w:lang w:eastAsia="zh-CN"/>
        </w:rPr>
        <w:t>的</w:t>
      </w:r>
      <w:r w:rsidR="006B05E0">
        <w:rPr>
          <w:rFonts w:ascii="Verdana" w:hAnsi="Verdana" w:cs="Times New Roman"/>
          <w:kern w:val="2"/>
          <w:sz w:val="18"/>
          <w:szCs w:val="18"/>
          <w:lang w:eastAsia="zh-CN"/>
        </w:rPr>
        <w:t>2014</w:t>
      </w:r>
      <w:r w:rsidR="006B05E0">
        <w:rPr>
          <w:rFonts w:ascii="Verdana" w:hAnsi="Verdana" w:cs="Times New Roman"/>
          <w:kern w:val="2"/>
          <w:sz w:val="18"/>
          <w:szCs w:val="18"/>
          <w:lang w:eastAsia="zh-CN"/>
        </w:rPr>
        <w:t>年《农业法案》（</w:t>
      </w:r>
      <w:r w:rsidR="006B05E0">
        <w:rPr>
          <w:rFonts w:ascii="Verdana" w:hAnsi="Verdana" w:cs="Times New Roman"/>
          <w:kern w:val="2"/>
          <w:sz w:val="18"/>
          <w:szCs w:val="18"/>
          <w:lang w:eastAsia="zh-CN"/>
        </w:rPr>
        <w:t>PL</w:t>
      </w:r>
      <w:r w:rsidR="00C8156E">
        <w:rPr>
          <w:rFonts w:ascii="Verdana" w:hAnsi="Verdana" w:cs="Times New Roman"/>
          <w:kern w:val="2"/>
          <w:sz w:val="18"/>
          <w:szCs w:val="18"/>
          <w:lang w:eastAsia="zh-CN"/>
        </w:rPr>
        <w:t xml:space="preserve"> </w:t>
      </w:r>
      <w:r w:rsidR="006B05E0">
        <w:rPr>
          <w:rFonts w:ascii="Verdana" w:hAnsi="Verdana" w:cs="Times New Roman"/>
          <w:kern w:val="2"/>
          <w:sz w:val="18"/>
          <w:szCs w:val="18"/>
          <w:lang w:eastAsia="zh-CN"/>
        </w:rPr>
        <w:t>113-79</w:t>
      </w:r>
      <w:r w:rsidR="006B05E0">
        <w:rPr>
          <w:rFonts w:ascii="Verdana" w:hAnsi="Verdana" w:cs="Times New Roman"/>
          <w:kern w:val="2"/>
          <w:sz w:val="18"/>
          <w:szCs w:val="18"/>
          <w:lang w:eastAsia="zh-CN"/>
        </w:rPr>
        <w:t>）</w:t>
      </w:r>
      <w:r w:rsidR="00921035">
        <w:rPr>
          <w:rFonts w:ascii="Verdana" w:hAnsi="Verdana" w:cs="Times New Roman" w:hint="eastAsia"/>
          <w:kern w:val="2"/>
          <w:sz w:val="18"/>
          <w:szCs w:val="18"/>
          <w:lang w:eastAsia="zh-CN"/>
        </w:rPr>
        <w:t>中</w:t>
      </w:r>
      <w:r w:rsidR="006B05E0">
        <w:rPr>
          <w:rFonts w:ascii="Verdana" w:hAnsi="Verdana" w:cs="Times New Roman"/>
          <w:kern w:val="2"/>
          <w:sz w:val="18"/>
          <w:szCs w:val="18"/>
          <w:lang w:eastAsia="zh-CN"/>
        </w:rPr>
        <w:t>大多数项目的授权将于</w:t>
      </w:r>
      <w:r w:rsidR="006B05E0">
        <w:rPr>
          <w:rFonts w:ascii="Verdana" w:hAnsi="Verdana" w:cs="Times New Roman"/>
          <w:kern w:val="2"/>
          <w:sz w:val="18"/>
          <w:szCs w:val="18"/>
          <w:lang w:eastAsia="zh-CN"/>
        </w:rPr>
        <w:t>2018</w:t>
      </w:r>
      <w:r w:rsidR="006B05E0">
        <w:rPr>
          <w:rFonts w:ascii="Verdana" w:hAnsi="Verdana" w:cs="Times New Roman"/>
          <w:kern w:val="2"/>
          <w:sz w:val="18"/>
          <w:szCs w:val="18"/>
          <w:lang w:eastAsia="zh-CN"/>
        </w:rPr>
        <w:t>年</w:t>
      </w:r>
      <w:r w:rsidR="006B05E0">
        <w:rPr>
          <w:rFonts w:ascii="Verdana" w:hAnsi="Verdana" w:cs="Times New Roman"/>
          <w:kern w:val="2"/>
          <w:sz w:val="18"/>
          <w:szCs w:val="18"/>
          <w:lang w:eastAsia="zh-CN"/>
        </w:rPr>
        <w:t>9</w:t>
      </w:r>
      <w:r w:rsidR="006B05E0">
        <w:rPr>
          <w:rFonts w:ascii="Verdana" w:hAnsi="Verdana" w:cs="Times New Roman"/>
          <w:kern w:val="2"/>
          <w:sz w:val="18"/>
          <w:szCs w:val="18"/>
          <w:lang w:eastAsia="zh-CN"/>
        </w:rPr>
        <w:t>月</w:t>
      </w:r>
      <w:r w:rsidR="006B05E0">
        <w:rPr>
          <w:rFonts w:ascii="Verdana" w:hAnsi="Verdana" w:cs="Times New Roman"/>
          <w:kern w:val="2"/>
          <w:sz w:val="18"/>
          <w:szCs w:val="18"/>
          <w:lang w:eastAsia="zh-CN"/>
        </w:rPr>
        <w:t>30</w:t>
      </w:r>
      <w:r w:rsidR="006B05E0">
        <w:rPr>
          <w:rFonts w:ascii="Verdana" w:hAnsi="Verdana" w:cs="Times New Roman"/>
          <w:kern w:val="2"/>
          <w:sz w:val="18"/>
          <w:szCs w:val="18"/>
          <w:lang w:eastAsia="zh-CN"/>
        </w:rPr>
        <w:t>日</w:t>
      </w:r>
      <w:r w:rsidR="00921035">
        <w:rPr>
          <w:rFonts w:ascii="Verdana" w:hAnsi="Verdana" w:cs="Times New Roman" w:hint="eastAsia"/>
          <w:kern w:val="2"/>
          <w:sz w:val="18"/>
          <w:szCs w:val="18"/>
          <w:lang w:eastAsia="zh-CN"/>
        </w:rPr>
        <w:t>期满</w:t>
      </w:r>
      <w:r w:rsidR="006B05E0">
        <w:rPr>
          <w:rFonts w:ascii="Verdana" w:hAnsi="Verdana" w:cs="Times New Roman"/>
          <w:kern w:val="2"/>
          <w:sz w:val="18"/>
          <w:szCs w:val="18"/>
          <w:lang w:eastAsia="zh-CN"/>
        </w:rPr>
        <w:t>。</w:t>
      </w:r>
      <w:r w:rsidR="006B05E0">
        <w:rPr>
          <w:rFonts w:ascii="Verdana" w:hAnsi="Verdana" w:cs="Times New Roman"/>
          <w:kern w:val="2"/>
          <w:sz w:val="18"/>
          <w:szCs w:val="18"/>
          <w:lang w:eastAsia="zh-CN"/>
        </w:rPr>
        <w:t>2014</w:t>
      </w:r>
      <w:r w:rsidR="006B05E0">
        <w:rPr>
          <w:rFonts w:ascii="Verdana" w:hAnsi="Verdana" w:cs="Times New Roman"/>
          <w:kern w:val="2"/>
          <w:sz w:val="18"/>
          <w:szCs w:val="18"/>
          <w:lang w:eastAsia="zh-CN"/>
        </w:rPr>
        <w:t>年《农业法案》向农业支持制度引入了多项变化。自</w:t>
      </w:r>
      <w:r w:rsidR="006B05E0">
        <w:rPr>
          <w:rFonts w:ascii="Verdana" w:hAnsi="Verdana" w:cs="Times New Roman"/>
          <w:kern w:val="2"/>
          <w:sz w:val="18"/>
          <w:szCs w:val="18"/>
          <w:lang w:eastAsia="zh-CN"/>
        </w:rPr>
        <w:t>1996</w:t>
      </w:r>
      <w:r w:rsidR="006B05E0">
        <w:rPr>
          <w:rFonts w:ascii="Verdana" w:hAnsi="Verdana" w:cs="Times New Roman"/>
          <w:kern w:val="2"/>
          <w:sz w:val="18"/>
          <w:szCs w:val="18"/>
          <w:lang w:eastAsia="zh-CN"/>
        </w:rPr>
        <w:t>年以来实行的面向农作物生产者的直接支付制度已经废止。基于历史性基期的反周期补贴被取代，种植者可以在两个与历史性基期挂钩的项目中二选</w:t>
      </w:r>
      <w:proofErr w:type="gramStart"/>
      <w:r w:rsidR="006B05E0">
        <w:rPr>
          <w:rFonts w:ascii="Verdana" w:hAnsi="Verdana" w:cs="Times New Roman"/>
          <w:kern w:val="2"/>
          <w:sz w:val="18"/>
          <w:szCs w:val="18"/>
          <w:lang w:eastAsia="zh-CN"/>
        </w:rPr>
        <w:t>一</w:t>
      </w:r>
      <w:proofErr w:type="gramEnd"/>
      <w:r w:rsidR="006B05E0">
        <w:rPr>
          <w:rFonts w:ascii="Verdana" w:hAnsi="Verdana" w:cs="Times New Roman"/>
          <w:kern w:val="2"/>
          <w:sz w:val="18"/>
          <w:szCs w:val="18"/>
          <w:lang w:eastAsia="zh-CN"/>
        </w:rPr>
        <w:t>，一个是基于价格的反周期收入支持项目，即</w:t>
      </w:r>
      <w:r w:rsidR="006B05E0">
        <w:rPr>
          <w:rFonts w:ascii="Verdana" w:hAnsi="Verdana" w:cs="Times New Roman"/>
          <w:kern w:val="2"/>
          <w:sz w:val="18"/>
          <w:szCs w:val="18"/>
          <w:lang w:eastAsia="zh-CN"/>
        </w:rPr>
        <w:t>“</w:t>
      </w:r>
      <w:r w:rsidR="006B05E0">
        <w:rPr>
          <w:rFonts w:ascii="Verdana" w:hAnsi="Verdana" w:cs="Times New Roman"/>
          <w:kern w:val="2"/>
          <w:sz w:val="18"/>
          <w:szCs w:val="18"/>
          <w:lang w:eastAsia="zh-CN"/>
        </w:rPr>
        <w:t>价</w:t>
      </w:r>
      <w:r w:rsidR="006B05E0">
        <w:rPr>
          <w:rFonts w:ascii="Verdana" w:hAnsi="Verdana" w:cs="Times New Roman"/>
          <w:kern w:val="2"/>
          <w:sz w:val="18"/>
          <w:szCs w:val="18"/>
          <w:lang w:eastAsia="zh-CN"/>
        </w:rPr>
        <w:lastRenderedPageBreak/>
        <w:t>格损失保障</w:t>
      </w:r>
      <w:r w:rsidR="006B05E0">
        <w:rPr>
          <w:rFonts w:ascii="Verdana" w:hAnsi="Verdana" w:cs="Times New Roman"/>
          <w:kern w:val="2"/>
          <w:sz w:val="18"/>
          <w:szCs w:val="18"/>
          <w:lang w:eastAsia="zh-CN"/>
        </w:rPr>
        <w:t>”</w:t>
      </w:r>
      <w:r w:rsidR="006B05E0">
        <w:rPr>
          <w:rFonts w:ascii="Verdana" w:hAnsi="Verdana" w:cs="Times New Roman"/>
          <w:kern w:val="2"/>
          <w:sz w:val="18"/>
          <w:szCs w:val="18"/>
          <w:lang w:eastAsia="zh-CN"/>
        </w:rPr>
        <w:t>（</w:t>
      </w:r>
      <w:r w:rsidR="006B05E0">
        <w:rPr>
          <w:rFonts w:ascii="Verdana" w:hAnsi="Verdana" w:cs="Times New Roman"/>
          <w:kern w:val="2"/>
          <w:sz w:val="18"/>
          <w:szCs w:val="18"/>
          <w:lang w:eastAsia="zh-CN"/>
        </w:rPr>
        <w:t>PLC</w:t>
      </w:r>
      <w:r w:rsidR="006B05E0">
        <w:rPr>
          <w:rFonts w:ascii="Verdana" w:hAnsi="Verdana" w:cs="Times New Roman"/>
          <w:kern w:val="2"/>
          <w:sz w:val="18"/>
          <w:szCs w:val="18"/>
          <w:lang w:eastAsia="zh-CN"/>
        </w:rPr>
        <w:t>），另一个是基于收入的反周期收入支持项目，即</w:t>
      </w:r>
      <w:r w:rsidR="006B05E0">
        <w:rPr>
          <w:rFonts w:ascii="Verdana" w:hAnsi="Verdana" w:cs="Times New Roman"/>
          <w:kern w:val="2"/>
          <w:sz w:val="18"/>
          <w:szCs w:val="18"/>
          <w:lang w:eastAsia="zh-CN"/>
        </w:rPr>
        <w:t>“</w:t>
      </w:r>
      <w:r w:rsidR="006B05E0">
        <w:rPr>
          <w:rFonts w:ascii="Verdana" w:hAnsi="Verdana" w:cs="Times New Roman"/>
          <w:kern w:val="2"/>
          <w:sz w:val="18"/>
          <w:szCs w:val="18"/>
          <w:lang w:eastAsia="zh-CN"/>
        </w:rPr>
        <w:t>农业风险保障</w:t>
      </w:r>
      <w:r w:rsidR="006B05E0">
        <w:rPr>
          <w:rFonts w:ascii="Verdana" w:hAnsi="Verdana" w:cs="Times New Roman"/>
          <w:kern w:val="2"/>
          <w:sz w:val="18"/>
          <w:szCs w:val="18"/>
          <w:lang w:eastAsia="zh-CN"/>
        </w:rPr>
        <w:t>”</w:t>
      </w:r>
      <w:r w:rsidR="006B05E0">
        <w:rPr>
          <w:rFonts w:ascii="Verdana" w:hAnsi="Verdana" w:cs="Times New Roman"/>
          <w:kern w:val="2"/>
          <w:sz w:val="18"/>
          <w:szCs w:val="18"/>
          <w:lang w:eastAsia="zh-CN"/>
        </w:rPr>
        <w:t>（</w:t>
      </w:r>
      <w:r w:rsidR="006B05E0">
        <w:rPr>
          <w:rFonts w:ascii="Verdana" w:hAnsi="Verdana" w:cs="Times New Roman"/>
          <w:kern w:val="2"/>
          <w:sz w:val="18"/>
          <w:szCs w:val="18"/>
          <w:lang w:eastAsia="zh-CN"/>
        </w:rPr>
        <w:t>ARC</w:t>
      </w:r>
      <w:r w:rsidR="006B05E0">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331151">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2014</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Farm</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Bill</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was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supposed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expire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30</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September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2018.</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When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will</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new</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Farm</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bill</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issued?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Can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United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States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elaborate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new</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Farm</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Bill,</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focusing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changes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compared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previous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please?</w:t>
      </w:r>
      <w:r w:rsidR="00C8156E">
        <w:rPr>
          <w:rFonts w:hint="eastAsia"/>
        </w:rPr>
        <w:t xml:space="preserve"> </w:t>
      </w:r>
      <w:r w:rsidR="00331151" w:rsidRPr="00331151">
        <w:rPr>
          <w:rFonts w:ascii="Verdana" w:hAnsi="Verdana" w:cs="Times New Roman" w:hint="eastAsia"/>
          <w:iCs/>
          <w:kern w:val="2"/>
          <w:sz w:val="18"/>
          <w:szCs w:val="18"/>
          <w:lang w:eastAsia="zh-CN"/>
        </w:rPr>
        <w:t>2014</w:t>
      </w:r>
      <w:r w:rsidR="00331151" w:rsidRPr="00331151">
        <w:rPr>
          <w:rFonts w:ascii="Verdana" w:hAnsi="Verdana" w:cs="Times New Roman" w:hint="eastAsia"/>
          <w:iCs/>
          <w:kern w:val="2"/>
          <w:sz w:val="18"/>
          <w:szCs w:val="18"/>
          <w:lang w:eastAsia="zh-CN"/>
        </w:rPr>
        <w:t>年《农业法案》已于</w:t>
      </w:r>
      <w:r w:rsidR="00331151" w:rsidRPr="00331151">
        <w:rPr>
          <w:rFonts w:ascii="Verdana" w:hAnsi="Verdana" w:cs="Times New Roman" w:hint="eastAsia"/>
          <w:iCs/>
          <w:kern w:val="2"/>
          <w:sz w:val="18"/>
          <w:szCs w:val="18"/>
          <w:lang w:eastAsia="zh-CN"/>
        </w:rPr>
        <w:t>2018</w:t>
      </w:r>
      <w:r w:rsidR="00331151" w:rsidRPr="00331151">
        <w:rPr>
          <w:rFonts w:ascii="Verdana" w:hAnsi="Verdana" w:cs="Times New Roman" w:hint="eastAsia"/>
          <w:iCs/>
          <w:kern w:val="2"/>
          <w:sz w:val="18"/>
          <w:szCs w:val="18"/>
          <w:lang w:eastAsia="zh-CN"/>
        </w:rPr>
        <w:t>年</w:t>
      </w:r>
      <w:r w:rsidR="00331151" w:rsidRPr="00331151">
        <w:rPr>
          <w:rFonts w:ascii="Verdana" w:hAnsi="Verdana" w:cs="Times New Roman" w:hint="eastAsia"/>
          <w:iCs/>
          <w:kern w:val="2"/>
          <w:sz w:val="18"/>
          <w:szCs w:val="18"/>
          <w:lang w:eastAsia="zh-CN"/>
        </w:rPr>
        <w:t>9</w:t>
      </w:r>
      <w:r w:rsidR="00331151" w:rsidRPr="00331151">
        <w:rPr>
          <w:rFonts w:ascii="Verdana" w:hAnsi="Verdana" w:cs="Times New Roman" w:hint="eastAsia"/>
          <w:iCs/>
          <w:kern w:val="2"/>
          <w:sz w:val="18"/>
          <w:szCs w:val="18"/>
          <w:lang w:eastAsia="zh-CN"/>
        </w:rPr>
        <w:t>月</w:t>
      </w:r>
      <w:r w:rsidR="00331151" w:rsidRPr="00331151">
        <w:rPr>
          <w:rFonts w:ascii="Verdana" w:hAnsi="Verdana" w:cs="Times New Roman" w:hint="eastAsia"/>
          <w:iCs/>
          <w:kern w:val="2"/>
          <w:sz w:val="18"/>
          <w:szCs w:val="18"/>
          <w:lang w:eastAsia="zh-CN"/>
        </w:rPr>
        <w:t>30</w:t>
      </w:r>
      <w:r w:rsidR="00331151" w:rsidRPr="00331151">
        <w:rPr>
          <w:rFonts w:ascii="Verdana" w:hAnsi="Verdana" w:cs="Times New Roman" w:hint="eastAsia"/>
          <w:iCs/>
          <w:kern w:val="2"/>
          <w:sz w:val="18"/>
          <w:szCs w:val="18"/>
          <w:lang w:eastAsia="zh-CN"/>
        </w:rPr>
        <w:t>日期满，新的法案具体颁布时间是否确定？将有哪些主要内容调整？</w:t>
      </w:r>
    </w:p>
    <w:p w:rsidR="00ED627E" w:rsidRPr="00565E93" w:rsidRDefault="00ED627E" w:rsidP="00ED627E">
      <w:pPr>
        <w:jc w:val="both"/>
        <w:rPr>
          <w:rFonts w:ascii="Verdana" w:hAnsi="Verdana" w:cs="Times New Roman"/>
          <w:iCs/>
          <w:kern w:val="2"/>
          <w:sz w:val="18"/>
          <w:szCs w:val="18"/>
          <w:lang w:eastAsia="zh-CN"/>
        </w:rPr>
      </w:pPr>
    </w:p>
    <w:p w:rsidR="00921035" w:rsidRDefault="00ED627E" w:rsidP="006B05E0">
      <w:pPr>
        <w:ind w:left="360"/>
        <w:jc w:val="both"/>
        <w:rPr>
          <w:rFonts w:ascii="Verdana" w:hAnsi="Verdana" w:cs="Times New Roman"/>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color w:val="0070C0"/>
          <w:kern w:val="2"/>
          <w:sz w:val="18"/>
          <w:szCs w:val="18"/>
          <w:lang w:eastAsia="zh-CN"/>
        </w:rPr>
        <w:t>Current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farm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programs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authorized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under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2014</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Farm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Bill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through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2018</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crop</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year.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remind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Members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TPRs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retrospective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reviews.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look</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forward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keeping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Membership</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informed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changes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occur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future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Farm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Bill.</w:t>
      </w:r>
      <w:r w:rsidR="00C8156E">
        <w:rPr>
          <w:rFonts w:ascii="Verdana" w:hAnsi="Verdana" w:cs="Times New Roman"/>
          <w:b/>
          <w:bCs/>
          <w:kern w:val="2"/>
          <w:sz w:val="18"/>
          <w:szCs w:val="18"/>
          <w:lang w:eastAsia="zh-CN"/>
        </w:rPr>
        <w:t xml:space="preserve"> </w:t>
      </w:r>
    </w:p>
    <w:p w:rsidR="00ED627E" w:rsidRPr="006B05E0" w:rsidRDefault="006B05E0" w:rsidP="006B05E0">
      <w:pPr>
        <w:ind w:left="360"/>
        <w:jc w:val="both"/>
        <w:rPr>
          <w:rFonts w:ascii="Verdana" w:hAnsi="Verdana" w:cs="Times New Roman"/>
          <w:b/>
          <w:iCs/>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目前的农业项目依据</w:t>
      </w:r>
      <w:r>
        <w:rPr>
          <w:rFonts w:ascii="Verdana" w:hAnsi="Verdana" w:cs="Times New Roman"/>
          <w:color w:val="0070C0"/>
          <w:kern w:val="2"/>
          <w:sz w:val="18"/>
          <w:szCs w:val="18"/>
          <w:lang w:eastAsia="zh-CN"/>
        </w:rPr>
        <w:t>2014</w:t>
      </w:r>
      <w:r>
        <w:rPr>
          <w:rFonts w:ascii="Verdana" w:hAnsi="Verdana" w:cs="Times New Roman"/>
          <w:color w:val="0070C0"/>
          <w:kern w:val="2"/>
          <w:sz w:val="18"/>
          <w:szCs w:val="18"/>
          <w:lang w:eastAsia="zh-CN"/>
        </w:rPr>
        <w:t>年《农业法案》获得授权，一直持续到</w:t>
      </w:r>
      <w:r>
        <w:rPr>
          <w:rFonts w:ascii="Verdana" w:hAnsi="Verdana" w:cs="Times New Roman"/>
          <w:color w:val="0070C0"/>
          <w:kern w:val="2"/>
          <w:sz w:val="18"/>
          <w:szCs w:val="18"/>
          <w:lang w:eastAsia="zh-CN"/>
        </w:rPr>
        <w:t>2018</w:t>
      </w:r>
      <w:r>
        <w:rPr>
          <w:rFonts w:ascii="Verdana" w:hAnsi="Verdana" w:cs="Times New Roman"/>
          <w:color w:val="0070C0"/>
          <w:kern w:val="2"/>
          <w:sz w:val="18"/>
          <w:szCs w:val="18"/>
          <w:lang w:eastAsia="zh-CN"/>
        </w:rPr>
        <w:t>年作物年度。我们提醒各位成员，贸易政策审议是回顾性审议。我们期待随时向成员通报未来农业法案可能发生的任何变化。</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331151">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Please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provide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detailed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information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PLC</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ARC</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implementation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since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2014,</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including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coverage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each</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program,</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how</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many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farmers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chose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each</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program,</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how</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subsidies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calculated,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how</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when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farmers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get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subsidies,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sidR="00C8156E">
        <w:rPr>
          <w:rFonts w:ascii="Verdana" w:hAnsi="Verdana" w:cs="Times New Roman"/>
          <w:iCs/>
          <w:kern w:val="2"/>
          <w:sz w:val="18"/>
          <w:szCs w:val="18"/>
          <w:lang w:eastAsia="zh-CN"/>
        </w:rPr>
        <w:t xml:space="preserve"> </w:t>
      </w:r>
      <w:r w:rsidR="00331151" w:rsidRPr="00331151">
        <w:rPr>
          <w:rFonts w:ascii="Verdana" w:hAnsi="Verdana" w:cs="Times New Roman" w:hint="eastAsia"/>
          <w:iCs/>
          <w:kern w:val="2"/>
          <w:sz w:val="18"/>
          <w:szCs w:val="18"/>
          <w:lang w:eastAsia="zh-CN"/>
        </w:rPr>
        <w:t>请提供</w:t>
      </w:r>
      <w:r w:rsidR="00331151" w:rsidRPr="00331151">
        <w:rPr>
          <w:rFonts w:ascii="Verdana" w:hAnsi="Verdana" w:cs="Times New Roman" w:hint="eastAsia"/>
          <w:iCs/>
          <w:kern w:val="2"/>
          <w:sz w:val="18"/>
          <w:szCs w:val="18"/>
          <w:lang w:eastAsia="zh-CN"/>
        </w:rPr>
        <w:t>2014</w:t>
      </w:r>
      <w:r w:rsidR="00331151" w:rsidRPr="00331151">
        <w:rPr>
          <w:rFonts w:ascii="Verdana" w:hAnsi="Verdana" w:cs="Times New Roman" w:hint="eastAsia"/>
          <w:iCs/>
          <w:kern w:val="2"/>
          <w:sz w:val="18"/>
          <w:szCs w:val="18"/>
          <w:lang w:eastAsia="zh-CN"/>
        </w:rPr>
        <w:t>年《农业法案》实施以来，两种补贴项目（</w:t>
      </w:r>
      <w:r w:rsidR="00331151" w:rsidRPr="00331151">
        <w:rPr>
          <w:rFonts w:ascii="Verdana" w:hAnsi="Verdana" w:cs="Times New Roman" w:hint="eastAsia"/>
          <w:iCs/>
          <w:kern w:val="2"/>
          <w:sz w:val="18"/>
          <w:szCs w:val="18"/>
          <w:lang w:eastAsia="zh-CN"/>
        </w:rPr>
        <w:t>PLC</w:t>
      </w:r>
      <w:r w:rsidR="00331151" w:rsidRPr="00331151">
        <w:rPr>
          <w:rFonts w:ascii="Verdana" w:hAnsi="Verdana" w:cs="Times New Roman" w:hint="eastAsia"/>
          <w:iCs/>
          <w:kern w:val="2"/>
          <w:sz w:val="18"/>
          <w:szCs w:val="18"/>
          <w:lang w:eastAsia="zh-CN"/>
        </w:rPr>
        <w:t>和</w:t>
      </w:r>
      <w:r w:rsidR="00331151" w:rsidRPr="00331151">
        <w:rPr>
          <w:rFonts w:ascii="Verdana" w:hAnsi="Verdana" w:cs="Times New Roman" w:hint="eastAsia"/>
          <w:iCs/>
          <w:kern w:val="2"/>
          <w:sz w:val="18"/>
          <w:szCs w:val="18"/>
          <w:lang w:eastAsia="zh-CN"/>
        </w:rPr>
        <w:t>ARC</w:t>
      </w:r>
      <w:r w:rsidR="00331151" w:rsidRPr="00331151">
        <w:rPr>
          <w:rFonts w:ascii="Verdana" w:hAnsi="Verdana" w:cs="Times New Roman" w:hint="eastAsia"/>
          <w:iCs/>
          <w:kern w:val="2"/>
          <w:sz w:val="18"/>
          <w:szCs w:val="18"/>
          <w:lang w:eastAsia="zh-CN"/>
        </w:rPr>
        <w:t>）的覆盖范围，用户情况，及具体发放情况。</w:t>
      </w:r>
    </w:p>
    <w:p w:rsidR="00ED627E" w:rsidRPr="00565E93" w:rsidRDefault="00ED627E" w:rsidP="00ED627E">
      <w:pPr>
        <w:jc w:val="both"/>
        <w:rPr>
          <w:rFonts w:ascii="Verdana" w:hAnsi="Verdana" w:cs="Times New Roman"/>
          <w:iCs/>
          <w:kern w:val="2"/>
          <w:sz w:val="18"/>
          <w:szCs w:val="18"/>
          <w:lang w:eastAsia="zh-CN"/>
        </w:rPr>
      </w:pPr>
    </w:p>
    <w:p w:rsidR="005E11CF" w:rsidRDefault="00ED627E" w:rsidP="006B05E0">
      <w:pPr>
        <w:ind w:left="360"/>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b/>
          <w:iCs/>
          <w:color w:val="0070C0"/>
          <w:kern w:val="2"/>
          <w:sz w:val="18"/>
          <w:szCs w:val="18"/>
          <w:lang w:eastAsia="zh-CN"/>
        </w:rPr>
        <w:t xml:space="preserve"> </w:t>
      </w:r>
      <w:r w:rsidRPr="00565E93">
        <w:rPr>
          <w:rFonts w:ascii="Verdana" w:hAnsi="Verdana" w:cs="Times New Roman"/>
          <w:iCs/>
          <w:color w:val="0070C0"/>
          <w:kern w:val="2"/>
          <w:sz w:val="18"/>
          <w:szCs w:val="18"/>
          <w:lang w:eastAsia="zh-CN"/>
        </w:rPr>
        <w:t>ARC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PLC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provide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payments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historical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base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acres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yield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covered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commodities.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Owners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base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acres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required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plant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historical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commodity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commodity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eligible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payments.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Covered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commodities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include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wheat,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feed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grains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(corn,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barley,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grain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sorghum,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oats),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rice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(long-grain,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medium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short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grain,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termperate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japonica),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oilseeds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(soybeans,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peanuts,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canola,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crambe,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flaxseed,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mustard,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rapeseed,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safflower,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sesame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sunflower),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pulses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(large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small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chickpeas,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dry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peas,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lentils),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beginning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2018,</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cotton.</w:t>
      </w:r>
      <w:r w:rsidR="00C8156E">
        <w:rPr>
          <w:rFonts w:ascii="Verdana" w:hAnsi="Verdana" w:cs="Times New Roman"/>
          <w:iCs/>
          <w:color w:val="0070C0"/>
          <w:kern w:val="2"/>
          <w:sz w:val="18"/>
          <w:szCs w:val="18"/>
          <w:lang w:eastAsia="zh-CN"/>
        </w:rPr>
        <w:t xml:space="preserve"> </w:t>
      </w:r>
    </w:p>
    <w:p w:rsidR="00ED627E" w:rsidRPr="006B05E0" w:rsidRDefault="006B05E0" w:rsidP="006B05E0">
      <w:pPr>
        <w:ind w:left="360"/>
        <w:jc w:val="both"/>
        <w:rPr>
          <w:rFonts w:ascii="Verdana" w:hAnsi="Verdana" w:cs="Times New Roman"/>
          <w:iCs/>
          <w:color w:val="0070C0"/>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价格损失保障</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ARC</w:t>
      </w:r>
      <w:r>
        <w:rPr>
          <w:rFonts w:ascii="Verdana" w:hAnsi="Verdana" w:cs="Times New Roman"/>
          <w:color w:val="0070C0"/>
          <w:kern w:val="2"/>
          <w:sz w:val="18"/>
          <w:szCs w:val="18"/>
          <w:lang w:eastAsia="zh-CN"/>
        </w:rPr>
        <w:t>）和</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农业风险保障</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PLC</w:t>
      </w:r>
      <w:r>
        <w:rPr>
          <w:rFonts w:ascii="Verdana" w:hAnsi="Verdana" w:cs="Times New Roman"/>
          <w:color w:val="0070C0"/>
          <w:kern w:val="2"/>
          <w:sz w:val="18"/>
          <w:szCs w:val="18"/>
          <w:lang w:eastAsia="zh-CN"/>
        </w:rPr>
        <w:t>）项目提供基于涵盖农产品的历史基期耕作面积和产量的补贴。基期耕作面积的所有者不种植历史农产品或任何农产品也可以获得补贴资格。涵盖农产品包括小麦、饲用谷物（玉米、大麦、高粱、燕麦）、大米（长粒、中粒和短粒，以及粳稻）、油籽（大豆、花生、油菜、海甘蓝、亚麻籽、芥菜、油菜籽、红花、芝麻籽、向日葵）和豆类（大小鹰嘴豆、豌豆、小扁豆）以及</w:t>
      </w:r>
      <w:r>
        <w:rPr>
          <w:rFonts w:ascii="Verdana" w:hAnsi="Verdana" w:cs="Times New Roman"/>
          <w:color w:val="0070C0"/>
          <w:kern w:val="2"/>
          <w:sz w:val="18"/>
          <w:szCs w:val="18"/>
          <w:lang w:eastAsia="zh-CN"/>
        </w:rPr>
        <w:t>2018</w:t>
      </w:r>
      <w:r>
        <w:rPr>
          <w:rFonts w:ascii="Verdana" w:hAnsi="Verdana" w:cs="Times New Roman"/>
          <w:color w:val="0070C0"/>
          <w:kern w:val="2"/>
          <w:sz w:val="18"/>
          <w:szCs w:val="18"/>
          <w:lang w:eastAsia="zh-CN"/>
        </w:rPr>
        <w:t>年开始</w:t>
      </w:r>
      <w:r w:rsidR="004B23E1">
        <w:rPr>
          <w:rFonts w:ascii="Verdana" w:hAnsi="Verdana" w:cs="Times New Roman" w:hint="eastAsia"/>
          <w:color w:val="0070C0"/>
          <w:kern w:val="2"/>
          <w:sz w:val="18"/>
          <w:szCs w:val="18"/>
          <w:lang w:eastAsia="zh-CN"/>
        </w:rPr>
        <w:t>的</w:t>
      </w:r>
      <w:r>
        <w:rPr>
          <w:rFonts w:ascii="Verdana" w:hAnsi="Verdana" w:cs="Times New Roman"/>
          <w:color w:val="0070C0"/>
          <w:kern w:val="2"/>
          <w:sz w:val="18"/>
          <w:szCs w:val="18"/>
          <w:lang w:eastAsia="zh-CN"/>
        </w:rPr>
        <w:t>籽棉。</w:t>
      </w:r>
      <w:r w:rsidR="00C8156E">
        <w:rPr>
          <w:rFonts w:ascii="Verdana" w:hAnsi="Verdana" w:cs="Times New Roman"/>
          <w:color w:val="0070C0"/>
          <w:kern w:val="2"/>
          <w:sz w:val="18"/>
          <w:szCs w:val="18"/>
          <w:lang w:eastAsia="zh-CN"/>
        </w:rPr>
        <w:t xml:space="preserve"> </w:t>
      </w:r>
    </w:p>
    <w:p w:rsidR="00ED627E" w:rsidRPr="006B05E0" w:rsidRDefault="00ED627E" w:rsidP="00ED627E">
      <w:pPr>
        <w:jc w:val="both"/>
        <w:rPr>
          <w:rFonts w:ascii="Verdana" w:hAnsi="Verdana" w:cs="Times New Roman"/>
          <w:iCs/>
          <w:color w:val="0070C0"/>
          <w:kern w:val="2"/>
          <w:sz w:val="18"/>
          <w:szCs w:val="18"/>
          <w:lang w:eastAsia="zh-CN"/>
        </w:rPr>
      </w:pPr>
    </w:p>
    <w:p w:rsidR="00ED627E" w:rsidRPr="006B05E0" w:rsidRDefault="00ED627E" w:rsidP="006B05E0">
      <w:pPr>
        <w:ind w:left="360"/>
        <w:jc w:val="both"/>
        <w:rPr>
          <w:rFonts w:ascii="Verdana" w:hAnsi="Verdana" w:cs="Times New Roman"/>
          <w:iCs/>
          <w:color w:val="0070C0"/>
          <w:kern w:val="2"/>
          <w:sz w:val="18"/>
          <w:szCs w:val="18"/>
          <w:lang w:eastAsia="zh-CN"/>
        </w:rPr>
      </w:pPr>
      <w:r w:rsidRPr="00565E93">
        <w:rPr>
          <w:rFonts w:ascii="Verdana" w:hAnsi="Verdana" w:cs="Times New Roman"/>
          <w:iCs/>
          <w:color w:val="0070C0"/>
          <w:kern w:val="2"/>
          <w:sz w:val="18"/>
          <w:szCs w:val="18"/>
          <w:lang w:eastAsia="zh-CN"/>
        </w:rPr>
        <w:t>Program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participants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made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one-time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election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enroll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their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base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acres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PLC,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which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has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remained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place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since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2014</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crop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year.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total,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23</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percent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base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acres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were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enrolled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PLC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77</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percent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with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peanuts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rice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more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commonly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enrolled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PLC,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corn,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soybeans,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lentils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more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commonly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enrolled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wheat,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small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grains,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minor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oilseeds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more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evenly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divided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between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PLC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Detailed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PLC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election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data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available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sidR="00C8156E">
        <w:rPr>
          <w:rFonts w:ascii="Verdana" w:hAnsi="Verdana" w:cs="Times New Roman"/>
          <w:iCs/>
          <w:color w:val="FF0000"/>
          <w:kern w:val="2"/>
          <w:sz w:val="18"/>
          <w:szCs w:val="18"/>
          <w:lang w:eastAsia="zh-CN"/>
        </w:rPr>
        <w:t xml:space="preserve"> </w:t>
      </w:r>
      <w:hyperlink r:id="rId88" w:history="1">
        <w:r w:rsidRPr="00565E93">
          <w:rPr>
            <w:rFonts w:ascii="Verdana" w:hAnsi="Verdana" w:cs="Times New Roman"/>
            <w:iCs/>
            <w:color w:val="0000FF"/>
            <w:kern w:val="2"/>
            <w:sz w:val="18"/>
            <w:szCs w:val="18"/>
            <w:u w:val="single"/>
            <w:lang w:eastAsia="zh-CN"/>
          </w:rPr>
          <w:t>https://www.fsa.usda.gov/programs-and-services/arcplc_program/index</w:t>
        </w:r>
      </w:hyperlink>
      <w:r w:rsidRPr="00565E93">
        <w:rPr>
          <w:rFonts w:ascii="Verdana" w:hAnsi="Verdana" w:cs="Times New Roman"/>
          <w:iCs/>
          <w:color w:val="0070C0"/>
          <w:kern w:val="2"/>
          <w:sz w:val="18"/>
          <w:szCs w:val="18"/>
          <w:lang w:eastAsia="zh-CN"/>
        </w:rPr>
        <w:t>.</w:t>
      </w:r>
      <w:r w:rsidR="00C8156E">
        <w:rPr>
          <w:rFonts w:ascii="Verdana" w:hAnsi="Verdana" w:cs="Times New Roman"/>
          <w:iCs/>
          <w:color w:val="0070C0"/>
          <w:kern w:val="2"/>
          <w:sz w:val="18"/>
          <w:szCs w:val="18"/>
          <w:lang w:eastAsia="zh-CN"/>
        </w:rPr>
        <w:t xml:space="preserve"> </w:t>
      </w:r>
      <w:r w:rsidR="006B05E0">
        <w:rPr>
          <w:rFonts w:ascii="Verdana" w:hAnsi="Verdana" w:cs="Times New Roman"/>
          <w:color w:val="0070C0"/>
          <w:kern w:val="2"/>
          <w:sz w:val="18"/>
          <w:szCs w:val="18"/>
          <w:lang w:eastAsia="zh-CN"/>
        </w:rPr>
        <w:t>项目参与者</w:t>
      </w:r>
      <w:proofErr w:type="gramStart"/>
      <w:r w:rsidR="006B05E0">
        <w:rPr>
          <w:rFonts w:ascii="Verdana" w:hAnsi="Verdana" w:cs="Times New Roman"/>
          <w:color w:val="0070C0"/>
          <w:kern w:val="2"/>
          <w:sz w:val="18"/>
          <w:szCs w:val="18"/>
          <w:lang w:eastAsia="zh-CN"/>
        </w:rPr>
        <w:t>作出</w:t>
      </w:r>
      <w:proofErr w:type="gramEnd"/>
      <w:r w:rsidR="006B05E0">
        <w:rPr>
          <w:rFonts w:ascii="Verdana" w:hAnsi="Verdana" w:cs="Times New Roman"/>
          <w:color w:val="0070C0"/>
          <w:kern w:val="2"/>
          <w:sz w:val="18"/>
          <w:szCs w:val="18"/>
          <w:lang w:eastAsia="zh-CN"/>
        </w:rPr>
        <w:t>一次性选择，向自</w:t>
      </w:r>
      <w:r w:rsidR="006B05E0">
        <w:rPr>
          <w:rFonts w:ascii="Verdana" w:hAnsi="Verdana" w:cs="Times New Roman"/>
          <w:color w:val="0070C0"/>
          <w:kern w:val="2"/>
          <w:sz w:val="18"/>
          <w:szCs w:val="18"/>
          <w:lang w:eastAsia="zh-CN"/>
        </w:rPr>
        <w:t>2014</w:t>
      </w:r>
      <w:r w:rsidR="006B05E0">
        <w:rPr>
          <w:rFonts w:ascii="Verdana" w:hAnsi="Verdana" w:cs="Times New Roman"/>
          <w:color w:val="0070C0"/>
          <w:kern w:val="2"/>
          <w:sz w:val="18"/>
          <w:szCs w:val="18"/>
          <w:lang w:eastAsia="zh-CN"/>
        </w:rPr>
        <w:t>年作物年度以来实施的</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价格损失保障</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项目和</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农业风险保障</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项目登记他们的基期耕作面积。总体而言，</w:t>
      </w:r>
      <w:r w:rsidR="006B05E0">
        <w:rPr>
          <w:rFonts w:ascii="Verdana" w:hAnsi="Verdana" w:cs="Times New Roman"/>
          <w:color w:val="0070C0"/>
          <w:kern w:val="2"/>
          <w:sz w:val="18"/>
          <w:szCs w:val="18"/>
          <w:lang w:eastAsia="zh-CN"/>
        </w:rPr>
        <w:t>23%</w:t>
      </w:r>
      <w:r w:rsidR="006B05E0">
        <w:rPr>
          <w:rFonts w:ascii="Verdana" w:hAnsi="Verdana" w:cs="Times New Roman"/>
          <w:color w:val="0070C0"/>
          <w:kern w:val="2"/>
          <w:sz w:val="18"/>
          <w:szCs w:val="18"/>
          <w:lang w:eastAsia="zh-CN"/>
        </w:rPr>
        <w:t>的基期耕作面积参加</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价格损失保障</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项目，</w:t>
      </w:r>
      <w:r w:rsidR="006B05E0">
        <w:rPr>
          <w:rFonts w:ascii="Verdana" w:hAnsi="Verdana" w:cs="Times New Roman"/>
          <w:color w:val="0070C0"/>
          <w:kern w:val="2"/>
          <w:sz w:val="18"/>
          <w:szCs w:val="18"/>
          <w:lang w:eastAsia="zh-CN"/>
        </w:rPr>
        <w:t>77%</w:t>
      </w:r>
      <w:r w:rsidR="006B05E0">
        <w:rPr>
          <w:rFonts w:ascii="Verdana" w:hAnsi="Verdana" w:cs="Times New Roman"/>
          <w:color w:val="0070C0"/>
          <w:kern w:val="2"/>
          <w:sz w:val="18"/>
          <w:szCs w:val="18"/>
          <w:lang w:eastAsia="zh-CN"/>
        </w:rPr>
        <w:t>参加</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农业风险</w:t>
      </w:r>
      <w:r w:rsidR="006B05E0">
        <w:rPr>
          <w:rFonts w:ascii="Verdana" w:hAnsi="Verdana" w:cs="Times New Roman"/>
          <w:color w:val="0070C0"/>
          <w:kern w:val="2"/>
          <w:sz w:val="18"/>
          <w:szCs w:val="18"/>
          <w:lang w:eastAsia="zh-CN"/>
        </w:rPr>
        <w:lastRenderedPageBreak/>
        <w:t>保障</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项目，花生和大米一般参加</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价格损失保障</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项目，玉米、大豆和小扁豆一般参加</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农业风险保障</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项目，小麦、小粒谷物和油籽（除大豆和花生外）一般在两个项目之间平均分配。关于</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价格损失保障</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和</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农业风险保障</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项目选择的详细信息，请</w:t>
      </w:r>
      <w:r w:rsidR="00921035">
        <w:rPr>
          <w:rFonts w:ascii="Verdana" w:hAnsi="Verdana" w:cs="Times New Roman" w:hint="eastAsia"/>
          <w:color w:val="0070C0"/>
          <w:kern w:val="2"/>
          <w:sz w:val="18"/>
          <w:szCs w:val="18"/>
          <w:lang w:eastAsia="zh-CN"/>
        </w:rPr>
        <w:t>访问</w:t>
      </w:r>
      <w:r w:rsidR="006B05E0">
        <w:rPr>
          <w:rFonts w:ascii="Verdana" w:hAnsi="Verdana" w:cs="Times New Roman"/>
          <w:color w:val="0070C0"/>
          <w:kern w:val="2"/>
          <w:sz w:val="18"/>
          <w:szCs w:val="18"/>
          <w:lang w:eastAsia="zh-CN"/>
        </w:rPr>
        <w:t>：</w:t>
      </w:r>
      <w:hyperlink r:id="rId89" w:history="1">
        <w:r w:rsidR="006B05E0">
          <w:rPr>
            <w:rFonts w:ascii="Verdana" w:hAnsi="Verdana" w:cs="Times New Roman"/>
            <w:color w:val="0000FF"/>
            <w:kern w:val="2"/>
            <w:sz w:val="18"/>
            <w:szCs w:val="18"/>
            <w:u w:val="single"/>
            <w:lang w:eastAsia="zh-CN"/>
          </w:rPr>
          <w:t>https://www.fsa.usda.gov/programs-and-services/arcplc_program/index</w:t>
        </w:r>
      </w:hyperlink>
      <w:r w:rsidR="006B05E0">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p>
    <w:p w:rsidR="00ED627E" w:rsidRPr="00565E93" w:rsidRDefault="00ED627E" w:rsidP="00ED627E">
      <w:pPr>
        <w:jc w:val="both"/>
        <w:rPr>
          <w:rFonts w:ascii="Verdana" w:hAnsi="Verdana" w:cs="Times New Roman"/>
          <w:iCs/>
          <w:color w:val="0070C0"/>
          <w:kern w:val="2"/>
          <w:sz w:val="18"/>
          <w:szCs w:val="18"/>
          <w:lang w:eastAsia="zh-CN"/>
        </w:rPr>
      </w:pPr>
    </w:p>
    <w:p w:rsidR="00ED627E" w:rsidRPr="006B05E0" w:rsidRDefault="00ED627E" w:rsidP="006B05E0">
      <w:pPr>
        <w:ind w:left="360"/>
        <w:jc w:val="both"/>
        <w:rPr>
          <w:rFonts w:ascii="Verdana" w:hAnsi="Verdana" w:cs="Times New Roman"/>
          <w:iCs/>
          <w:color w:val="FF0000"/>
          <w:kern w:val="2"/>
          <w:sz w:val="18"/>
          <w:szCs w:val="18"/>
          <w:lang w:eastAsia="zh-CN"/>
        </w:rPr>
      </w:pPr>
      <w:r w:rsidRPr="00565E93">
        <w:rPr>
          <w:rFonts w:ascii="Verdana" w:hAnsi="Verdana" w:cs="Times New Roman"/>
          <w:iCs/>
          <w:color w:val="0070C0"/>
          <w:kern w:val="2"/>
          <w:sz w:val="18"/>
          <w:szCs w:val="18"/>
          <w:lang w:eastAsia="zh-CN"/>
        </w:rPr>
        <w:t>PLC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payments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made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when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national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average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price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covered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commodity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falls</w:t>
      </w:r>
      <w:r w:rsidR="00C8156E">
        <w:rPr>
          <w:rFonts w:ascii="Verdana" w:hAnsi="Verdana" w:cs="Times New Roman"/>
          <w:iCs/>
          <w:color w:val="0070C0"/>
          <w:kern w:val="2"/>
          <w:sz w:val="18"/>
          <w:szCs w:val="18"/>
          <w:lang w:eastAsia="zh-CN"/>
        </w:rPr>
        <w:t xml:space="preserve"> </w:t>
      </w:r>
      <w:proofErr w:type="gramStart"/>
      <w:r w:rsidRPr="00565E93">
        <w:rPr>
          <w:rFonts w:ascii="Verdana" w:hAnsi="Verdana" w:cs="Times New Roman"/>
          <w:iCs/>
          <w:color w:val="0070C0"/>
          <w:kern w:val="2"/>
          <w:sz w:val="18"/>
          <w:szCs w:val="18"/>
          <w:lang w:eastAsia="zh-CN"/>
        </w:rPr>
        <w:t>below</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proofErr w:type="gramEnd"/>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statutory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reference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price.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participants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could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choose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participate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either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county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(ARC-CO)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individual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farm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(ARC-IC)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level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(only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about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1</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percent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participants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elected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individual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farm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coverage).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payments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made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when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average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revenue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covered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commodity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falls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below</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county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individual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farm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guarantee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based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average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previous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5</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years’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prices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yields.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Detailed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explanations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PLC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payment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formulas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available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sidR="00C8156E">
        <w:rPr>
          <w:rFonts w:ascii="Verdana" w:hAnsi="Verdana" w:cs="Times New Roman"/>
          <w:iCs/>
          <w:color w:val="FF0000"/>
          <w:kern w:val="2"/>
          <w:sz w:val="18"/>
          <w:szCs w:val="18"/>
          <w:lang w:eastAsia="zh-CN"/>
        </w:rPr>
        <w:t xml:space="preserve"> </w:t>
      </w:r>
      <w:hyperlink r:id="rId90" w:history="1">
        <w:r w:rsidRPr="00565E93">
          <w:rPr>
            <w:rFonts w:ascii="Verdana" w:hAnsi="Verdana" w:cs="Times New Roman"/>
            <w:color w:val="0000FF"/>
            <w:kern w:val="2"/>
            <w:sz w:val="18"/>
            <w:szCs w:val="18"/>
            <w:u w:val="single"/>
            <w:lang w:eastAsia="zh-CN"/>
          </w:rPr>
          <w:t>https://www.fsa.usda.gov/Assets/USDA-FSA-Public/usdafiles/FactSheets/2017/arcplc_enrollment_aug2017.pdf.</w:t>
        </w:r>
      </w:hyperlink>
      <w:r w:rsidR="00C8156E">
        <w:rPr>
          <w:rFonts w:ascii="Verdana" w:hAnsi="Verdana" w:cs="Times New Roman"/>
          <w:color w:val="0070C0"/>
          <w:kern w:val="2"/>
          <w:sz w:val="18"/>
          <w:szCs w:val="18"/>
          <w:lang w:eastAsia="zh-CN"/>
        </w:rPr>
        <w:t xml:space="preserve"> </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价格损失保障</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补贴是在某种涵盖农产品的全国平均市场价格低于法定参考价格时启动的。</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农业风险保障</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项目参与者可以选择</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郡农业风险保障</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ARC-CO</w:t>
      </w:r>
      <w:r w:rsidR="006B05E0">
        <w:rPr>
          <w:rFonts w:ascii="Verdana" w:hAnsi="Verdana" w:cs="Times New Roman"/>
          <w:color w:val="0070C0"/>
          <w:kern w:val="2"/>
          <w:sz w:val="18"/>
          <w:szCs w:val="18"/>
          <w:lang w:eastAsia="zh-CN"/>
        </w:rPr>
        <w:t>）或</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个人农业风险保障</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ARC-IC</w:t>
      </w:r>
      <w:r w:rsidR="006B05E0">
        <w:rPr>
          <w:rFonts w:ascii="Verdana" w:hAnsi="Verdana" w:cs="Times New Roman"/>
          <w:color w:val="0070C0"/>
          <w:kern w:val="2"/>
          <w:sz w:val="18"/>
          <w:szCs w:val="18"/>
          <w:lang w:eastAsia="zh-CN"/>
        </w:rPr>
        <w:t>）（只有约</w:t>
      </w:r>
      <w:r w:rsidR="006B05E0">
        <w:rPr>
          <w:rFonts w:ascii="Verdana" w:hAnsi="Verdana" w:cs="Times New Roman"/>
          <w:color w:val="0070C0"/>
          <w:kern w:val="2"/>
          <w:sz w:val="18"/>
          <w:szCs w:val="18"/>
          <w:lang w:eastAsia="zh-CN"/>
        </w:rPr>
        <w:t>1%</w:t>
      </w:r>
      <w:r w:rsidR="006B05E0">
        <w:rPr>
          <w:rFonts w:ascii="Verdana" w:hAnsi="Verdana" w:cs="Times New Roman"/>
          <w:color w:val="0070C0"/>
          <w:kern w:val="2"/>
          <w:sz w:val="18"/>
          <w:szCs w:val="18"/>
          <w:lang w:eastAsia="zh-CN"/>
        </w:rPr>
        <w:t>的</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农业风险保障</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参与者选择</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个人农业风险保障</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农业风险保障</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补贴是在某种涵盖农产品根据过去</w:t>
      </w:r>
      <w:r w:rsidR="006B05E0">
        <w:rPr>
          <w:rFonts w:ascii="Verdana" w:hAnsi="Verdana" w:cs="Times New Roman"/>
          <w:color w:val="0070C0"/>
          <w:kern w:val="2"/>
          <w:sz w:val="18"/>
          <w:szCs w:val="18"/>
          <w:lang w:eastAsia="zh-CN"/>
        </w:rPr>
        <w:t>5</w:t>
      </w:r>
      <w:r w:rsidR="006B05E0">
        <w:rPr>
          <w:rFonts w:ascii="Verdana" w:hAnsi="Verdana" w:cs="Times New Roman"/>
          <w:color w:val="0070C0"/>
          <w:kern w:val="2"/>
          <w:sz w:val="18"/>
          <w:szCs w:val="18"/>
          <w:lang w:eastAsia="zh-CN"/>
        </w:rPr>
        <w:t>年的价格和产量平均值的平均收入低于郡或个别保障收入基准时启动的。有关</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价格损失保障</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和</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农业风险保障</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补贴计算的详细说明，请</w:t>
      </w:r>
      <w:r w:rsidR="004A459F">
        <w:rPr>
          <w:rFonts w:ascii="Verdana" w:hAnsi="Verdana" w:cs="Times New Roman" w:hint="eastAsia"/>
          <w:color w:val="0070C0"/>
          <w:kern w:val="2"/>
          <w:sz w:val="18"/>
          <w:szCs w:val="18"/>
          <w:lang w:eastAsia="zh-CN"/>
        </w:rPr>
        <w:t>访问</w:t>
      </w:r>
      <w:r w:rsidR="006B05E0">
        <w:rPr>
          <w:rFonts w:ascii="Verdana" w:hAnsi="Verdana" w:cs="Times New Roman"/>
          <w:color w:val="0070C0"/>
          <w:kern w:val="2"/>
          <w:sz w:val="18"/>
          <w:szCs w:val="18"/>
          <w:lang w:eastAsia="zh-CN"/>
        </w:rPr>
        <w:t>：</w:t>
      </w:r>
      <w:hyperlink r:id="rId91" w:history="1">
        <w:r w:rsidR="006B05E0">
          <w:rPr>
            <w:rFonts w:ascii="Verdana" w:hAnsi="Verdana" w:cs="Times New Roman"/>
            <w:color w:val="0000FF"/>
            <w:kern w:val="2"/>
            <w:sz w:val="18"/>
            <w:szCs w:val="18"/>
            <w:u w:val="single"/>
            <w:lang w:eastAsia="zh-CN"/>
          </w:rPr>
          <w:t>https://www.fsa.usda.gov/Assets/USDA-FSA-Public/usdafiles/FactSheets/2017/arcplc_enrollment_aug2017.pdf.</w:t>
        </w:r>
      </w:hyperlink>
    </w:p>
    <w:p w:rsidR="00ED627E" w:rsidRPr="00565E93" w:rsidRDefault="00ED627E" w:rsidP="00ED627E">
      <w:pPr>
        <w:jc w:val="both"/>
        <w:rPr>
          <w:rFonts w:ascii="Verdana" w:hAnsi="Verdana" w:cs="Times New Roman"/>
          <w:iCs/>
          <w:color w:val="0070C0"/>
          <w:kern w:val="2"/>
          <w:sz w:val="18"/>
          <w:szCs w:val="18"/>
          <w:lang w:eastAsia="zh-CN"/>
        </w:rPr>
      </w:pPr>
    </w:p>
    <w:p w:rsidR="00ED627E" w:rsidRPr="006B05E0" w:rsidRDefault="00ED627E" w:rsidP="006B05E0">
      <w:pPr>
        <w:ind w:left="360"/>
        <w:jc w:val="both"/>
        <w:rPr>
          <w:rFonts w:ascii="Verdana" w:hAnsi="Verdana" w:cs="Times New Roman"/>
          <w:iCs/>
          <w:color w:val="0070C0"/>
          <w:kern w:val="2"/>
          <w:sz w:val="18"/>
          <w:szCs w:val="18"/>
          <w:lang w:eastAsia="zh-CN"/>
        </w:rPr>
      </w:pPr>
      <w:r w:rsidRPr="00565E93">
        <w:rPr>
          <w:rFonts w:ascii="Verdana" w:hAnsi="Verdana" w:cs="Times New Roman"/>
          <w:iCs/>
          <w:color w:val="0070C0"/>
          <w:kern w:val="2"/>
          <w:sz w:val="18"/>
          <w:szCs w:val="18"/>
          <w:lang w:eastAsia="zh-CN"/>
        </w:rPr>
        <w:t>Payments,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triggered,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made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beginning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October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year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following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year.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example,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payments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year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2017</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(2017/18</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crops)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began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October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2018.</w:t>
      </w:r>
      <w:r w:rsidR="00C8156E">
        <w:rPr>
          <w:rFonts w:ascii="Verdana" w:hAnsi="Verdana" w:cs="Times New Roman"/>
          <w:color w:val="0070C0"/>
          <w:kern w:val="2"/>
          <w:sz w:val="18"/>
          <w:szCs w:val="18"/>
          <w:lang w:eastAsia="zh-CN"/>
        </w:rPr>
        <w:t xml:space="preserve"> </w:t>
      </w:r>
      <w:r w:rsidR="006B05E0">
        <w:rPr>
          <w:rFonts w:ascii="Verdana" w:hAnsi="Verdana" w:cs="Times New Roman"/>
          <w:color w:val="0070C0"/>
          <w:kern w:val="2"/>
          <w:sz w:val="18"/>
          <w:szCs w:val="18"/>
          <w:lang w:eastAsia="zh-CN"/>
        </w:rPr>
        <w:t>如果启动补贴，则在项目年度结束后下一年的</w:t>
      </w:r>
      <w:r w:rsidR="006B05E0">
        <w:rPr>
          <w:rFonts w:ascii="Verdana" w:hAnsi="Verdana" w:cs="Times New Roman"/>
          <w:color w:val="0070C0"/>
          <w:kern w:val="2"/>
          <w:sz w:val="18"/>
          <w:szCs w:val="18"/>
          <w:lang w:eastAsia="zh-CN"/>
        </w:rPr>
        <w:t>10</w:t>
      </w:r>
      <w:r w:rsidR="006B05E0">
        <w:rPr>
          <w:rFonts w:ascii="Verdana" w:hAnsi="Verdana" w:cs="Times New Roman"/>
          <w:color w:val="0070C0"/>
          <w:kern w:val="2"/>
          <w:sz w:val="18"/>
          <w:szCs w:val="18"/>
          <w:lang w:eastAsia="zh-CN"/>
        </w:rPr>
        <w:t>月份开始支付。例如，</w:t>
      </w:r>
      <w:r w:rsidR="006B05E0">
        <w:rPr>
          <w:rFonts w:ascii="Verdana" w:hAnsi="Verdana" w:cs="Times New Roman"/>
          <w:color w:val="0070C0"/>
          <w:kern w:val="2"/>
          <w:sz w:val="18"/>
          <w:szCs w:val="18"/>
          <w:lang w:eastAsia="zh-CN"/>
        </w:rPr>
        <w:t>2017</w:t>
      </w:r>
      <w:r w:rsidR="006B05E0">
        <w:rPr>
          <w:rFonts w:ascii="Verdana" w:hAnsi="Verdana" w:cs="Times New Roman"/>
          <w:color w:val="0070C0"/>
          <w:kern w:val="2"/>
          <w:sz w:val="18"/>
          <w:szCs w:val="18"/>
          <w:lang w:eastAsia="zh-CN"/>
        </w:rPr>
        <w:t>年项目年度（</w:t>
      </w:r>
      <w:r w:rsidR="006B05E0">
        <w:rPr>
          <w:rFonts w:ascii="Verdana" w:hAnsi="Verdana" w:cs="Times New Roman"/>
          <w:color w:val="0070C0"/>
          <w:kern w:val="2"/>
          <w:sz w:val="18"/>
          <w:szCs w:val="18"/>
          <w:lang w:eastAsia="zh-CN"/>
        </w:rPr>
        <w:t>2017/</w:t>
      </w:r>
      <w:r w:rsidR="00921035">
        <w:rPr>
          <w:rFonts w:ascii="Verdana" w:hAnsi="Verdana" w:cs="Times New Roman" w:hint="eastAsia"/>
          <w:color w:val="0070C0"/>
          <w:kern w:val="2"/>
          <w:sz w:val="18"/>
          <w:szCs w:val="18"/>
          <w:lang w:eastAsia="zh-CN"/>
        </w:rPr>
        <w:t>20</w:t>
      </w:r>
      <w:r w:rsidR="006B05E0">
        <w:rPr>
          <w:rFonts w:ascii="Verdana" w:hAnsi="Verdana" w:cs="Times New Roman"/>
          <w:color w:val="0070C0"/>
          <w:kern w:val="2"/>
          <w:sz w:val="18"/>
          <w:szCs w:val="18"/>
          <w:lang w:eastAsia="zh-CN"/>
        </w:rPr>
        <w:t>18</w:t>
      </w:r>
      <w:r w:rsidR="006B05E0">
        <w:rPr>
          <w:rFonts w:ascii="Verdana" w:hAnsi="Verdana" w:cs="Times New Roman"/>
          <w:color w:val="0070C0"/>
          <w:kern w:val="2"/>
          <w:sz w:val="18"/>
          <w:szCs w:val="18"/>
          <w:lang w:eastAsia="zh-CN"/>
        </w:rPr>
        <w:t>年作物）的付款于</w:t>
      </w:r>
      <w:r w:rsidR="006B05E0">
        <w:rPr>
          <w:rFonts w:ascii="Verdana" w:hAnsi="Verdana" w:cs="Times New Roman"/>
          <w:color w:val="0070C0"/>
          <w:kern w:val="2"/>
          <w:sz w:val="18"/>
          <w:szCs w:val="18"/>
          <w:lang w:eastAsia="zh-CN"/>
        </w:rPr>
        <w:t>2018</w:t>
      </w:r>
      <w:r w:rsidR="006B05E0">
        <w:rPr>
          <w:rFonts w:ascii="Verdana" w:hAnsi="Verdana" w:cs="Times New Roman"/>
          <w:color w:val="0070C0"/>
          <w:kern w:val="2"/>
          <w:sz w:val="18"/>
          <w:szCs w:val="18"/>
          <w:lang w:eastAsia="zh-CN"/>
        </w:rPr>
        <w:t>年</w:t>
      </w:r>
      <w:r w:rsidR="006B05E0">
        <w:rPr>
          <w:rFonts w:ascii="Verdana" w:hAnsi="Verdana" w:cs="Times New Roman"/>
          <w:color w:val="0070C0"/>
          <w:kern w:val="2"/>
          <w:sz w:val="18"/>
          <w:szCs w:val="18"/>
          <w:lang w:eastAsia="zh-CN"/>
        </w:rPr>
        <w:t>10</w:t>
      </w:r>
      <w:r w:rsidR="006B05E0">
        <w:rPr>
          <w:rFonts w:ascii="Verdana" w:hAnsi="Verdana" w:cs="Times New Roman"/>
          <w:color w:val="0070C0"/>
          <w:kern w:val="2"/>
          <w:sz w:val="18"/>
          <w:szCs w:val="18"/>
          <w:lang w:eastAsia="zh-CN"/>
        </w:rPr>
        <w:t>月开始支付。</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331151">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Considering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current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agricultural</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trade,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there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going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adjustments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made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PLC</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ARC</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program</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new</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Farm</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Bill?</w:t>
      </w:r>
      <w:r w:rsidR="00C8156E">
        <w:rPr>
          <w:rFonts w:hint="eastAsia"/>
        </w:rPr>
        <w:t xml:space="preserve"> </w:t>
      </w:r>
      <w:r w:rsidR="00331151" w:rsidRPr="00331151">
        <w:rPr>
          <w:rFonts w:ascii="Verdana" w:hAnsi="Verdana" w:cs="Times New Roman" w:hint="eastAsia"/>
          <w:iCs/>
          <w:kern w:val="2"/>
          <w:sz w:val="18"/>
          <w:szCs w:val="18"/>
          <w:lang w:eastAsia="zh-CN"/>
        </w:rPr>
        <w:t>根据当前国际农业贸易形式，是否会对</w:t>
      </w:r>
      <w:r w:rsidR="00331151" w:rsidRPr="00331151">
        <w:rPr>
          <w:rFonts w:ascii="Verdana" w:hAnsi="Verdana" w:cs="Times New Roman" w:hint="eastAsia"/>
          <w:iCs/>
          <w:kern w:val="2"/>
          <w:sz w:val="18"/>
          <w:szCs w:val="18"/>
          <w:lang w:eastAsia="zh-CN"/>
        </w:rPr>
        <w:t>PLC</w:t>
      </w:r>
      <w:r w:rsidR="00331151" w:rsidRPr="00331151">
        <w:rPr>
          <w:rFonts w:ascii="Verdana" w:hAnsi="Verdana" w:cs="Times New Roman" w:hint="eastAsia"/>
          <w:iCs/>
          <w:kern w:val="2"/>
          <w:sz w:val="18"/>
          <w:szCs w:val="18"/>
          <w:lang w:eastAsia="zh-CN"/>
        </w:rPr>
        <w:t>和</w:t>
      </w:r>
      <w:r w:rsidR="00331151" w:rsidRPr="00331151">
        <w:rPr>
          <w:rFonts w:ascii="Verdana" w:hAnsi="Verdana" w:cs="Times New Roman" w:hint="eastAsia"/>
          <w:iCs/>
          <w:kern w:val="2"/>
          <w:sz w:val="18"/>
          <w:szCs w:val="18"/>
          <w:lang w:eastAsia="zh-CN"/>
        </w:rPr>
        <w:t>ARC</w:t>
      </w:r>
      <w:r w:rsidR="00331151" w:rsidRPr="00331151">
        <w:rPr>
          <w:rFonts w:ascii="Verdana" w:hAnsi="Verdana" w:cs="Times New Roman" w:hint="eastAsia"/>
          <w:iCs/>
          <w:kern w:val="2"/>
          <w:sz w:val="18"/>
          <w:szCs w:val="18"/>
          <w:lang w:eastAsia="zh-CN"/>
        </w:rPr>
        <w:t>两种补贴项目进行调整？</w:t>
      </w:r>
    </w:p>
    <w:p w:rsidR="00ED627E" w:rsidRPr="00565E93" w:rsidRDefault="00ED627E" w:rsidP="00ED627E">
      <w:pPr>
        <w:jc w:val="both"/>
        <w:rPr>
          <w:rFonts w:ascii="Verdana" w:hAnsi="Verdana" w:cs="Times New Roman"/>
          <w:iCs/>
          <w:kern w:val="2"/>
          <w:sz w:val="18"/>
          <w:szCs w:val="18"/>
          <w:lang w:eastAsia="zh-CN"/>
        </w:rPr>
      </w:pPr>
    </w:p>
    <w:p w:rsidR="005E11CF" w:rsidRDefault="00ED627E" w:rsidP="006B05E0">
      <w:pPr>
        <w:ind w:left="360"/>
        <w:jc w:val="both"/>
        <w:rPr>
          <w:rFonts w:ascii="Verdana" w:hAnsi="Verdana" w:cs="Times New Roman"/>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color w:val="0070C0"/>
          <w:kern w:val="2"/>
          <w:sz w:val="18"/>
          <w:szCs w:val="18"/>
          <w:lang w:eastAsia="zh-CN"/>
        </w:rPr>
        <w:t>Current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farm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programs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authorized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under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2014</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Farm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Bill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through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2018</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crop</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year.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remind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Members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TPRs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retrospective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reviews.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look</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forward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keeping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Membership</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informed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changes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occur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future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Farm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Bill.</w:t>
      </w:r>
      <w:r w:rsidR="00C8156E">
        <w:rPr>
          <w:rFonts w:ascii="Verdana" w:hAnsi="Verdana" w:cs="Times New Roman"/>
          <w:b/>
          <w:bCs/>
          <w:kern w:val="2"/>
          <w:sz w:val="18"/>
          <w:szCs w:val="18"/>
          <w:lang w:eastAsia="zh-CN"/>
        </w:rPr>
        <w:t xml:space="preserve"> </w:t>
      </w:r>
    </w:p>
    <w:p w:rsidR="00ED627E" w:rsidRPr="006B05E0" w:rsidRDefault="006B05E0" w:rsidP="006B05E0">
      <w:pPr>
        <w:ind w:left="360"/>
        <w:jc w:val="both"/>
        <w:rPr>
          <w:rFonts w:ascii="Verdana" w:hAnsi="Verdana" w:cs="Times New Roman"/>
          <w:b/>
          <w:iCs/>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目前的农业项目依据</w:t>
      </w:r>
      <w:r>
        <w:rPr>
          <w:rFonts w:ascii="Verdana" w:hAnsi="Verdana" w:cs="Times New Roman"/>
          <w:color w:val="0070C0"/>
          <w:kern w:val="2"/>
          <w:sz w:val="18"/>
          <w:szCs w:val="18"/>
          <w:lang w:eastAsia="zh-CN"/>
        </w:rPr>
        <w:t>2014</w:t>
      </w:r>
      <w:r>
        <w:rPr>
          <w:rFonts w:ascii="Verdana" w:hAnsi="Verdana" w:cs="Times New Roman"/>
          <w:color w:val="0070C0"/>
          <w:kern w:val="2"/>
          <w:sz w:val="18"/>
          <w:szCs w:val="18"/>
          <w:lang w:eastAsia="zh-CN"/>
        </w:rPr>
        <w:t>年《农业法案》获得授权，一直持续到</w:t>
      </w:r>
      <w:r>
        <w:rPr>
          <w:rFonts w:ascii="Verdana" w:hAnsi="Verdana" w:cs="Times New Roman"/>
          <w:color w:val="0070C0"/>
          <w:kern w:val="2"/>
          <w:sz w:val="18"/>
          <w:szCs w:val="18"/>
          <w:lang w:eastAsia="zh-CN"/>
        </w:rPr>
        <w:t>2018</w:t>
      </w:r>
      <w:r>
        <w:rPr>
          <w:rFonts w:ascii="Verdana" w:hAnsi="Verdana" w:cs="Times New Roman"/>
          <w:color w:val="0070C0"/>
          <w:kern w:val="2"/>
          <w:sz w:val="18"/>
          <w:szCs w:val="18"/>
          <w:lang w:eastAsia="zh-CN"/>
        </w:rPr>
        <w:t>年作物年度。我们提醒各位成员，贸易政策审议是回顾性审议。我们期待随时向成员通报未来</w:t>
      </w:r>
      <w:r w:rsidR="00D43264">
        <w:rPr>
          <w:rFonts w:ascii="Verdana" w:hAnsi="Verdana" w:cs="Times New Roman" w:hint="eastAsia"/>
          <w:color w:val="0070C0"/>
          <w:kern w:val="2"/>
          <w:sz w:val="18"/>
          <w:szCs w:val="18"/>
          <w:lang w:eastAsia="zh-CN"/>
        </w:rPr>
        <w:t>《</w:t>
      </w:r>
      <w:r>
        <w:rPr>
          <w:rFonts w:ascii="Verdana" w:hAnsi="Verdana" w:cs="Times New Roman"/>
          <w:color w:val="0070C0"/>
          <w:kern w:val="2"/>
          <w:sz w:val="18"/>
          <w:szCs w:val="18"/>
          <w:lang w:eastAsia="zh-CN"/>
        </w:rPr>
        <w:t>农业法案</w:t>
      </w:r>
      <w:r w:rsidR="00D43264">
        <w:rPr>
          <w:rFonts w:ascii="Verdana" w:hAnsi="Verdana" w:cs="Times New Roman" w:hint="eastAsia"/>
          <w:color w:val="0070C0"/>
          <w:kern w:val="2"/>
          <w:sz w:val="18"/>
          <w:szCs w:val="18"/>
          <w:lang w:eastAsia="zh-CN"/>
        </w:rPr>
        <w:t>》</w:t>
      </w:r>
      <w:r>
        <w:rPr>
          <w:rFonts w:ascii="Verdana" w:hAnsi="Verdana" w:cs="Times New Roman"/>
          <w:color w:val="0070C0"/>
          <w:kern w:val="2"/>
          <w:sz w:val="18"/>
          <w:szCs w:val="18"/>
          <w:lang w:eastAsia="zh-CN"/>
        </w:rPr>
        <w:t>可能发生的任何变化。</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331151">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Please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explain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PLC</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ARC</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made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base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period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area</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notified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non-specific</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Amber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Box.</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According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relevant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studies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DSU267</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(Brazil</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vs.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highland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cotton),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base-period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area</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CCP)</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almost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equal</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current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planted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area</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subsidies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were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provided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facto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current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producers.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Therefore,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same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reason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that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believe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base-period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area</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PLC</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ARC</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has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same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effect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with</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current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planted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area.</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Thus,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PLC</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ARC</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should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notified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specific</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Amber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Box.</w:t>
      </w:r>
      <w:r w:rsidR="00C8156E">
        <w:rPr>
          <w:rFonts w:hint="eastAsia"/>
        </w:rPr>
        <w:t xml:space="preserve"> </w:t>
      </w:r>
      <w:r w:rsidR="00331151" w:rsidRPr="00331151">
        <w:rPr>
          <w:rFonts w:ascii="Verdana" w:hAnsi="Verdana" w:cs="Times New Roman" w:hint="eastAsia"/>
          <w:iCs/>
          <w:kern w:val="2"/>
          <w:sz w:val="18"/>
          <w:szCs w:val="18"/>
          <w:lang w:eastAsia="zh-CN"/>
        </w:rPr>
        <w:t>请解</w:t>
      </w:r>
      <w:r w:rsidR="00331151" w:rsidRPr="00331151">
        <w:rPr>
          <w:rFonts w:ascii="Verdana" w:hAnsi="Verdana" w:cs="Times New Roman" w:hint="eastAsia"/>
          <w:iCs/>
          <w:kern w:val="2"/>
          <w:sz w:val="18"/>
          <w:szCs w:val="18"/>
          <w:lang w:eastAsia="zh-CN"/>
        </w:rPr>
        <w:lastRenderedPageBreak/>
        <w:t>释为什么将基于基期面积的</w:t>
      </w:r>
      <w:r w:rsidR="00331151" w:rsidRPr="00331151">
        <w:rPr>
          <w:rFonts w:ascii="Verdana" w:hAnsi="Verdana" w:cs="Times New Roman" w:hint="eastAsia"/>
          <w:iCs/>
          <w:kern w:val="2"/>
          <w:sz w:val="18"/>
          <w:szCs w:val="18"/>
          <w:lang w:eastAsia="zh-CN"/>
        </w:rPr>
        <w:t>PLC</w:t>
      </w:r>
      <w:r w:rsidR="00331151" w:rsidRPr="00331151">
        <w:rPr>
          <w:rFonts w:ascii="Verdana" w:hAnsi="Verdana" w:cs="Times New Roman" w:hint="eastAsia"/>
          <w:iCs/>
          <w:kern w:val="2"/>
          <w:sz w:val="18"/>
          <w:szCs w:val="18"/>
          <w:lang w:eastAsia="zh-CN"/>
        </w:rPr>
        <w:t>和</w:t>
      </w:r>
      <w:r w:rsidR="00331151" w:rsidRPr="00331151">
        <w:rPr>
          <w:rFonts w:ascii="Verdana" w:hAnsi="Verdana" w:cs="Times New Roman" w:hint="eastAsia"/>
          <w:iCs/>
          <w:kern w:val="2"/>
          <w:sz w:val="18"/>
          <w:szCs w:val="18"/>
          <w:lang w:eastAsia="zh-CN"/>
        </w:rPr>
        <w:t>ARC</w:t>
      </w:r>
      <w:r w:rsidR="00331151" w:rsidRPr="00331151">
        <w:rPr>
          <w:rFonts w:ascii="Verdana" w:hAnsi="Verdana" w:cs="Times New Roman" w:hint="eastAsia"/>
          <w:iCs/>
          <w:kern w:val="2"/>
          <w:sz w:val="18"/>
          <w:szCs w:val="18"/>
          <w:lang w:eastAsia="zh-CN"/>
        </w:rPr>
        <w:t>归入非特定，而基期面积通常与当前种植面积基本一致。在巴西</w:t>
      </w:r>
      <w:r w:rsidR="00331151" w:rsidRPr="00331151">
        <w:rPr>
          <w:rFonts w:ascii="Verdana" w:hAnsi="Verdana" w:cs="Times New Roman" w:hint="eastAsia"/>
          <w:iCs/>
          <w:kern w:val="2"/>
          <w:sz w:val="18"/>
          <w:szCs w:val="18"/>
          <w:lang w:eastAsia="zh-CN"/>
        </w:rPr>
        <w:t>-</w:t>
      </w:r>
      <w:r w:rsidR="00331151" w:rsidRPr="00331151">
        <w:rPr>
          <w:rFonts w:ascii="Verdana" w:hAnsi="Verdana" w:cs="Times New Roman" w:hint="eastAsia"/>
          <w:iCs/>
          <w:kern w:val="2"/>
          <w:sz w:val="18"/>
          <w:szCs w:val="18"/>
          <w:lang w:eastAsia="zh-CN"/>
        </w:rPr>
        <w:t>美国高地</w:t>
      </w:r>
      <w:proofErr w:type="gramStart"/>
      <w:r w:rsidR="00331151" w:rsidRPr="00331151">
        <w:rPr>
          <w:rFonts w:ascii="Verdana" w:hAnsi="Verdana" w:cs="Times New Roman" w:hint="eastAsia"/>
          <w:iCs/>
          <w:kern w:val="2"/>
          <w:sz w:val="18"/>
          <w:szCs w:val="18"/>
          <w:lang w:eastAsia="zh-CN"/>
        </w:rPr>
        <w:t>棉案件</w:t>
      </w:r>
      <w:proofErr w:type="gramEnd"/>
      <w:r w:rsidR="00331151" w:rsidRPr="00331151">
        <w:rPr>
          <w:rFonts w:ascii="Verdana" w:hAnsi="Verdana" w:cs="Times New Roman" w:hint="eastAsia"/>
          <w:iCs/>
          <w:kern w:val="2"/>
          <w:sz w:val="18"/>
          <w:szCs w:val="18"/>
          <w:lang w:eastAsia="zh-CN"/>
        </w:rPr>
        <w:t>中，专家组曾对基于基期面积支付的反周期补贴做过定性，认为此类补贴仍然事实上提供给了当前种植用户。据此，美方应将归入非特定的</w:t>
      </w:r>
      <w:r w:rsidR="00331151" w:rsidRPr="00331151">
        <w:rPr>
          <w:rFonts w:ascii="Verdana" w:hAnsi="Verdana" w:cs="Times New Roman" w:hint="eastAsia"/>
          <w:iCs/>
          <w:kern w:val="2"/>
          <w:sz w:val="18"/>
          <w:szCs w:val="18"/>
          <w:lang w:eastAsia="zh-CN"/>
        </w:rPr>
        <w:t>PLC</w:t>
      </w:r>
      <w:r w:rsidR="00331151" w:rsidRPr="00331151">
        <w:rPr>
          <w:rFonts w:ascii="Verdana" w:hAnsi="Verdana" w:cs="Times New Roman" w:hint="eastAsia"/>
          <w:iCs/>
          <w:kern w:val="2"/>
          <w:sz w:val="18"/>
          <w:szCs w:val="18"/>
          <w:lang w:eastAsia="zh-CN"/>
        </w:rPr>
        <w:t>和</w:t>
      </w:r>
      <w:r w:rsidR="00331151" w:rsidRPr="00331151">
        <w:rPr>
          <w:rFonts w:ascii="Verdana" w:hAnsi="Verdana" w:cs="Times New Roman" w:hint="eastAsia"/>
          <w:iCs/>
          <w:kern w:val="2"/>
          <w:sz w:val="18"/>
          <w:szCs w:val="18"/>
          <w:lang w:eastAsia="zh-CN"/>
        </w:rPr>
        <w:t>ARC</w:t>
      </w:r>
      <w:r w:rsidR="00331151" w:rsidRPr="00331151">
        <w:rPr>
          <w:rFonts w:ascii="Verdana" w:hAnsi="Verdana" w:cs="Times New Roman" w:hint="eastAsia"/>
          <w:iCs/>
          <w:kern w:val="2"/>
          <w:sz w:val="18"/>
          <w:szCs w:val="18"/>
          <w:lang w:eastAsia="zh-CN"/>
        </w:rPr>
        <w:t>归入特定黄箱。</w:t>
      </w:r>
    </w:p>
    <w:p w:rsidR="00ED627E" w:rsidRPr="00565E93" w:rsidRDefault="00ED627E" w:rsidP="00ED627E">
      <w:pPr>
        <w:jc w:val="both"/>
        <w:rPr>
          <w:rFonts w:ascii="Verdana" w:hAnsi="Verdana" w:cs="Times New Roman"/>
          <w:kern w:val="2"/>
          <w:sz w:val="18"/>
          <w:szCs w:val="18"/>
          <w:lang w:eastAsia="zh-CN"/>
        </w:rPr>
      </w:pPr>
    </w:p>
    <w:p w:rsidR="005E11CF" w:rsidRDefault="00ED627E" w:rsidP="006B05E0">
      <w:pPr>
        <w:ind w:left="360"/>
        <w:jc w:val="both"/>
        <w:rPr>
          <w:rFonts w:ascii="Verdana" w:hAnsi="Verdana" w:cs="Times New Roman"/>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ARC-CO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PLC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payments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made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historical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base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acres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with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requirement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that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owner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base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acres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plant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historical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commodity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upon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which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payments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based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other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commodity.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Therefore,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ARC-CO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PLC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specific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commodity.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ARC-IC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payments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also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specific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commodity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based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combined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revenues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all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covered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commodities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farm.</w:t>
      </w:r>
      <w:r w:rsidR="00C8156E">
        <w:rPr>
          <w:rFonts w:ascii="Verdana" w:hAnsi="Verdana" w:cs="Times New Roman"/>
          <w:b/>
          <w:bCs/>
          <w:kern w:val="2"/>
          <w:sz w:val="18"/>
          <w:szCs w:val="18"/>
          <w:lang w:eastAsia="zh-CN"/>
        </w:rPr>
        <w:t xml:space="preserve"> </w:t>
      </w:r>
    </w:p>
    <w:p w:rsidR="00ED627E" w:rsidRPr="006B05E0" w:rsidRDefault="006B05E0" w:rsidP="006B05E0">
      <w:pPr>
        <w:ind w:left="360"/>
        <w:jc w:val="both"/>
        <w:rPr>
          <w:rFonts w:ascii="Verdana" w:hAnsi="Verdana" w:cs="Times New Roman"/>
          <w:b/>
          <w:iCs/>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郡农业风险保障</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ARC-CO</w:t>
      </w:r>
      <w:r>
        <w:rPr>
          <w:rFonts w:ascii="Verdana" w:hAnsi="Verdana" w:cs="Times New Roman"/>
          <w:color w:val="0070C0"/>
          <w:kern w:val="2"/>
          <w:sz w:val="18"/>
          <w:szCs w:val="18"/>
          <w:lang w:eastAsia="zh-CN"/>
        </w:rPr>
        <w:t>）和</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价格损失保障</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PLC</w:t>
      </w:r>
      <w:r>
        <w:rPr>
          <w:rFonts w:ascii="Verdana" w:hAnsi="Verdana" w:cs="Times New Roman"/>
          <w:color w:val="0070C0"/>
          <w:kern w:val="2"/>
          <w:sz w:val="18"/>
          <w:szCs w:val="18"/>
          <w:lang w:eastAsia="zh-CN"/>
        </w:rPr>
        <w:t>）补贴是根据历史基期耕作面积给付的，并不要求基期耕作面积的所有者种植补贴对应的历史农产品或任何其他农产品。因此，</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郡农业风险保障</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和</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价格损失保障</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补贴并非特定于某种农产品。</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个人农业风险保障</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ARC-IC</w:t>
      </w:r>
      <w:r>
        <w:rPr>
          <w:rFonts w:ascii="Verdana" w:hAnsi="Verdana" w:cs="Times New Roman"/>
          <w:color w:val="0070C0"/>
          <w:kern w:val="2"/>
          <w:sz w:val="18"/>
          <w:szCs w:val="18"/>
          <w:lang w:eastAsia="zh-CN"/>
        </w:rPr>
        <w:t>）补贴也不是特定于任何一种农产品，因为它们基于农场所有涵盖商品的总收入。</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74</w:t>
      </w:r>
      <w:r w:rsidR="006B05E0">
        <w:rPr>
          <w:rFonts w:ascii="Verdana" w:hAnsi="Verdana" w:cs="Times New Roman"/>
          <w:b/>
          <w:bCs/>
          <w:kern w:val="2"/>
          <w:sz w:val="18"/>
          <w:szCs w:val="18"/>
          <w:lang w:eastAsia="zh-CN"/>
        </w:rPr>
        <w:t>问题</w:t>
      </w:r>
      <w:r w:rsidR="006B05E0">
        <w:rPr>
          <w:rFonts w:ascii="Verdana" w:hAnsi="Verdana" w:cs="Times New Roman"/>
          <w:b/>
          <w:bCs/>
          <w:kern w:val="2"/>
          <w:sz w:val="18"/>
          <w:szCs w:val="18"/>
          <w:lang w:eastAsia="zh-CN"/>
        </w:rPr>
        <w:t>74</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4.1.2.1</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Major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programmes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–General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legal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framework</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(4.7)</w:t>
      </w:r>
      <w:r w:rsidR="00C8156E">
        <w:rPr>
          <w:rFonts w:ascii="Verdana" w:hAnsi="Verdana" w:cs="Times New Roman"/>
          <w:kern w:val="2"/>
          <w:sz w:val="18"/>
          <w:szCs w:val="18"/>
          <w:lang w:eastAsia="zh-CN"/>
        </w:rPr>
        <w:t xml:space="preserve"> </w:t>
      </w:r>
      <w:r w:rsidR="006B05E0">
        <w:rPr>
          <w:rFonts w:ascii="Verdana" w:hAnsi="Verdana" w:cs="Times New Roman"/>
          <w:kern w:val="2"/>
          <w:sz w:val="18"/>
          <w:szCs w:val="18"/>
          <w:lang w:eastAsia="zh-CN"/>
        </w:rPr>
        <w:t>农业</w:t>
      </w:r>
      <w:r w:rsidR="00C8156E">
        <w:rPr>
          <w:rFonts w:ascii="Verdana" w:hAnsi="Verdana" w:cs="Times New Roman"/>
          <w:kern w:val="2"/>
          <w:sz w:val="18"/>
          <w:szCs w:val="18"/>
          <w:lang w:eastAsia="zh-CN"/>
        </w:rPr>
        <w:t xml:space="preserve"> </w:t>
      </w:r>
      <w:r w:rsidR="006B05E0">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006B05E0">
        <w:rPr>
          <w:rFonts w:ascii="Verdana" w:hAnsi="Verdana" w:cs="Times New Roman"/>
          <w:kern w:val="2"/>
          <w:sz w:val="18"/>
          <w:szCs w:val="18"/>
          <w:lang w:eastAsia="zh-CN"/>
        </w:rPr>
        <w:t>主要支持项目</w:t>
      </w:r>
      <w:r w:rsidR="00C8156E">
        <w:rPr>
          <w:rFonts w:ascii="Verdana" w:hAnsi="Verdana" w:cs="Times New Roman"/>
          <w:kern w:val="2"/>
          <w:sz w:val="18"/>
          <w:szCs w:val="18"/>
          <w:lang w:eastAsia="zh-CN"/>
        </w:rPr>
        <w:t xml:space="preserve"> </w:t>
      </w:r>
      <w:r w:rsidR="006B05E0">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006B05E0">
        <w:rPr>
          <w:rFonts w:ascii="Verdana" w:hAnsi="Verdana" w:cs="Times New Roman"/>
          <w:kern w:val="2"/>
          <w:sz w:val="18"/>
          <w:szCs w:val="18"/>
          <w:lang w:eastAsia="zh-CN"/>
        </w:rPr>
        <w:t>一般法律框架（</w:t>
      </w:r>
      <w:r w:rsidR="006B05E0">
        <w:rPr>
          <w:rFonts w:ascii="Verdana" w:hAnsi="Verdana" w:cs="Times New Roman"/>
          <w:kern w:val="2"/>
          <w:sz w:val="18"/>
          <w:szCs w:val="18"/>
          <w:lang w:eastAsia="zh-CN"/>
        </w:rPr>
        <w:t>4.7</w:t>
      </w:r>
      <w:r w:rsidR="006B05E0">
        <w:rPr>
          <w:rFonts w:ascii="Verdana" w:hAnsi="Verdana" w:cs="Times New Roman"/>
          <w:kern w:val="2"/>
          <w:sz w:val="18"/>
          <w:szCs w:val="18"/>
          <w:lang w:eastAsia="zh-CN"/>
        </w:rPr>
        <w:t>）</w:t>
      </w:r>
    </w:p>
    <w:p w:rsidR="00ED627E" w:rsidRPr="00565E93" w:rsidRDefault="00ED627E" w:rsidP="00ED627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Based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expected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actual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outlays,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2014</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Farm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Bill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been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dominated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Supplemental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Nutrition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Assistance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(SNAP),</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providing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food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assistance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low-income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households.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Nearly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80%</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projected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expenditure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concerned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funding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SNAP.</w:t>
      </w:r>
      <w:r w:rsidR="00C8156E">
        <w:rPr>
          <w:rFonts w:ascii="Verdana" w:hAnsi="Verdana" w:cs="Times New Roman"/>
          <w:kern w:val="2"/>
          <w:sz w:val="18"/>
          <w:szCs w:val="18"/>
          <w:lang w:eastAsia="zh-CN"/>
        </w:rPr>
        <w:t xml:space="preserve"> </w:t>
      </w:r>
      <w:r w:rsidR="006B05E0">
        <w:rPr>
          <w:rFonts w:ascii="Verdana" w:hAnsi="Verdana" w:cs="Times New Roman"/>
          <w:kern w:val="2"/>
          <w:sz w:val="18"/>
          <w:szCs w:val="18"/>
          <w:lang w:eastAsia="zh-CN"/>
        </w:rPr>
        <w:t>根据预期和实际支出，为低收入家庭提供粮食援助的补充营养援助计划（</w:t>
      </w:r>
      <w:r w:rsidR="006B05E0">
        <w:rPr>
          <w:rFonts w:ascii="Verdana" w:hAnsi="Verdana" w:cs="Times New Roman"/>
          <w:kern w:val="2"/>
          <w:sz w:val="18"/>
          <w:szCs w:val="18"/>
          <w:lang w:eastAsia="zh-CN"/>
        </w:rPr>
        <w:t>SNAP</w:t>
      </w:r>
      <w:r w:rsidR="006B05E0">
        <w:rPr>
          <w:rFonts w:ascii="Verdana" w:hAnsi="Verdana" w:cs="Times New Roman"/>
          <w:kern w:val="2"/>
          <w:sz w:val="18"/>
          <w:szCs w:val="18"/>
          <w:lang w:eastAsia="zh-CN"/>
        </w:rPr>
        <w:t>）在</w:t>
      </w:r>
      <w:r w:rsidR="006B05E0">
        <w:rPr>
          <w:rFonts w:ascii="Verdana" w:hAnsi="Verdana" w:cs="Times New Roman"/>
          <w:kern w:val="2"/>
          <w:sz w:val="18"/>
          <w:szCs w:val="18"/>
          <w:lang w:eastAsia="zh-CN"/>
        </w:rPr>
        <w:t>2014</w:t>
      </w:r>
      <w:r w:rsidR="006B05E0">
        <w:rPr>
          <w:rFonts w:ascii="Verdana" w:hAnsi="Verdana" w:cs="Times New Roman"/>
          <w:kern w:val="2"/>
          <w:sz w:val="18"/>
          <w:szCs w:val="18"/>
          <w:lang w:eastAsia="zh-CN"/>
        </w:rPr>
        <w:t>年《农业法案》</w:t>
      </w:r>
      <w:proofErr w:type="gramStart"/>
      <w:r w:rsidR="006B05E0">
        <w:rPr>
          <w:rFonts w:ascii="Verdana" w:hAnsi="Verdana" w:cs="Times New Roman"/>
          <w:kern w:val="2"/>
          <w:sz w:val="18"/>
          <w:szCs w:val="18"/>
          <w:lang w:eastAsia="zh-CN"/>
        </w:rPr>
        <w:t>下各项</w:t>
      </w:r>
      <w:proofErr w:type="gramEnd"/>
      <w:r w:rsidR="006B05E0">
        <w:rPr>
          <w:rFonts w:ascii="Verdana" w:hAnsi="Verdana" w:cs="Times New Roman"/>
          <w:kern w:val="2"/>
          <w:sz w:val="18"/>
          <w:szCs w:val="18"/>
          <w:lang w:eastAsia="zh-CN"/>
        </w:rPr>
        <w:t>目中占主要地位。补充营养援助计划资金占预计支出的</w:t>
      </w:r>
      <w:r w:rsidR="006B05E0">
        <w:rPr>
          <w:rFonts w:ascii="Verdana" w:hAnsi="Verdana" w:cs="Times New Roman"/>
          <w:kern w:val="2"/>
          <w:sz w:val="18"/>
          <w:szCs w:val="18"/>
          <w:lang w:eastAsia="zh-CN"/>
        </w:rPr>
        <w:t>80%</w:t>
      </w:r>
      <w:r w:rsidR="006B05E0">
        <w:rPr>
          <w:rFonts w:ascii="Verdana" w:hAnsi="Verdana" w:cs="Times New Roman"/>
          <w:kern w:val="2"/>
          <w:sz w:val="18"/>
          <w:szCs w:val="18"/>
          <w:lang w:eastAsia="zh-CN"/>
        </w:rPr>
        <w:t>左右。</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331151">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explain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detail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procurement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SNAP</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relevant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departments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agencies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involved.</w:t>
      </w:r>
      <w:r w:rsidR="00C8156E">
        <w:rPr>
          <w:rFonts w:hint="eastAsia"/>
        </w:rPr>
        <w:t xml:space="preserve"> </w:t>
      </w:r>
      <w:r w:rsidR="00331151" w:rsidRPr="00331151">
        <w:rPr>
          <w:rFonts w:ascii="Verdana" w:hAnsi="Verdana" w:cs="Times New Roman" w:hint="eastAsia"/>
          <w:kern w:val="2"/>
          <w:sz w:val="18"/>
          <w:szCs w:val="18"/>
          <w:lang w:eastAsia="zh-CN"/>
        </w:rPr>
        <w:t>请详细解释</w:t>
      </w:r>
      <w:r w:rsidR="00331151" w:rsidRPr="00331151">
        <w:rPr>
          <w:rFonts w:ascii="Verdana" w:hAnsi="Verdana" w:cs="Times New Roman" w:hint="eastAsia"/>
          <w:kern w:val="2"/>
          <w:sz w:val="18"/>
          <w:szCs w:val="18"/>
          <w:lang w:eastAsia="zh-CN"/>
        </w:rPr>
        <w:t>SNAP</w:t>
      </w:r>
      <w:r w:rsidR="00331151" w:rsidRPr="00331151">
        <w:rPr>
          <w:rFonts w:ascii="Verdana" w:hAnsi="Verdana" w:cs="Times New Roman" w:hint="eastAsia"/>
          <w:kern w:val="2"/>
          <w:sz w:val="18"/>
          <w:szCs w:val="18"/>
          <w:lang w:eastAsia="zh-CN"/>
        </w:rPr>
        <w:t>的采购方式、相关参与部门和机构。</w:t>
      </w:r>
    </w:p>
    <w:p w:rsidR="00ED627E" w:rsidRPr="00565E93" w:rsidRDefault="00ED627E" w:rsidP="00ED627E">
      <w:pPr>
        <w:jc w:val="both"/>
        <w:rPr>
          <w:rFonts w:ascii="Verdana" w:hAnsi="Verdana" w:cs="Times New Roman"/>
          <w:kern w:val="2"/>
          <w:sz w:val="18"/>
          <w:szCs w:val="18"/>
          <w:lang w:eastAsia="zh-CN"/>
        </w:rPr>
      </w:pPr>
    </w:p>
    <w:p w:rsidR="005E11CF" w:rsidRDefault="00ED627E" w:rsidP="006B05E0">
      <w:pPr>
        <w:ind w:left="360"/>
        <w:jc w:val="both"/>
        <w:rPr>
          <w:rFonts w:ascii="Verdana" w:hAnsi="Verdana" w:cs="Times New Roman"/>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Department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Agriculture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Food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Nutrition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Service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implements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Supplemental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Nutrition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Assistance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(SNAP).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SNAP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does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involve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acquisition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food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stocks.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SNAP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benefits,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which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distributed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electronic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debit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cards,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limited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purchase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food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items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home,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well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seeds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plants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produce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foods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home.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Participants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SNAP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benefits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places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such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supermarkets,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grocery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stores,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farmers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markets.</w:t>
      </w:r>
      <w:r w:rsidR="00C8156E">
        <w:rPr>
          <w:rFonts w:ascii="Verdana" w:hAnsi="Verdana" w:cs="Times New Roman"/>
          <w:b/>
          <w:bCs/>
          <w:kern w:val="2"/>
          <w:sz w:val="18"/>
          <w:szCs w:val="18"/>
          <w:lang w:eastAsia="zh-CN"/>
        </w:rPr>
        <w:t xml:space="preserve"> </w:t>
      </w:r>
    </w:p>
    <w:p w:rsidR="00ED627E" w:rsidRPr="006B05E0" w:rsidRDefault="006B05E0" w:rsidP="006B05E0">
      <w:pPr>
        <w:ind w:left="360"/>
        <w:jc w:val="both"/>
        <w:rPr>
          <w:rFonts w:ascii="Verdana" w:hAnsi="Verdana" w:cs="Times New Roman"/>
          <w:b/>
          <w:iCs/>
          <w:color w:val="0070C0"/>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美国农业部食品与营养服务局负责实施补充营养援助计划（</w:t>
      </w:r>
      <w:r>
        <w:rPr>
          <w:rFonts w:ascii="Verdana" w:hAnsi="Verdana" w:cs="Times New Roman"/>
          <w:color w:val="0070C0"/>
          <w:kern w:val="2"/>
          <w:sz w:val="18"/>
          <w:szCs w:val="18"/>
          <w:lang w:eastAsia="zh-CN"/>
        </w:rPr>
        <w:t>SNAP</w:t>
      </w:r>
      <w:r>
        <w:rPr>
          <w:rFonts w:ascii="Verdana" w:hAnsi="Verdana" w:cs="Times New Roman"/>
          <w:color w:val="0070C0"/>
          <w:kern w:val="2"/>
          <w:sz w:val="18"/>
          <w:szCs w:val="18"/>
          <w:lang w:eastAsia="zh-CN"/>
        </w:rPr>
        <w:t>）。补充营养援助计划不涉及收购粮食库存。以电子借记卡形式分发的补充营养援助计划福利仅限于购买在家中使用的食品，以及用于生产在家中使用的食品的种子和植物。参与者可以在超市、杂货店和农贸市场等地享受补充营养援助计划福利。</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75</w:t>
      </w:r>
      <w:r w:rsidR="006B05E0">
        <w:rPr>
          <w:rFonts w:ascii="Verdana" w:hAnsi="Verdana" w:cs="Times New Roman"/>
          <w:b/>
          <w:bCs/>
          <w:kern w:val="2"/>
          <w:sz w:val="18"/>
          <w:szCs w:val="18"/>
          <w:lang w:eastAsia="zh-CN"/>
        </w:rPr>
        <w:t>问题</w:t>
      </w:r>
      <w:r w:rsidR="006B05E0">
        <w:rPr>
          <w:rFonts w:ascii="Verdana" w:hAnsi="Verdana" w:cs="Times New Roman"/>
          <w:b/>
          <w:bCs/>
          <w:kern w:val="2"/>
          <w:sz w:val="18"/>
          <w:szCs w:val="18"/>
          <w:lang w:eastAsia="zh-CN"/>
        </w:rPr>
        <w:t>75</w:t>
      </w:r>
    </w:p>
    <w:p w:rsidR="00ED627E" w:rsidRPr="006B05E0"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4.1.2.1</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Major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programmes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–General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legal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framework</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(4.9)</w:t>
      </w:r>
      <w:r w:rsidR="00C8156E">
        <w:rPr>
          <w:rFonts w:ascii="Verdana" w:hAnsi="Verdana" w:cs="Times New Roman"/>
          <w:kern w:val="2"/>
          <w:sz w:val="18"/>
          <w:szCs w:val="18"/>
          <w:lang w:eastAsia="zh-CN"/>
        </w:rPr>
        <w:t xml:space="preserve"> </w:t>
      </w:r>
      <w:r w:rsidR="006B05E0">
        <w:rPr>
          <w:rFonts w:ascii="Verdana" w:hAnsi="Verdana" w:cs="Times New Roman"/>
          <w:kern w:val="2"/>
          <w:sz w:val="18"/>
          <w:szCs w:val="18"/>
          <w:lang w:eastAsia="zh-CN"/>
        </w:rPr>
        <w:t>农业</w:t>
      </w:r>
      <w:r w:rsidR="00C8156E">
        <w:rPr>
          <w:rFonts w:ascii="Verdana" w:hAnsi="Verdana" w:cs="Times New Roman"/>
          <w:kern w:val="2"/>
          <w:sz w:val="18"/>
          <w:szCs w:val="18"/>
          <w:lang w:eastAsia="zh-CN"/>
        </w:rPr>
        <w:t xml:space="preserve"> </w:t>
      </w:r>
      <w:r w:rsidR="006B05E0">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006B05E0">
        <w:rPr>
          <w:rFonts w:ascii="Verdana" w:hAnsi="Verdana" w:cs="Times New Roman"/>
          <w:kern w:val="2"/>
          <w:sz w:val="18"/>
          <w:szCs w:val="18"/>
          <w:lang w:eastAsia="zh-CN"/>
        </w:rPr>
        <w:t>主要支持项目</w:t>
      </w:r>
      <w:r w:rsidR="00C8156E">
        <w:rPr>
          <w:rFonts w:ascii="Verdana" w:hAnsi="Verdana" w:cs="Times New Roman"/>
          <w:kern w:val="2"/>
          <w:sz w:val="18"/>
          <w:szCs w:val="18"/>
          <w:lang w:eastAsia="zh-CN"/>
        </w:rPr>
        <w:t xml:space="preserve"> </w:t>
      </w:r>
      <w:r w:rsidR="006B05E0">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006B05E0">
        <w:rPr>
          <w:rFonts w:ascii="Verdana" w:hAnsi="Verdana" w:cs="Times New Roman"/>
          <w:kern w:val="2"/>
          <w:sz w:val="18"/>
          <w:szCs w:val="18"/>
          <w:lang w:eastAsia="zh-CN"/>
        </w:rPr>
        <w:t>一般法律框架（</w:t>
      </w:r>
      <w:r w:rsidR="006B05E0">
        <w:rPr>
          <w:rFonts w:ascii="Verdana" w:hAnsi="Verdana" w:cs="Times New Roman"/>
          <w:kern w:val="2"/>
          <w:sz w:val="18"/>
          <w:szCs w:val="18"/>
          <w:lang w:eastAsia="zh-CN"/>
        </w:rPr>
        <w:t>4.9</w:t>
      </w:r>
      <w:r w:rsidR="006B05E0">
        <w:rPr>
          <w:rFonts w:ascii="Verdana" w:hAnsi="Verdana" w:cs="Times New Roman"/>
          <w:kern w:val="2"/>
          <w:sz w:val="18"/>
          <w:szCs w:val="18"/>
          <w:lang w:eastAsia="zh-CN"/>
        </w:rPr>
        <w:t>）</w:t>
      </w:r>
    </w:p>
    <w:p w:rsidR="00ED627E" w:rsidRPr="006B05E0" w:rsidRDefault="00ED627E" w:rsidP="00ED627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July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2018,</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Department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announced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intention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provide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short-term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aid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package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designed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assist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market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disruptions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caused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retaliatory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tariffs.</w:t>
      </w:r>
      <w:r w:rsidR="00C8156E">
        <w:rPr>
          <w:rFonts w:ascii="Verdana" w:hAnsi="Verdana" w:cs="Times New Roman"/>
          <w:kern w:val="2"/>
          <w:sz w:val="18"/>
          <w:szCs w:val="18"/>
          <w:lang w:eastAsia="zh-CN"/>
        </w:rPr>
        <w:t xml:space="preserve"> </w:t>
      </w:r>
      <w:r w:rsidR="006B05E0">
        <w:rPr>
          <w:rFonts w:ascii="Verdana" w:hAnsi="Verdana" w:cs="Times New Roman"/>
          <w:kern w:val="2"/>
          <w:sz w:val="18"/>
          <w:szCs w:val="18"/>
          <w:lang w:eastAsia="zh-CN"/>
        </w:rPr>
        <w:t>2018</w:t>
      </w:r>
      <w:r w:rsidR="006B05E0">
        <w:rPr>
          <w:rFonts w:ascii="Verdana" w:hAnsi="Verdana" w:cs="Times New Roman"/>
          <w:kern w:val="2"/>
          <w:sz w:val="18"/>
          <w:szCs w:val="18"/>
          <w:lang w:eastAsia="zh-CN"/>
        </w:rPr>
        <w:t>年</w:t>
      </w:r>
      <w:r w:rsidR="006B05E0">
        <w:rPr>
          <w:rFonts w:ascii="Verdana" w:hAnsi="Verdana" w:cs="Times New Roman"/>
          <w:kern w:val="2"/>
          <w:sz w:val="18"/>
          <w:szCs w:val="18"/>
          <w:lang w:eastAsia="zh-CN"/>
        </w:rPr>
        <w:t>7</w:t>
      </w:r>
      <w:r w:rsidR="006B05E0">
        <w:rPr>
          <w:rFonts w:ascii="Verdana" w:hAnsi="Verdana" w:cs="Times New Roman"/>
          <w:kern w:val="2"/>
          <w:sz w:val="18"/>
          <w:szCs w:val="18"/>
          <w:lang w:eastAsia="zh-CN"/>
        </w:rPr>
        <w:t>月，农业部宣布计划提供短期援助计划，帮助农产品生产者应对报复性关税造成的市场混乱问题。</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331151">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Does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subsidy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comply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WTOs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relevant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subsidy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rules?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worlds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largest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such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soybeans,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maize,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beef,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impact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subsidy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international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market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prices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relevant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constitute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unfair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practice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non-market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policy?</w:t>
      </w:r>
      <w:r w:rsidR="00C8156E">
        <w:rPr>
          <w:rFonts w:hint="eastAsia"/>
        </w:rPr>
        <w:t xml:space="preserve"> </w:t>
      </w:r>
      <w:r w:rsidR="00331151" w:rsidRPr="00331151">
        <w:rPr>
          <w:rFonts w:ascii="Verdana" w:hAnsi="Verdana" w:cs="Times New Roman" w:hint="eastAsia"/>
          <w:kern w:val="2"/>
          <w:sz w:val="18"/>
          <w:szCs w:val="18"/>
          <w:lang w:eastAsia="zh-CN"/>
        </w:rPr>
        <w:t>请问这项补贴措施是否符合</w:t>
      </w:r>
      <w:r w:rsidR="00331151" w:rsidRPr="00331151">
        <w:rPr>
          <w:rFonts w:ascii="Verdana" w:hAnsi="Verdana" w:cs="Times New Roman" w:hint="eastAsia"/>
          <w:kern w:val="2"/>
          <w:sz w:val="18"/>
          <w:szCs w:val="18"/>
          <w:lang w:eastAsia="zh-CN"/>
        </w:rPr>
        <w:t>WTO</w:t>
      </w:r>
      <w:r w:rsidR="00331151" w:rsidRPr="00331151">
        <w:rPr>
          <w:rFonts w:ascii="Verdana" w:hAnsi="Verdana" w:cs="Times New Roman" w:hint="eastAsia"/>
          <w:kern w:val="2"/>
          <w:sz w:val="18"/>
          <w:szCs w:val="18"/>
          <w:lang w:eastAsia="zh-CN"/>
        </w:rPr>
        <w:t>相关补贴规则？作为世界最大的大豆、玉米、牛肉等农产品的生产者，美国该项补贴将对相关农产品的国际市场价格构成什么影响？是否属于不公平贸易行为及非市场政策？</w:t>
      </w:r>
    </w:p>
    <w:p w:rsidR="00ED627E" w:rsidRPr="00565E93" w:rsidRDefault="00ED627E" w:rsidP="00ED627E">
      <w:pPr>
        <w:jc w:val="both"/>
        <w:rPr>
          <w:rFonts w:ascii="Verdana" w:hAnsi="Verdana" w:cs="Times New Roman"/>
          <w:kern w:val="2"/>
          <w:sz w:val="18"/>
          <w:szCs w:val="18"/>
          <w:lang w:eastAsia="zh-CN"/>
        </w:rPr>
      </w:pPr>
    </w:p>
    <w:p w:rsidR="005E11CF" w:rsidRDefault="00ED627E" w:rsidP="006B05E0">
      <w:pPr>
        <w:ind w:left="360"/>
        <w:jc w:val="both"/>
        <w:rPr>
          <w:rFonts w:ascii="Verdana" w:hAnsi="Verdana" w:cs="Times New Roman"/>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These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consistent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with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United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States’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commitments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domestic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support.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These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were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designed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provide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limited,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short-term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assistance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producers.</w:t>
      </w:r>
      <w:r w:rsidR="00C8156E">
        <w:rPr>
          <w:rFonts w:ascii="Verdana" w:hAnsi="Verdana" w:cs="Times New Roman"/>
          <w:b/>
          <w:bCs/>
          <w:kern w:val="2"/>
          <w:sz w:val="18"/>
          <w:szCs w:val="18"/>
          <w:lang w:eastAsia="zh-CN"/>
        </w:rPr>
        <w:t xml:space="preserve"> </w:t>
      </w:r>
    </w:p>
    <w:p w:rsidR="00ED627E" w:rsidRPr="006B05E0" w:rsidRDefault="006B05E0" w:rsidP="006B05E0">
      <w:pPr>
        <w:ind w:left="360"/>
        <w:jc w:val="both"/>
        <w:rPr>
          <w:rFonts w:ascii="Verdana" w:hAnsi="Verdana" w:cs="Times New Roman"/>
          <w:b/>
          <w:iCs/>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这些计划符合美国向世贸组织</w:t>
      </w:r>
      <w:proofErr w:type="gramStart"/>
      <w:r>
        <w:rPr>
          <w:rFonts w:ascii="Verdana" w:hAnsi="Verdana" w:cs="Times New Roman"/>
          <w:color w:val="0070C0"/>
          <w:kern w:val="2"/>
          <w:sz w:val="18"/>
          <w:szCs w:val="18"/>
          <w:lang w:eastAsia="zh-CN"/>
        </w:rPr>
        <w:t>作出</w:t>
      </w:r>
      <w:proofErr w:type="gramEnd"/>
      <w:r>
        <w:rPr>
          <w:rFonts w:ascii="Verdana" w:hAnsi="Verdana" w:cs="Times New Roman"/>
          <w:color w:val="0070C0"/>
          <w:kern w:val="2"/>
          <w:sz w:val="18"/>
          <w:szCs w:val="18"/>
          <w:lang w:eastAsia="zh-CN"/>
        </w:rPr>
        <w:t>的国内支持承诺。这些计划旨在为美国农产品生产者提供有限的短期援助。</w:t>
      </w:r>
    </w:p>
    <w:p w:rsidR="00ED627E" w:rsidRPr="006B05E0" w:rsidRDefault="00ED627E" w:rsidP="00ED627E">
      <w:pPr>
        <w:jc w:val="both"/>
        <w:rPr>
          <w:rFonts w:ascii="Verdana" w:hAnsi="Verdana" w:cs="Times New Roman"/>
          <w:b/>
          <w:iCs/>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76</w:t>
      </w:r>
      <w:r w:rsidR="006B05E0">
        <w:rPr>
          <w:rFonts w:ascii="Verdana" w:hAnsi="Verdana" w:cs="Times New Roman"/>
          <w:b/>
          <w:bCs/>
          <w:kern w:val="2"/>
          <w:sz w:val="18"/>
          <w:szCs w:val="18"/>
          <w:lang w:eastAsia="zh-CN"/>
        </w:rPr>
        <w:t>问题</w:t>
      </w:r>
      <w:r w:rsidR="006B05E0">
        <w:rPr>
          <w:rFonts w:ascii="Verdana" w:hAnsi="Verdana" w:cs="Times New Roman"/>
          <w:b/>
          <w:bCs/>
          <w:kern w:val="2"/>
          <w:sz w:val="18"/>
          <w:szCs w:val="18"/>
          <w:lang w:eastAsia="zh-CN"/>
        </w:rPr>
        <w:t>76</w:t>
      </w:r>
    </w:p>
    <w:p w:rsidR="00ED627E" w:rsidRPr="00565E93" w:rsidRDefault="00ED627E" w:rsidP="00ED627E">
      <w:pPr>
        <w:jc w:val="both"/>
        <w:rPr>
          <w:rFonts w:ascii="Verdana" w:hAnsi="Verdana" w:cs="Times New Roman"/>
          <w:i/>
          <w:iCs/>
          <w:kern w:val="2"/>
          <w:sz w:val="18"/>
          <w:szCs w:val="18"/>
          <w:u w:val="single"/>
          <w:lang w:eastAsia="zh-CN"/>
        </w:rPr>
      </w:pPr>
      <w:r w:rsidRPr="00565E93">
        <w:rPr>
          <w:rFonts w:ascii="Verdana" w:hAnsi="Verdana" w:cs="Times New Roman"/>
          <w:kern w:val="2"/>
          <w:sz w:val="18"/>
          <w:szCs w:val="18"/>
          <w:lang w:eastAsia="zh-CN"/>
        </w:rPr>
        <w:t>4.1.1</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features:</w:t>
      </w:r>
      <w:r w:rsidR="00C8156E">
        <w:rPr>
          <w:rFonts w:ascii="Verdana" w:hAnsi="Verdana" w:cs="Times New Roman"/>
          <w:kern w:val="2"/>
          <w:sz w:val="18"/>
          <w:szCs w:val="18"/>
          <w:lang w:eastAsia="zh-CN"/>
        </w:rPr>
        <w:t xml:space="preserve"> </w:t>
      </w:r>
      <w:r w:rsidRPr="00565E93">
        <w:rPr>
          <w:rFonts w:ascii="Verdana" w:hAnsi="Verdana" w:cs="Times New Roman"/>
          <w:iCs/>
          <w:kern w:val="2"/>
          <w:sz w:val="18"/>
          <w:szCs w:val="18"/>
          <w:lang w:eastAsia="zh-CN"/>
        </w:rPr>
        <w:t>Table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4.2</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world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production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trade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selected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commoditeds</w:t>
      </w:r>
      <w:proofErr w:type="gramStart"/>
      <w:r w:rsidRPr="00565E93">
        <w:rPr>
          <w:rFonts w:ascii="Verdana" w:hAnsi="Verdana" w:cs="Times New Roman"/>
          <w:iCs/>
          <w:kern w:val="2"/>
          <w:sz w:val="18"/>
          <w:szCs w:val="18"/>
          <w:lang w:eastAsia="zh-CN"/>
        </w:rPr>
        <w:t>,2010</w:t>
      </w:r>
      <w:proofErr w:type="gramEnd"/>
      <w:r w:rsidRPr="00565E93">
        <w:rPr>
          <w:rFonts w:ascii="Verdana" w:hAnsi="Verdana" w:cs="Times New Roman"/>
          <w:iCs/>
          <w:kern w:val="2"/>
          <w:sz w:val="18"/>
          <w:szCs w:val="18"/>
          <w:lang w:eastAsia="zh-CN"/>
        </w:rPr>
        <w:t>-19</w:t>
      </w:r>
      <w:r w:rsidR="006B05E0">
        <w:rPr>
          <w:rFonts w:ascii="Verdana" w:hAnsi="Verdana" w:cs="Times New Roman"/>
          <w:kern w:val="2"/>
          <w:sz w:val="18"/>
          <w:szCs w:val="18"/>
          <w:lang w:eastAsia="zh-CN"/>
        </w:rPr>
        <w:t>农业</w:t>
      </w:r>
      <w:r w:rsidR="00921035">
        <w:rPr>
          <w:rFonts w:ascii="Verdana" w:hAnsi="Verdana" w:cs="Times New Roman"/>
          <w:kern w:val="2"/>
          <w:sz w:val="18"/>
          <w:szCs w:val="18"/>
          <w:lang w:eastAsia="zh-CN"/>
        </w:rPr>
        <w:t>—</w:t>
      </w:r>
      <w:r w:rsidR="006B05E0">
        <w:rPr>
          <w:rFonts w:ascii="Verdana" w:hAnsi="Verdana" w:cs="Times New Roman"/>
          <w:kern w:val="2"/>
          <w:sz w:val="18"/>
          <w:szCs w:val="18"/>
          <w:lang w:eastAsia="zh-CN"/>
        </w:rPr>
        <w:t>主要特征：表</w:t>
      </w:r>
      <w:r w:rsidR="006B05E0">
        <w:rPr>
          <w:rFonts w:ascii="Verdana" w:hAnsi="Verdana" w:cs="Times New Roman"/>
          <w:kern w:val="2"/>
          <w:sz w:val="18"/>
          <w:szCs w:val="18"/>
          <w:lang w:eastAsia="zh-CN"/>
        </w:rPr>
        <w:t>4.2</w:t>
      </w:r>
      <w:r w:rsidR="00C8156E">
        <w:rPr>
          <w:rFonts w:ascii="Verdana" w:hAnsi="Verdana" w:cs="Times New Roman"/>
          <w:kern w:val="2"/>
          <w:sz w:val="18"/>
          <w:szCs w:val="18"/>
          <w:lang w:eastAsia="zh-CN"/>
        </w:rPr>
        <w:t xml:space="preserve"> </w:t>
      </w:r>
      <w:r w:rsidR="006B05E0">
        <w:rPr>
          <w:rFonts w:ascii="Verdana" w:hAnsi="Verdana" w:cs="Times New Roman"/>
          <w:kern w:val="2"/>
          <w:sz w:val="18"/>
          <w:szCs w:val="18"/>
          <w:lang w:eastAsia="zh-CN"/>
        </w:rPr>
        <w:t>选定商品的美国和全球生产与贸易，</w:t>
      </w:r>
      <w:r w:rsidR="006B05E0">
        <w:rPr>
          <w:rFonts w:ascii="Verdana" w:hAnsi="Verdana" w:cs="Times New Roman"/>
          <w:kern w:val="2"/>
          <w:sz w:val="18"/>
          <w:szCs w:val="18"/>
          <w:lang w:eastAsia="zh-CN"/>
        </w:rPr>
        <w:t>2010-</w:t>
      </w:r>
      <w:r w:rsidR="00D43264">
        <w:rPr>
          <w:rFonts w:ascii="Verdana" w:hAnsi="Verdana" w:cs="Times New Roman" w:hint="eastAsia"/>
          <w:kern w:val="2"/>
          <w:sz w:val="18"/>
          <w:szCs w:val="18"/>
          <w:lang w:eastAsia="zh-CN"/>
        </w:rPr>
        <w:t>20</w:t>
      </w:r>
      <w:r w:rsidR="006B05E0">
        <w:rPr>
          <w:rFonts w:ascii="Verdana" w:hAnsi="Verdana" w:cs="Times New Roman"/>
          <w:kern w:val="2"/>
          <w:sz w:val="18"/>
          <w:szCs w:val="18"/>
          <w:lang w:eastAsia="zh-CN"/>
        </w:rPr>
        <w:t>19</w:t>
      </w:r>
      <w:r w:rsidR="006B05E0">
        <w:rPr>
          <w:rFonts w:ascii="Verdana" w:hAnsi="Verdana" w:cs="Times New Roman"/>
          <w:kern w:val="2"/>
          <w:sz w:val="18"/>
          <w:szCs w:val="18"/>
          <w:lang w:eastAsia="zh-CN"/>
        </w:rPr>
        <w:t>年</w:t>
      </w:r>
    </w:p>
    <w:p w:rsidR="00ED627E" w:rsidRPr="00565E93" w:rsidRDefault="00ED627E" w:rsidP="00ED627E">
      <w:pPr>
        <w:jc w:val="both"/>
        <w:rPr>
          <w:rFonts w:ascii="Verdana" w:hAnsi="Verdana" w:cs="Times New Roman"/>
          <w:i/>
          <w:iCs/>
          <w:kern w:val="2"/>
          <w:sz w:val="18"/>
          <w:szCs w:val="18"/>
          <w:u w:val="single"/>
          <w:lang w:eastAsia="zh-CN"/>
        </w:rPr>
      </w:pPr>
    </w:p>
    <w:p w:rsidR="00ED627E" w:rsidRPr="00565E93" w:rsidRDefault="00ED627E" w:rsidP="00ED627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Table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4.2</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shows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major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corn,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wheat,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cotton,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soybeans,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beef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poultry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world,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commodities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account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large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share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global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market.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According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2014</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4.1.2</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Major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programmes),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commodities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been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covered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domestic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years.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subsidies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budget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during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period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implementation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high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$489</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billion,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according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CairnsGroup</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calculations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(JOB/AG/69,</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Table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7),</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aid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exceeded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$5,000</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annum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person,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July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2018,</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Department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announced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additional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$12</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billion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subsidy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(para.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4.9).</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effects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expanded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world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market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large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quantities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commodities,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which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turn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impact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global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markets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prices.</w:t>
      </w:r>
      <w:r w:rsidR="00C8156E">
        <w:rPr>
          <w:rFonts w:hint="eastAsia"/>
        </w:rPr>
        <w:t xml:space="preserve"> </w:t>
      </w:r>
      <w:r w:rsidR="00372547" w:rsidRPr="00372547">
        <w:rPr>
          <w:rFonts w:ascii="Verdana" w:hAnsi="Verdana" w:cs="Times New Roman" w:hint="eastAsia"/>
          <w:kern w:val="2"/>
          <w:sz w:val="18"/>
          <w:szCs w:val="18"/>
          <w:lang w:eastAsia="zh-CN"/>
        </w:rPr>
        <w:t>报告表</w:t>
      </w:r>
      <w:r w:rsidR="00372547" w:rsidRPr="00372547">
        <w:rPr>
          <w:rFonts w:ascii="Verdana" w:hAnsi="Verdana" w:cs="Times New Roman" w:hint="eastAsia"/>
          <w:kern w:val="2"/>
          <w:sz w:val="18"/>
          <w:szCs w:val="18"/>
          <w:lang w:eastAsia="zh-CN"/>
        </w:rPr>
        <w:t>4.2</w:t>
      </w:r>
      <w:r w:rsidR="00372547" w:rsidRPr="00372547">
        <w:rPr>
          <w:rFonts w:ascii="Verdana" w:hAnsi="Verdana" w:cs="Times New Roman" w:hint="eastAsia"/>
          <w:kern w:val="2"/>
          <w:sz w:val="18"/>
          <w:szCs w:val="18"/>
          <w:lang w:eastAsia="zh-CN"/>
        </w:rPr>
        <w:t>显示美国是全球玉米、小麦、棉花、大豆、牛肉、禽肉的主要生产国，且这些产品出口在世界市场占有很大份额。参照</w:t>
      </w:r>
      <w:r w:rsidR="00372547" w:rsidRPr="00372547">
        <w:rPr>
          <w:rFonts w:ascii="Verdana" w:hAnsi="Verdana" w:cs="Times New Roman" w:hint="eastAsia"/>
          <w:kern w:val="2"/>
          <w:sz w:val="18"/>
          <w:szCs w:val="18"/>
          <w:lang w:eastAsia="zh-CN"/>
        </w:rPr>
        <w:t>2014</w:t>
      </w:r>
      <w:r w:rsidR="00372547" w:rsidRPr="00372547">
        <w:rPr>
          <w:rFonts w:ascii="Verdana" w:hAnsi="Verdana" w:cs="Times New Roman" w:hint="eastAsia"/>
          <w:kern w:val="2"/>
          <w:sz w:val="18"/>
          <w:szCs w:val="18"/>
          <w:lang w:eastAsia="zh-CN"/>
        </w:rPr>
        <w:t>年</w:t>
      </w:r>
      <w:r w:rsidR="00921035">
        <w:rPr>
          <w:rFonts w:ascii="Verdana" w:hAnsi="Verdana" w:cs="Times New Roman" w:hint="eastAsia"/>
          <w:kern w:val="2"/>
          <w:sz w:val="18"/>
          <w:szCs w:val="18"/>
          <w:lang w:eastAsia="zh-CN"/>
        </w:rPr>
        <w:t>《</w:t>
      </w:r>
      <w:r w:rsidR="00372547" w:rsidRPr="00372547">
        <w:rPr>
          <w:rFonts w:ascii="Verdana" w:hAnsi="Verdana" w:cs="Times New Roman" w:hint="eastAsia"/>
          <w:kern w:val="2"/>
          <w:sz w:val="18"/>
          <w:szCs w:val="18"/>
          <w:lang w:eastAsia="zh-CN"/>
        </w:rPr>
        <w:t>农业法案</w:t>
      </w:r>
      <w:r w:rsidR="00921035">
        <w:rPr>
          <w:rFonts w:ascii="Verdana" w:hAnsi="Verdana" w:cs="Times New Roman" w:hint="eastAsia"/>
          <w:kern w:val="2"/>
          <w:sz w:val="18"/>
          <w:szCs w:val="18"/>
          <w:lang w:eastAsia="zh-CN"/>
        </w:rPr>
        <w:t>》</w:t>
      </w:r>
      <w:r w:rsidR="00372547" w:rsidRPr="00372547">
        <w:rPr>
          <w:rFonts w:ascii="Verdana" w:hAnsi="Verdana" w:cs="Times New Roman" w:hint="eastAsia"/>
          <w:kern w:val="2"/>
          <w:sz w:val="18"/>
          <w:szCs w:val="18"/>
          <w:lang w:eastAsia="zh-CN"/>
        </w:rPr>
        <w:t>（第</w:t>
      </w:r>
      <w:r w:rsidR="00372547" w:rsidRPr="00372547">
        <w:rPr>
          <w:rFonts w:ascii="Verdana" w:hAnsi="Verdana" w:cs="Times New Roman" w:hint="eastAsia"/>
          <w:kern w:val="2"/>
          <w:sz w:val="18"/>
          <w:szCs w:val="18"/>
          <w:lang w:eastAsia="zh-CN"/>
        </w:rPr>
        <w:t>4.1.2</w:t>
      </w:r>
      <w:r w:rsidR="00921035">
        <w:rPr>
          <w:rFonts w:ascii="Verdana" w:hAnsi="Verdana" w:cs="Times New Roman" w:hint="eastAsia"/>
          <w:kern w:val="2"/>
          <w:sz w:val="18"/>
          <w:szCs w:val="18"/>
          <w:lang w:eastAsia="zh-CN"/>
        </w:rPr>
        <w:t>节</w:t>
      </w:r>
      <w:r w:rsidR="00372547" w:rsidRPr="00372547">
        <w:rPr>
          <w:rFonts w:ascii="Verdana" w:hAnsi="Verdana" w:cs="Times New Roman" w:hint="eastAsia"/>
          <w:kern w:val="2"/>
          <w:sz w:val="18"/>
          <w:szCs w:val="18"/>
          <w:lang w:eastAsia="zh-CN"/>
        </w:rPr>
        <w:t>Major</w:t>
      </w:r>
      <w:r w:rsidR="00C8156E">
        <w:rPr>
          <w:rFonts w:ascii="Verdana" w:hAnsi="Verdana" w:cs="Times New Roman" w:hint="eastAsia"/>
          <w:kern w:val="2"/>
          <w:sz w:val="18"/>
          <w:szCs w:val="18"/>
          <w:lang w:eastAsia="zh-CN"/>
        </w:rPr>
        <w:t xml:space="preserve"> </w:t>
      </w:r>
      <w:r w:rsidR="00372547" w:rsidRPr="00372547">
        <w:rPr>
          <w:rFonts w:ascii="Verdana" w:hAnsi="Verdana" w:cs="Times New Roman" w:hint="eastAsia"/>
          <w:kern w:val="2"/>
          <w:sz w:val="18"/>
          <w:szCs w:val="18"/>
          <w:lang w:eastAsia="zh-CN"/>
        </w:rPr>
        <w:t>support</w:t>
      </w:r>
      <w:r w:rsidR="00C8156E">
        <w:rPr>
          <w:rFonts w:ascii="Verdana" w:hAnsi="Verdana" w:cs="Times New Roman" w:hint="eastAsia"/>
          <w:kern w:val="2"/>
          <w:sz w:val="18"/>
          <w:szCs w:val="18"/>
          <w:lang w:eastAsia="zh-CN"/>
        </w:rPr>
        <w:t xml:space="preserve"> </w:t>
      </w:r>
      <w:r w:rsidR="00372547" w:rsidRPr="00372547">
        <w:rPr>
          <w:rFonts w:ascii="Verdana" w:hAnsi="Verdana" w:cs="Times New Roman" w:hint="eastAsia"/>
          <w:kern w:val="2"/>
          <w:sz w:val="18"/>
          <w:szCs w:val="18"/>
          <w:lang w:eastAsia="zh-CN"/>
        </w:rPr>
        <w:t>programmes</w:t>
      </w:r>
      <w:r w:rsidR="00372547" w:rsidRPr="00372547">
        <w:rPr>
          <w:rFonts w:ascii="Verdana" w:hAnsi="Verdana" w:cs="Times New Roman" w:hint="eastAsia"/>
          <w:kern w:val="2"/>
          <w:sz w:val="18"/>
          <w:szCs w:val="18"/>
          <w:lang w:eastAsia="zh-CN"/>
        </w:rPr>
        <w:t>），这些产品均长期享受美国国内支持政策的支持和保护，</w:t>
      </w:r>
      <w:r w:rsidR="00372547" w:rsidRPr="00372547">
        <w:rPr>
          <w:rFonts w:ascii="Verdana" w:hAnsi="Verdana" w:cs="Times New Roman" w:hint="eastAsia"/>
          <w:kern w:val="2"/>
          <w:sz w:val="18"/>
          <w:szCs w:val="18"/>
          <w:lang w:eastAsia="zh-CN"/>
        </w:rPr>
        <w:t>2014</w:t>
      </w:r>
      <w:r w:rsidR="00372547" w:rsidRPr="00372547">
        <w:rPr>
          <w:rFonts w:ascii="Verdana" w:hAnsi="Verdana" w:cs="Times New Roman" w:hint="eastAsia"/>
          <w:kern w:val="2"/>
          <w:sz w:val="18"/>
          <w:szCs w:val="18"/>
          <w:lang w:eastAsia="zh-CN"/>
        </w:rPr>
        <w:t>年农业法案执行期内农业支持预算总额高达</w:t>
      </w:r>
      <w:r w:rsidR="00372547" w:rsidRPr="00372547">
        <w:rPr>
          <w:rFonts w:ascii="Verdana" w:hAnsi="Verdana" w:cs="Times New Roman" w:hint="eastAsia"/>
          <w:kern w:val="2"/>
          <w:sz w:val="18"/>
          <w:szCs w:val="18"/>
          <w:lang w:eastAsia="zh-CN"/>
        </w:rPr>
        <w:t>4890</w:t>
      </w:r>
      <w:r w:rsidR="00372547" w:rsidRPr="00372547">
        <w:rPr>
          <w:rFonts w:ascii="Verdana" w:hAnsi="Verdana" w:cs="Times New Roman" w:hint="eastAsia"/>
          <w:kern w:val="2"/>
          <w:sz w:val="18"/>
          <w:szCs w:val="18"/>
          <w:lang w:eastAsia="zh-CN"/>
        </w:rPr>
        <w:t>亿美元，根据凯恩斯集团（</w:t>
      </w:r>
      <w:r w:rsidR="00372547" w:rsidRPr="00372547">
        <w:rPr>
          <w:rFonts w:ascii="Verdana" w:hAnsi="Verdana" w:cs="Times New Roman" w:hint="eastAsia"/>
          <w:kern w:val="2"/>
          <w:sz w:val="18"/>
          <w:szCs w:val="18"/>
          <w:lang w:eastAsia="zh-CN"/>
        </w:rPr>
        <w:t>CairnsGroup</w:t>
      </w:r>
      <w:r w:rsidR="00372547" w:rsidRPr="00372547">
        <w:rPr>
          <w:rFonts w:ascii="Verdana" w:hAnsi="Verdana" w:cs="Times New Roman" w:hint="eastAsia"/>
          <w:kern w:val="2"/>
          <w:sz w:val="18"/>
          <w:szCs w:val="18"/>
          <w:lang w:eastAsia="zh-CN"/>
        </w:rPr>
        <w:t>）的测算（</w:t>
      </w:r>
      <w:r w:rsidR="00372547" w:rsidRPr="00372547">
        <w:rPr>
          <w:rFonts w:ascii="Verdana" w:hAnsi="Verdana" w:cs="Times New Roman" w:hint="eastAsia"/>
          <w:kern w:val="2"/>
          <w:sz w:val="18"/>
          <w:szCs w:val="18"/>
          <w:lang w:eastAsia="zh-CN"/>
        </w:rPr>
        <w:t>JOB/AG/69</w:t>
      </w:r>
      <w:r w:rsidR="00372547" w:rsidRPr="00372547">
        <w:rPr>
          <w:rFonts w:ascii="Verdana" w:hAnsi="Verdana" w:cs="Times New Roman" w:hint="eastAsia"/>
          <w:kern w:val="2"/>
          <w:sz w:val="18"/>
          <w:szCs w:val="18"/>
          <w:lang w:eastAsia="zh-CN"/>
        </w:rPr>
        <w:t>，表</w:t>
      </w:r>
      <w:r w:rsidR="00372547" w:rsidRPr="00372547">
        <w:rPr>
          <w:rFonts w:ascii="Verdana" w:hAnsi="Verdana" w:cs="Times New Roman" w:hint="eastAsia"/>
          <w:kern w:val="2"/>
          <w:sz w:val="18"/>
          <w:szCs w:val="18"/>
          <w:lang w:eastAsia="zh-CN"/>
        </w:rPr>
        <w:t>7</w:t>
      </w:r>
      <w:r w:rsidR="00372547" w:rsidRPr="00372547">
        <w:rPr>
          <w:rFonts w:ascii="Verdana" w:hAnsi="Verdana" w:cs="Times New Roman" w:hint="eastAsia"/>
          <w:kern w:val="2"/>
          <w:sz w:val="18"/>
          <w:szCs w:val="18"/>
          <w:lang w:eastAsia="zh-CN"/>
        </w:rPr>
        <w:t>）美国人均支持水平已经超过</w:t>
      </w:r>
      <w:r w:rsidR="00372547" w:rsidRPr="00372547">
        <w:rPr>
          <w:rFonts w:ascii="Verdana" w:hAnsi="Verdana" w:cs="Times New Roman" w:hint="eastAsia"/>
          <w:kern w:val="2"/>
          <w:sz w:val="18"/>
          <w:szCs w:val="18"/>
          <w:lang w:eastAsia="zh-CN"/>
        </w:rPr>
        <w:t>5000</w:t>
      </w:r>
      <w:r w:rsidR="00372547" w:rsidRPr="00372547">
        <w:rPr>
          <w:rFonts w:ascii="Verdana" w:hAnsi="Verdana" w:cs="Times New Roman" w:hint="eastAsia"/>
          <w:kern w:val="2"/>
          <w:sz w:val="18"/>
          <w:szCs w:val="18"/>
          <w:lang w:eastAsia="zh-CN"/>
        </w:rPr>
        <w:t>美元</w:t>
      </w:r>
      <w:r w:rsidR="00372547" w:rsidRPr="00372547">
        <w:rPr>
          <w:rFonts w:ascii="Verdana" w:hAnsi="Verdana" w:cs="Times New Roman" w:hint="eastAsia"/>
          <w:kern w:val="2"/>
          <w:sz w:val="18"/>
          <w:szCs w:val="18"/>
          <w:lang w:eastAsia="zh-CN"/>
        </w:rPr>
        <w:t>/</w:t>
      </w:r>
      <w:r w:rsidR="00372547" w:rsidRPr="00372547">
        <w:rPr>
          <w:rFonts w:ascii="Verdana" w:hAnsi="Verdana" w:cs="Times New Roman" w:hint="eastAsia"/>
          <w:kern w:val="2"/>
          <w:sz w:val="18"/>
          <w:szCs w:val="18"/>
          <w:lang w:eastAsia="zh-CN"/>
        </w:rPr>
        <w:t>年），</w:t>
      </w:r>
      <w:r w:rsidR="00372547" w:rsidRPr="00372547">
        <w:rPr>
          <w:rFonts w:ascii="Verdana" w:hAnsi="Verdana" w:cs="Times New Roman" w:hint="eastAsia"/>
          <w:kern w:val="2"/>
          <w:sz w:val="18"/>
          <w:szCs w:val="18"/>
          <w:lang w:eastAsia="zh-CN"/>
        </w:rPr>
        <w:t>2018</w:t>
      </w:r>
      <w:r w:rsidR="00372547" w:rsidRPr="00372547">
        <w:rPr>
          <w:rFonts w:ascii="Verdana" w:hAnsi="Verdana" w:cs="Times New Roman" w:hint="eastAsia"/>
          <w:kern w:val="2"/>
          <w:sz w:val="18"/>
          <w:szCs w:val="18"/>
          <w:lang w:eastAsia="zh-CN"/>
        </w:rPr>
        <w:t>年</w:t>
      </w:r>
      <w:r w:rsidR="00372547" w:rsidRPr="00372547">
        <w:rPr>
          <w:rFonts w:ascii="Verdana" w:hAnsi="Verdana" w:cs="Times New Roman" w:hint="eastAsia"/>
          <w:kern w:val="2"/>
          <w:sz w:val="18"/>
          <w:szCs w:val="18"/>
          <w:lang w:eastAsia="zh-CN"/>
        </w:rPr>
        <w:t>7</w:t>
      </w:r>
      <w:r w:rsidR="00372547" w:rsidRPr="00372547">
        <w:rPr>
          <w:rFonts w:ascii="Verdana" w:hAnsi="Verdana" w:cs="Times New Roman" w:hint="eastAsia"/>
          <w:kern w:val="2"/>
          <w:sz w:val="18"/>
          <w:szCs w:val="18"/>
          <w:lang w:eastAsia="zh-CN"/>
        </w:rPr>
        <w:t>月美国农业部又宣布增加</w:t>
      </w:r>
      <w:r w:rsidR="00372547" w:rsidRPr="00372547">
        <w:rPr>
          <w:rFonts w:ascii="Verdana" w:hAnsi="Verdana" w:cs="Times New Roman" w:hint="eastAsia"/>
          <w:kern w:val="2"/>
          <w:sz w:val="18"/>
          <w:szCs w:val="18"/>
          <w:lang w:eastAsia="zh-CN"/>
        </w:rPr>
        <w:t>120</w:t>
      </w:r>
      <w:r w:rsidR="00372547" w:rsidRPr="00372547">
        <w:rPr>
          <w:rFonts w:ascii="Verdana" w:hAnsi="Verdana" w:cs="Times New Roman" w:hint="eastAsia"/>
          <w:kern w:val="2"/>
          <w:sz w:val="18"/>
          <w:szCs w:val="18"/>
          <w:lang w:eastAsia="zh-CN"/>
        </w:rPr>
        <w:t>亿美元补贴（第</w:t>
      </w:r>
      <w:r w:rsidR="00372547" w:rsidRPr="00372547">
        <w:rPr>
          <w:rFonts w:ascii="Verdana" w:hAnsi="Verdana" w:cs="Times New Roman" w:hint="eastAsia"/>
          <w:kern w:val="2"/>
          <w:sz w:val="18"/>
          <w:szCs w:val="18"/>
          <w:lang w:eastAsia="zh-CN"/>
        </w:rPr>
        <w:t>4.9</w:t>
      </w:r>
      <w:r w:rsidR="00372547" w:rsidRPr="00372547">
        <w:rPr>
          <w:rFonts w:ascii="Verdana" w:hAnsi="Verdana" w:cs="Times New Roman" w:hint="eastAsia"/>
          <w:kern w:val="2"/>
          <w:sz w:val="18"/>
          <w:szCs w:val="18"/>
          <w:lang w:eastAsia="zh-CN"/>
        </w:rPr>
        <w:t>段），这些支持政策的影响将随美国农产品大量出口而传导至世界市场，进而对全球市场与价格造成影响。</w:t>
      </w:r>
    </w:p>
    <w:p w:rsidR="00ED627E" w:rsidRPr="00565E93" w:rsidRDefault="00ED627E" w:rsidP="00ED627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During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period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2016</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review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explained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(answer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Question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124)</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been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trying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ensure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minor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trade-distorting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effects.,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but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according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Table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4.3,</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from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2014</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2017,</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average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prices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soybean,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wheat,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corn,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soybean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pork</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beef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from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continued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drop</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significantly,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cotton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price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falling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12%,</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soybean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corn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prices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falling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nearly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wheat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price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falling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more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26%,</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commodities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international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market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continuously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decreasing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price.</w:t>
      </w:r>
      <w:r w:rsidR="00C8156E">
        <w:rPr>
          <w:rFonts w:hint="eastAsia"/>
        </w:rPr>
        <w:t xml:space="preserve"> </w:t>
      </w:r>
      <w:r w:rsidR="00372547" w:rsidRPr="00372547">
        <w:rPr>
          <w:rFonts w:ascii="Verdana" w:hAnsi="Verdana" w:cs="Times New Roman" w:hint="eastAsia"/>
          <w:kern w:val="2"/>
          <w:sz w:val="18"/>
          <w:szCs w:val="18"/>
          <w:lang w:eastAsia="zh-CN"/>
        </w:rPr>
        <w:t>在</w:t>
      </w:r>
      <w:r w:rsidR="00372547" w:rsidRPr="00372547">
        <w:rPr>
          <w:rFonts w:ascii="Verdana" w:hAnsi="Verdana" w:cs="Times New Roman" w:hint="eastAsia"/>
          <w:kern w:val="2"/>
          <w:sz w:val="18"/>
          <w:szCs w:val="18"/>
          <w:lang w:eastAsia="zh-CN"/>
        </w:rPr>
        <w:t>2016</w:t>
      </w:r>
      <w:r w:rsidR="00372547" w:rsidRPr="00372547">
        <w:rPr>
          <w:rFonts w:ascii="Verdana" w:hAnsi="Verdana" w:cs="Times New Roman" w:hint="eastAsia"/>
          <w:kern w:val="2"/>
          <w:sz w:val="18"/>
          <w:szCs w:val="18"/>
          <w:lang w:eastAsia="zh-CN"/>
        </w:rPr>
        <w:t>年</w:t>
      </w:r>
      <w:r w:rsidR="00372547" w:rsidRPr="00372547">
        <w:rPr>
          <w:rFonts w:ascii="Verdana" w:hAnsi="Verdana" w:cs="Times New Roman" w:hint="eastAsia"/>
          <w:kern w:val="2"/>
          <w:sz w:val="18"/>
          <w:szCs w:val="18"/>
          <w:lang w:eastAsia="zh-CN"/>
        </w:rPr>
        <w:t>WTO</w:t>
      </w:r>
      <w:r w:rsidR="00372547" w:rsidRPr="00372547">
        <w:rPr>
          <w:rFonts w:ascii="Verdana" w:hAnsi="Verdana" w:cs="Times New Roman" w:hint="eastAsia"/>
          <w:kern w:val="2"/>
          <w:sz w:val="18"/>
          <w:szCs w:val="18"/>
          <w:lang w:eastAsia="zh-CN"/>
        </w:rPr>
        <w:t>美国政策审议时，美方对此（对第</w:t>
      </w:r>
      <w:r w:rsidR="00372547" w:rsidRPr="00372547">
        <w:rPr>
          <w:rFonts w:ascii="Verdana" w:hAnsi="Verdana" w:cs="Times New Roman" w:hint="eastAsia"/>
          <w:kern w:val="2"/>
          <w:sz w:val="18"/>
          <w:szCs w:val="18"/>
          <w:lang w:eastAsia="zh-CN"/>
        </w:rPr>
        <w:t>124</w:t>
      </w:r>
      <w:r w:rsidR="00372547" w:rsidRPr="00372547">
        <w:rPr>
          <w:rFonts w:ascii="Verdana" w:hAnsi="Verdana" w:cs="Times New Roman" w:hint="eastAsia"/>
          <w:kern w:val="2"/>
          <w:sz w:val="18"/>
          <w:szCs w:val="18"/>
          <w:lang w:eastAsia="zh-CN"/>
        </w:rPr>
        <w:t>个问题的回答）的解释是“美国努力确保其政策没有或只有微小的贸易扭曲影响”，但根据表</w:t>
      </w:r>
      <w:r w:rsidR="00372547" w:rsidRPr="00372547">
        <w:rPr>
          <w:rFonts w:ascii="Verdana" w:hAnsi="Verdana" w:cs="Times New Roman" w:hint="eastAsia"/>
          <w:kern w:val="2"/>
          <w:sz w:val="18"/>
          <w:szCs w:val="18"/>
          <w:lang w:eastAsia="zh-CN"/>
        </w:rPr>
        <w:t>4.3</w:t>
      </w:r>
      <w:r w:rsidR="00372547" w:rsidRPr="00372547">
        <w:rPr>
          <w:rFonts w:ascii="Verdana" w:hAnsi="Verdana" w:cs="Times New Roman" w:hint="eastAsia"/>
          <w:kern w:val="2"/>
          <w:sz w:val="18"/>
          <w:szCs w:val="18"/>
          <w:lang w:eastAsia="zh-CN"/>
        </w:rPr>
        <w:t>测算，实际上从</w:t>
      </w:r>
      <w:r w:rsidR="00372547" w:rsidRPr="00372547">
        <w:rPr>
          <w:rFonts w:ascii="Verdana" w:hAnsi="Verdana" w:cs="Times New Roman" w:hint="eastAsia"/>
          <w:kern w:val="2"/>
          <w:sz w:val="18"/>
          <w:szCs w:val="18"/>
          <w:lang w:eastAsia="zh-CN"/>
        </w:rPr>
        <w:t>2014</w:t>
      </w:r>
      <w:r w:rsidR="00372547" w:rsidRPr="00372547">
        <w:rPr>
          <w:rFonts w:ascii="Verdana" w:hAnsi="Verdana" w:cs="Times New Roman" w:hint="eastAsia"/>
          <w:kern w:val="2"/>
          <w:sz w:val="18"/>
          <w:szCs w:val="18"/>
          <w:lang w:eastAsia="zh-CN"/>
        </w:rPr>
        <w:t>到</w:t>
      </w:r>
      <w:r w:rsidR="00372547" w:rsidRPr="00372547">
        <w:rPr>
          <w:rFonts w:ascii="Verdana" w:hAnsi="Verdana" w:cs="Times New Roman" w:hint="eastAsia"/>
          <w:kern w:val="2"/>
          <w:sz w:val="18"/>
          <w:szCs w:val="18"/>
          <w:lang w:eastAsia="zh-CN"/>
        </w:rPr>
        <w:t>2017</w:t>
      </w:r>
      <w:r w:rsidR="00372547" w:rsidRPr="00372547">
        <w:rPr>
          <w:rFonts w:ascii="Verdana" w:hAnsi="Verdana" w:cs="Times New Roman" w:hint="eastAsia"/>
          <w:kern w:val="2"/>
          <w:sz w:val="18"/>
          <w:szCs w:val="18"/>
          <w:lang w:eastAsia="zh-CN"/>
        </w:rPr>
        <w:t>年，美国出口的大豆、小麦、玉米、豆</w:t>
      </w:r>
      <w:proofErr w:type="gramStart"/>
      <w:r w:rsidR="00372547" w:rsidRPr="00372547">
        <w:rPr>
          <w:rFonts w:ascii="Verdana" w:hAnsi="Verdana" w:cs="Times New Roman" w:hint="eastAsia"/>
          <w:kern w:val="2"/>
          <w:sz w:val="18"/>
          <w:szCs w:val="18"/>
          <w:lang w:eastAsia="zh-CN"/>
        </w:rPr>
        <w:t>粕</w:t>
      </w:r>
      <w:proofErr w:type="gramEnd"/>
      <w:r w:rsidR="00372547" w:rsidRPr="00372547">
        <w:rPr>
          <w:rFonts w:ascii="Verdana" w:hAnsi="Verdana" w:cs="Times New Roman" w:hint="eastAsia"/>
          <w:kern w:val="2"/>
          <w:sz w:val="18"/>
          <w:szCs w:val="18"/>
          <w:lang w:eastAsia="zh-CN"/>
        </w:rPr>
        <w:t>、</w:t>
      </w:r>
      <w:r w:rsidR="00372547" w:rsidRPr="00372547">
        <w:rPr>
          <w:rFonts w:ascii="Verdana" w:hAnsi="Verdana" w:cs="Times New Roman" w:hint="eastAsia"/>
          <w:kern w:val="2"/>
          <w:sz w:val="18"/>
          <w:szCs w:val="18"/>
          <w:lang w:eastAsia="zh-CN"/>
        </w:rPr>
        <w:lastRenderedPageBreak/>
        <w:t>猪肉、牛肉平均出口价格均持续明显下降，其中棉花价格下降</w:t>
      </w:r>
      <w:r w:rsidR="00372547" w:rsidRPr="00372547">
        <w:rPr>
          <w:rFonts w:ascii="Verdana" w:hAnsi="Verdana" w:cs="Times New Roman" w:hint="eastAsia"/>
          <w:kern w:val="2"/>
          <w:sz w:val="18"/>
          <w:szCs w:val="18"/>
          <w:lang w:eastAsia="zh-CN"/>
        </w:rPr>
        <w:t>12%</w:t>
      </w:r>
      <w:r w:rsidR="00372547" w:rsidRPr="00372547">
        <w:rPr>
          <w:rFonts w:ascii="Verdana" w:hAnsi="Verdana" w:cs="Times New Roman" w:hint="eastAsia"/>
          <w:kern w:val="2"/>
          <w:sz w:val="18"/>
          <w:szCs w:val="18"/>
          <w:lang w:eastAsia="zh-CN"/>
        </w:rPr>
        <w:t>、黄豆和玉米下降近</w:t>
      </w:r>
      <w:r w:rsidR="00372547" w:rsidRPr="00372547">
        <w:rPr>
          <w:rFonts w:ascii="Verdana" w:hAnsi="Verdana" w:cs="Times New Roman" w:hint="eastAsia"/>
          <w:kern w:val="2"/>
          <w:sz w:val="18"/>
          <w:szCs w:val="18"/>
          <w:lang w:eastAsia="zh-CN"/>
        </w:rPr>
        <w:t>20%</w:t>
      </w:r>
      <w:r w:rsidR="00372547" w:rsidRPr="00372547">
        <w:rPr>
          <w:rFonts w:ascii="Verdana" w:hAnsi="Verdana" w:cs="Times New Roman" w:hint="eastAsia"/>
          <w:kern w:val="2"/>
          <w:sz w:val="18"/>
          <w:szCs w:val="18"/>
          <w:lang w:eastAsia="zh-CN"/>
        </w:rPr>
        <w:t>、小麦下降超过</w:t>
      </w:r>
      <w:r w:rsidR="00372547" w:rsidRPr="00372547">
        <w:rPr>
          <w:rFonts w:ascii="Verdana" w:hAnsi="Verdana" w:cs="Times New Roman" w:hint="eastAsia"/>
          <w:kern w:val="2"/>
          <w:sz w:val="18"/>
          <w:szCs w:val="18"/>
          <w:lang w:eastAsia="zh-CN"/>
        </w:rPr>
        <w:t>26%</w:t>
      </w:r>
      <w:r w:rsidR="00372547" w:rsidRPr="00372547">
        <w:rPr>
          <w:rFonts w:ascii="Verdana" w:hAnsi="Verdana" w:cs="Times New Roman" w:hint="eastAsia"/>
          <w:kern w:val="2"/>
          <w:sz w:val="18"/>
          <w:szCs w:val="18"/>
          <w:lang w:eastAsia="zh-CN"/>
        </w:rPr>
        <w:t>，这些产品是以持续下降的价格进入国际市场。</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372547">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explain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how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government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been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trying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ensure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minor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trade-distorting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effects.</w:t>
      </w:r>
      <w:r w:rsidR="00C8156E">
        <w:rPr>
          <w:rFonts w:hint="eastAsia"/>
        </w:rPr>
        <w:t xml:space="preserve"> </w:t>
      </w:r>
      <w:r w:rsidR="00372547" w:rsidRPr="00372547">
        <w:rPr>
          <w:rFonts w:ascii="Verdana" w:hAnsi="Verdana" w:cs="Times New Roman" w:hint="eastAsia"/>
          <w:kern w:val="2"/>
          <w:sz w:val="18"/>
          <w:szCs w:val="18"/>
          <w:lang w:eastAsia="zh-CN"/>
        </w:rPr>
        <w:t>请解释美国政府如何努力确保其政策没有或只有微小的贸易扭曲影响？</w:t>
      </w:r>
    </w:p>
    <w:p w:rsidR="00ED627E" w:rsidRPr="00565E93" w:rsidRDefault="00ED627E" w:rsidP="00ED627E">
      <w:pPr>
        <w:jc w:val="both"/>
        <w:rPr>
          <w:rFonts w:ascii="Verdana" w:hAnsi="Verdana" w:cs="Times New Roman"/>
          <w:kern w:val="2"/>
          <w:sz w:val="18"/>
          <w:szCs w:val="18"/>
          <w:lang w:eastAsia="zh-CN"/>
        </w:rPr>
      </w:pPr>
    </w:p>
    <w:p w:rsidR="005E11CF" w:rsidRDefault="00ED627E" w:rsidP="006B05E0">
      <w:pPr>
        <w:ind w:left="360"/>
        <w:jc w:val="both"/>
        <w:rPr>
          <w:rFonts w:ascii="Verdana" w:hAnsi="Verdana" w:cs="Times New Roman"/>
          <w:color w:val="0070C0"/>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clarify,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$489</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billion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referred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question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budget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all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programs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covered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Farm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Bill,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including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SNAP</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program,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which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accounts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80</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percent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Farm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Bill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expenditures.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Expenditures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programs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covered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under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commodity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crop</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insurance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titles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Farm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Bill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make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up</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about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15</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percent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Farm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Bill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expenditures.</w:t>
      </w:r>
      <w:r w:rsidR="00C8156E">
        <w:rPr>
          <w:rFonts w:ascii="Verdana" w:hAnsi="Verdana" w:cs="Times New Roman"/>
          <w:color w:val="0070C0"/>
          <w:kern w:val="2"/>
          <w:sz w:val="18"/>
          <w:szCs w:val="18"/>
          <w:lang w:eastAsia="zh-CN"/>
        </w:rPr>
        <w:t xml:space="preserve"> </w:t>
      </w:r>
    </w:p>
    <w:p w:rsidR="00ED627E" w:rsidRPr="006B05E0" w:rsidRDefault="006B05E0" w:rsidP="006B05E0">
      <w:pPr>
        <w:ind w:left="360"/>
        <w:jc w:val="both"/>
        <w:rPr>
          <w:rFonts w:ascii="Verdana" w:hAnsi="Verdana" w:cs="Times New Roman"/>
          <w:color w:val="0070C0"/>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澄清一下，问题中提到的</w:t>
      </w:r>
      <w:r>
        <w:rPr>
          <w:rFonts w:ascii="Verdana" w:hAnsi="Verdana" w:cs="Times New Roman"/>
          <w:color w:val="0070C0"/>
          <w:kern w:val="2"/>
          <w:sz w:val="18"/>
          <w:szCs w:val="18"/>
          <w:lang w:eastAsia="zh-CN"/>
        </w:rPr>
        <w:t>4,890</w:t>
      </w:r>
      <w:r>
        <w:rPr>
          <w:rFonts w:ascii="Verdana" w:hAnsi="Verdana" w:cs="Times New Roman"/>
          <w:color w:val="0070C0"/>
          <w:kern w:val="2"/>
          <w:sz w:val="18"/>
          <w:szCs w:val="18"/>
          <w:lang w:eastAsia="zh-CN"/>
        </w:rPr>
        <w:t>亿美元是</w:t>
      </w:r>
      <w:r w:rsidR="00D43264">
        <w:rPr>
          <w:rFonts w:ascii="Verdana" w:hAnsi="Verdana" w:cs="Times New Roman" w:hint="eastAsia"/>
          <w:color w:val="0070C0"/>
          <w:kern w:val="2"/>
          <w:sz w:val="18"/>
          <w:szCs w:val="18"/>
          <w:lang w:eastAsia="zh-CN"/>
        </w:rPr>
        <w:t>《</w:t>
      </w:r>
      <w:r>
        <w:rPr>
          <w:rFonts w:ascii="Verdana" w:hAnsi="Verdana" w:cs="Times New Roman"/>
          <w:color w:val="0070C0"/>
          <w:kern w:val="2"/>
          <w:sz w:val="18"/>
          <w:szCs w:val="18"/>
          <w:lang w:eastAsia="zh-CN"/>
        </w:rPr>
        <w:t>农业法案</w:t>
      </w:r>
      <w:r w:rsidR="00D43264">
        <w:rPr>
          <w:rFonts w:ascii="Verdana" w:hAnsi="Verdana" w:cs="Times New Roman" w:hint="eastAsia"/>
          <w:color w:val="0070C0"/>
          <w:kern w:val="2"/>
          <w:sz w:val="18"/>
          <w:szCs w:val="18"/>
          <w:lang w:eastAsia="zh-CN"/>
        </w:rPr>
        <w:t>》</w:t>
      </w:r>
      <w:r>
        <w:rPr>
          <w:rFonts w:ascii="Verdana" w:hAnsi="Verdana" w:cs="Times New Roman"/>
          <w:color w:val="0070C0"/>
          <w:kern w:val="2"/>
          <w:sz w:val="18"/>
          <w:szCs w:val="18"/>
          <w:lang w:eastAsia="zh-CN"/>
        </w:rPr>
        <w:t>涵盖的所有项目的预算，包括补充营养援助计划（</w:t>
      </w:r>
      <w:r>
        <w:rPr>
          <w:rFonts w:ascii="Verdana" w:hAnsi="Verdana" w:cs="Times New Roman"/>
          <w:color w:val="0070C0"/>
          <w:kern w:val="2"/>
          <w:sz w:val="18"/>
          <w:szCs w:val="18"/>
          <w:lang w:eastAsia="zh-CN"/>
        </w:rPr>
        <w:t>SNAP</w:t>
      </w:r>
      <w:r>
        <w:rPr>
          <w:rFonts w:ascii="Verdana" w:hAnsi="Verdana" w:cs="Times New Roman"/>
          <w:color w:val="0070C0"/>
          <w:kern w:val="2"/>
          <w:sz w:val="18"/>
          <w:szCs w:val="18"/>
          <w:lang w:eastAsia="zh-CN"/>
        </w:rPr>
        <w:t>）计划，该计划占农业法案支出的</w:t>
      </w:r>
      <w:r>
        <w:rPr>
          <w:rFonts w:ascii="Verdana" w:hAnsi="Verdana" w:cs="Times New Roman"/>
          <w:color w:val="0070C0"/>
          <w:kern w:val="2"/>
          <w:sz w:val="18"/>
          <w:szCs w:val="18"/>
          <w:lang w:eastAsia="zh-CN"/>
        </w:rPr>
        <w:t>80%</w:t>
      </w:r>
      <w:r>
        <w:rPr>
          <w:rFonts w:ascii="Verdana" w:hAnsi="Verdana" w:cs="Times New Roman"/>
          <w:color w:val="0070C0"/>
          <w:kern w:val="2"/>
          <w:sz w:val="18"/>
          <w:szCs w:val="18"/>
          <w:lang w:eastAsia="zh-CN"/>
        </w:rPr>
        <w:t>。农业法案中</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商品和农作物保险</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所涵盖的美国项目的支出仅占农业法案支出的</w:t>
      </w:r>
      <w:r>
        <w:rPr>
          <w:rFonts w:ascii="Verdana" w:hAnsi="Verdana" w:cs="Times New Roman"/>
          <w:color w:val="0070C0"/>
          <w:kern w:val="2"/>
          <w:sz w:val="18"/>
          <w:szCs w:val="18"/>
          <w:lang w:eastAsia="zh-CN"/>
        </w:rPr>
        <w:t>15%</w:t>
      </w:r>
      <w:r>
        <w:rPr>
          <w:rFonts w:ascii="Verdana" w:hAnsi="Verdana" w:cs="Times New Roman"/>
          <w:color w:val="0070C0"/>
          <w:kern w:val="2"/>
          <w:sz w:val="18"/>
          <w:szCs w:val="18"/>
          <w:lang w:eastAsia="zh-CN"/>
        </w:rPr>
        <w:t>左右。</w:t>
      </w:r>
      <w:r w:rsidR="00C8156E">
        <w:rPr>
          <w:rFonts w:ascii="Verdana" w:hAnsi="Verdana" w:cs="Times New Roman"/>
          <w:color w:val="0070C0"/>
          <w:kern w:val="2"/>
          <w:sz w:val="18"/>
          <w:szCs w:val="18"/>
          <w:lang w:eastAsia="zh-CN"/>
        </w:rPr>
        <w:t xml:space="preserve"> </w:t>
      </w:r>
    </w:p>
    <w:p w:rsidR="00ED627E" w:rsidRPr="00565E93" w:rsidRDefault="00ED627E" w:rsidP="00ED627E">
      <w:pPr>
        <w:jc w:val="both"/>
        <w:rPr>
          <w:rFonts w:ascii="Verdana" w:hAnsi="Verdana" w:cs="Times New Roman"/>
          <w:color w:val="0070C0"/>
          <w:kern w:val="2"/>
          <w:sz w:val="18"/>
          <w:szCs w:val="18"/>
          <w:lang w:eastAsia="zh-CN"/>
        </w:rPr>
      </w:pPr>
    </w:p>
    <w:p w:rsidR="00ED627E" w:rsidRPr="00565E93" w:rsidRDefault="00ED627E" w:rsidP="00ED627E">
      <w:pPr>
        <w:ind w:left="360"/>
        <w:jc w:val="both"/>
        <w:rPr>
          <w:rFonts w:ascii="Verdana" w:hAnsi="Verdana" w:cs="Times New Roman"/>
          <w:color w:val="0070C0"/>
          <w:kern w:val="2"/>
          <w:sz w:val="18"/>
          <w:szCs w:val="18"/>
          <w:lang w:eastAsia="zh-CN"/>
        </w:rPr>
      </w:pPr>
      <w:r w:rsidRPr="00565E93">
        <w:rPr>
          <w:rFonts w:ascii="Verdana" w:hAnsi="Verdana" w:cs="Times New Roman"/>
          <w:color w:val="0070C0"/>
          <w:kern w:val="2"/>
          <w:sz w:val="18"/>
          <w:szCs w:val="18"/>
          <w:lang w:eastAsia="zh-CN"/>
        </w:rPr>
        <w:t>Beginning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1996</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Farm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Bill,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farm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policy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moved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towards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measures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more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decoupled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from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production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less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trade-distorting.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Expenditures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“green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box”</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measures,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which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definition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minimally-trade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distorting,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including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domestic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food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aid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SNAP)</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expenditures,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have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grown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from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$13.98</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million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1996</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$17.2</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million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most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recent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domestic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support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notification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2016/17.</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addition,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should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falling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commodity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prices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result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several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complex</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factors,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including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increasing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global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production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major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commodities.</w:t>
      </w:r>
      <w:r w:rsidR="00C8156E">
        <w:rPr>
          <w:rFonts w:ascii="Verdana" w:hAnsi="Verdana" w:cs="Times New Roman"/>
          <w:color w:val="0070C0"/>
          <w:kern w:val="2"/>
          <w:sz w:val="18"/>
          <w:szCs w:val="18"/>
          <w:lang w:eastAsia="zh-CN"/>
        </w:rPr>
        <w:t xml:space="preserve"> </w:t>
      </w:r>
      <w:r w:rsidR="006B05E0">
        <w:rPr>
          <w:rFonts w:ascii="Verdana" w:hAnsi="Verdana" w:cs="Times New Roman"/>
          <w:color w:val="0070C0"/>
          <w:kern w:val="2"/>
          <w:sz w:val="18"/>
          <w:szCs w:val="18"/>
          <w:lang w:eastAsia="zh-CN"/>
        </w:rPr>
        <w:t>自</w:t>
      </w:r>
      <w:r w:rsidR="006B05E0">
        <w:rPr>
          <w:rFonts w:ascii="Verdana" w:hAnsi="Verdana" w:cs="Times New Roman"/>
          <w:color w:val="0070C0"/>
          <w:kern w:val="2"/>
          <w:sz w:val="18"/>
          <w:szCs w:val="18"/>
          <w:lang w:eastAsia="zh-CN"/>
        </w:rPr>
        <w:t>1996</w:t>
      </w:r>
      <w:r w:rsidR="006B05E0">
        <w:rPr>
          <w:rFonts w:ascii="Verdana" w:hAnsi="Verdana" w:cs="Times New Roman"/>
          <w:color w:val="0070C0"/>
          <w:kern w:val="2"/>
          <w:sz w:val="18"/>
          <w:szCs w:val="18"/>
          <w:lang w:eastAsia="zh-CN"/>
        </w:rPr>
        <w:t>年</w:t>
      </w:r>
      <w:r w:rsidR="00D43264">
        <w:rPr>
          <w:rFonts w:ascii="Verdana" w:hAnsi="Verdana" w:cs="Times New Roman" w:hint="eastAsia"/>
          <w:color w:val="0070C0"/>
          <w:kern w:val="2"/>
          <w:sz w:val="18"/>
          <w:szCs w:val="18"/>
          <w:lang w:eastAsia="zh-CN"/>
        </w:rPr>
        <w:t>《</w:t>
      </w:r>
      <w:r w:rsidR="006B05E0">
        <w:rPr>
          <w:rFonts w:ascii="Verdana" w:hAnsi="Verdana" w:cs="Times New Roman"/>
          <w:color w:val="0070C0"/>
          <w:kern w:val="2"/>
          <w:sz w:val="18"/>
          <w:szCs w:val="18"/>
          <w:lang w:eastAsia="zh-CN"/>
        </w:rPr>
        <w:t>农业法案</w:t>
      </w:r>
      <w:r w:rsidR="00D43264">
        <w:rPr>
          <w:rFonts w:ascii="Verdana" w:hAnsi="Verdana" w:cs="Times New Roman" w:hint="eastAsia"/>
          <w:color w:val="0070C0"/>
          <w:kern w:val="2"/>
          <w:sz w:val="18"/>
          <w:szCs w:val="18"/>
          <w:lang w:eastAsia="zh-CN"/>
        </w:rPr>
        <w:t>》</w:t>
      </w:r>
      <w:r w:rsidR="006B05E0">
        <w:rPr>
          <w:rFonts w:ascii="Verdana" w:hAnsi="Verdana" w:cs="Times New Roman"/>
          <w:color w:val="0070C0"/>
          <w:kern w:val="2"/>
          <w:sz w:val="18"/>
          <w:szCs w:val="18"/>
          <w:lang w:eastAsia="zh-CN"/>
        </w:rPr>
        <w:t>开始，美国的农业政策措施已经尽量与生产决策脱钩，减少对市场的扭曲。</w:t>
      </w:r>
      <w:r w:rsidR="006B05E0">
        <w:rPr>
          <w:rFonts w:ascii="Verdana" w:hAnsi="Verdana" w:cs="Times New Roman"/>
          <w:color w:val="0070C0"/>
          <w:kern w:val="2"/>
          <w:sz w:val="18"/>
          <w:szCs w:val="18"/>
          <w:lang w:eastAsia="zh-CN"/>
        </w:rPr>
        <w:t>2016/</w:t>
      </w:r>
      <w:r w:rsidR="00921035">
        <w:rPr>
          <w:rFonts w:ascii="Verdana" w:hAnsi="Verdana" w:cs="Times New Roman" w:hint="eastAsia"/>
          <w:color w:val="0070C0"/>
          <w:kern w:val="2"/>
          <w:sz w:val="18"/>
          <w:szCs w:val="18"/>
          <w:lang w:eastAsia="zh-CN"/>
        </w:rPr>
        <w:t>20</w:t>
      </w:r>
      <w:r w:rsidR="006B05E0">
        <w:rPr>
          <w:rFonts w:ascii="Verdana" w:hAnsi="Verdana" w:cs="Times New Roman"/>
          <w:color w:val="0070C0"/>
          <w:kern w:val="2"/>
          <w:sz w:val="18"/>
          <w:szCs w:val="18"/>
          <w:lang w:eastAsia="zh-CN"/>
        </w:rPr>
        <w:t>17</w:t>
      </w:r>
      <w:r w:rsidR="006B05E0">
        <w:rPr>
          <w:rFonts w:ascii="Verdana" w:hAnsi="Verdana" w:cs="Times New Roman"/>
          <w:color w:val="0070C0"/>
          <w:kern w:val="2"/>
          <w:sz w:val="18"/>
          <w:szCs w:val="18"/>
          <w:lang w:eastAsia="zh-CN"/>
        </w:rPr>
        <w:t>年度美国国内支持最新通报指出，</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绿箱</w:t>
      </w:r>
      <w:r w:rsidR="006B05E0">
        <w:rPr>
          <w:rFonts w:ascii="Verdana" w:hAnsi="Verdana" w:cs="Times New Roman"/>
          <w:color w:val="0070C0"/>
          <w:kern w:val="2"/>
          <w:sz w:val="18"/>
          <w:szCs w:val="18"/>
          <w:lang w:eastAsia="zh-CN"/>
        </w:rPr>
        <w:t>”</w:t>
      </w:r>
      <w:r w:rsidR="006B05E0">
        <w:rPr>
          <w:rFonts w:ascii="Verdana" w:hAnsi="Verdana" w:cs="Times New Roman"/>
          <w:color w:val="0070C0"/>
          <w:kern w:val="2"/>
          <w:sz w:val="18"/>
          <w:szCs w:val="18"/>
          <w:lang w:eastAsia="zh-CN"/>
        </w:rPr>
        <w:t>措施（根据定义，不会产生或仅有微小的扭曲影响，不包括国内粮食援助（例如：</w:t>
      </w:r>
      <w:r w:rsidR="006B05E0">
        <w:rPr>
          <w:rFonts w:ascii="Verdana" w:hAnsi="Verdana" w:cs="Times New Roman"/>
          <w:color w:val="0070C0"/>
          <w:kern w:val="2"/>
          <w:sz w:val="18"/>
          <w:szCs w:val="18"/>
          <w:lang w:eastAsia="zh-CN"/>
        </w:rPr>
        <w:t>SNAP</w:t>
      </w:r>
      <w:r w:rsidR="006B05E0">
        <w:rPr>
          <w:rFonts w:ascii="Verdana" w:hAnsi="Verdana" w:cs="Times New Roman"/>
          <w:color w:val="0070C0"/>
          <w:kern w:val="2"/>
          <w:sz w:val="18"/>
          <w:szCs w:val="18"/>
          <w:lang w:eastAsia="zh-CN"/>
        </w:rPr>
        <w:t>）支出）的支出已从</w:t>
      </w:r>
      <w:r w:rsidR="006B05E0">
        <w:rPr>
          <w:rFonts w:ascii="Verdana" w:hAnsi="Verdana" w:cs="Times New Roman"/>
          <w:color w:val="0070C0"/>
          <w:kern w:val="2"/>
          <w:sz w:val="18"/>
          <w:szCs w:val="18"/>
          <w:lang w:eastAsia="zh-CN"/>
        </w:rPr>
        <w:t>1996</w:t>
      </w:r>
      <w:r w:rsidR="006B05E0">
        <w:rPr>
          <w:rFonts w:ascii="Verdana" w:hAnsi="Verdana" w:cs="Times New Roman"/>
          <w:color w:val="0070C0"/>
          <w:kern w:val="2"/>
          <w:sz w:val="18"/>
          <w:szCs w:val="18"/>
          <w:lang w:eastAsia="zh-CN"/>
        </w:rPr>
        <w:t>年的</w:t>
      </w:r>
      <w:r w:rsidR="006B05E0">
        <w:rPr>
          <w:rFonts w:ascii="Verdana" w:hAnsi="Verdana" w:cs="Times New Roman"/>
          <w:color w:val="0070C0"/>
          <w:kern w:val="2"/>
          <w:sz w:val="18"/>
          <w:szCs w:val="18"/>
          <w:lang w:eastAsia="zh-CN"/>
        </w:rPr>
        <w:t>1398</w:t>
      </w:r>
      <w:r w:rsidR="006B05E0">
        <w:rPr>
          <w:rFonts w:ascii="Verdana" w:hAnsi="Verdana" w:cs="Times New Roman"/>
          <w:color w:val="0070C0"/>
          <w:kern w:val="2"/>
          <w:sz w:val="18"/>
          <w:szCs w:val="18"/>
          <w:lang w:eastAsia="zh-CN"/>
        </w:rPr>
        <w:t>万美元增加到</w:t>
      </w:r>
      <w:r w:rsidR="006B05E0">
        <w:rPr>
          <w:rFonts w:ascii="Verdana" w:hAnsi="Verdana" w:cs="Times New Roman"/>
          <w:color w:val="0070C0"/>
          <w:kern w:val="2"/>
          <w:sz w:val="18"/>
          <w:szCs w:val="18"/>
          <w:lang w:eastAsia="zh-CN"/>
        </w:rPr>
        <w:t>1720</w:t>
      </w:r>
      <w:r w:rsidR="006B05E0">
        <w:rPr>
          <w:rFonts w:ascii="Verdana" w:hAnsi="Verdana" w:cs="Times New Roman"/>
          <w:color w:val="0070C0"/>
          <w:kern w:val="2"/>
          <w:sz w:val="18"/>
          <w:szCs w:val="18"/>
          <w:lang w:eastAsia="zh-CN"/>
        </w:rPr>
        <w:t>万美元。此外，应该指出的是，商品价格下跌是多种复杂因素导致的，包括主要出口商品的全球产量增加。</w:t>
      </w:r>
      <w:r w:rsidR="00C8156E">
        <w:rPr>
          <w:rFonts w:ascii="Verdana" w:hAnsi="Verdana" w:cs="Times New Roman"/>
          <w:color w:val="0070C0"/>
          <w:kern w:val="2"/>
          <w:sz w:val="18"/>
          <w:szCs w:val="18"/>
          <w:lang w:eastAsia="zh-CN"/>
        </w:rPr>
        <w:t xml:space="preserve"> </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77</w:t>
      </w:r>
      <w:r w:rsidR="006B05E0">
        <w:rPr>
          <w:rFonts w:ascii="Verdana" w:hAnsi="Verdana" w:cs="Times New Roman"/>
          <w:b/>
          <w:bCs/>
          <w:kern w:val="2"/>
          <w:sz w:val="18"/>
          <w:szCs w:val="18"/>
          <w:lang w:eastAsia="zh-CN"/>
        </w:rPr>
        <w:t>问题</w:t>
      </w:r>
      <w:r w:rsidR="006B05E0">
        <w:rPr>
          <w:rFonts w:ascii="Verdana" w:hAnsi="Verdana" w:cs="Times New Roman"/>
          <w:b/>
          <w:bCs/>
          <w:kern w:val="2"/>
          <w:sz w:val="18"/>
          <w:szCs w:val="18"/>
          <w:lang w:eastAsia="zh-CN"/>
        </w:rPr>
        <w:t>77</w:t>
      </w:r>
    </w:p>
    <w:p w:rsidR="00ED627E" w:rsidRPr="006B05E0" w:rsidRDefault="00ED627E" w:rsidP="00ED627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4.1.1</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features:</w:t>
      </w:r>
      <w:r w:rsidR="00C8156E">
        <w:rPr>
          <w:rFonts w:ascii="Verdana" w:hAnsi="Verdana" w:cs="Times New Roman"/>
          <w:kern w:val="2"/>
          <w:sz w:val="18"/>
          <w:szCs w:val="18"/>
          <w:lang w:eastAsia="zh-CN"/>
        </w:rPr>
        <w:t xml:space="preserve"> </w:t>
      </w:r>
      <w:r w:rsidRPr="00565E93">
        <w:rPr>
          <w:rFonts w:ascii="Verdana" w:hAnsi="Verdana" w:cs="Times New Roman"/>
          <w:iCs/>
          <w:kern w:val="2"/>
          <w:sz w:val="18"/>
          <w:szCs w:val="18"/>
          <w:lang w:eastAsia="zh-CN"/>
        </w:rPr>
        <w:t>Table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4.3</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Exports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imports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selected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products,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2012-18</w:t>
      </w:r>
      <w:r w:rsidR="006B05E0">
        <w:rPr>
          <w:rFonts w:ascii="Verdana" w:hAnsi="Verdana" w:cs="Times New Roman"/>
          <w:kern w:val="2"/>
          <w:sz w:val="18"/>
          <w:szCs w:val="18"/>
          <w:lang w:eastAsia="zh-CN"/>
        </w:rPr>
        <w:t>农业</w:t>
      </w:r>
      <w:r w:rsidR="00921035">
        <w:rPr>
          <w:rFonts w:ascii="Arial" w:hAnsi="Arial" w:cs="Arial"/>
          <w:kern w:val="2"/>
          <w:sz w:val="18"/>
          <w:szCs w:val="18"/>
          <w:lang w:eastAsia="zh-CN"/>
        </w:rPr>
        <w:t>—</w:t>
      </w:r>
      <w:r w:rsidR="006B05E0">
        <w:rPr>
          <w:rFonts w:ascii="Verdana" w:hAnsi="Verdana" w:cs="Times New Roman"/>
          <w:kern w:val="2"/>
          <w:sz w:val="18"/>
          <w:szCs w:val="18"/>
          <w:lang w:eastAsia="zh-CN"/>
        </w:rPr>
        <w:t>主要特征：表</w:t>
      </w:r>
      <w:r w:rsidR="006B05E0">
        <w:rPr>
          <w:rFonts w:ascii="Verdana" w:hAnsi="Verdana" w:cs="Times New Roman"/>
          <w:kern w:val="2"/>
          <w:sz w:val="18"/>
          <w:szCs w:val="18"/>
          <w:lang w:eastAsia="zh-CN"/>
        </w:rPr>
        <w:t>4.3</w:t>
      </w:r>
      <w:r w:rsidR="00C8156E">
        <w:rPr>
          <w:rFonts w:ascii="Verdana" w:hAnsi="Verdana" w:cs="Times New Roman"/>
          <w:kern w:val="2"/>
          <w:sz w:val="18"/>
          <w:szCs w:val="18"/>
          <w:lang w:eastAsia="zh-CN"/>
        </w:rPr>
        <w:t xml:space="preserve"> </w:t>
      </w:r>
      <w:r w:rsidR="006B05E0">
        <w:rPr>
          <w:rFonts w:ascii="Verdana" w:hAnsi="Verdana" w:cs="Times New Roman"/>
          <w:kern w:val="2"/>
          <w:sz w:val="18"/>
          <w:szCs w:val="18"/>
          <w:lang w:eastAsia="zh-CN"/>
        </w:rPr>
        <w:t>选定产品的出口和进口情况，</w:t>
      </w:r>
      <w:r w:rsidR="006B05E0">
        <w:rPr>
          <w:rFonts w:ascii="Verdana" w:hAnsi="Verdana" w:cs="Times New Roman"/>
          <w:kern w:val="2"/>
          <w:sz w:val="18"/>
          <w:szCs w:val="18"/>
          <w:lang w:eastAsia="zh-CN"/>
        </w:rPr>
        <w:t>2012-</w:t>
      </w:r>
      <w:r w:rsidR="00D43264">
        <w:rPr>
          <w:rFonts w:ascii="Verdana" w:hAnsi="Verdana" w:cs="Times New Roman" w:hint="eastAsia"/>
          <w:kern w:val="2"/>
          <w:sz w:val="18"/>
          <w:szCs w:val="18"/>
          <w:lang w:eastAsia="zh-CN"/>
        </w:rPr>
        <w:t>20</w:t>
      </w:r>
      <w:r w:rsidR="006B05E0">
        <w:rPr>
          <w:rFonts w:ascii="Verdana" w:hAnsi="Verdana" w:cs="Times New Roman"/>
          <w:kern w:val="2"/>
          <w:sz w:val="18"/>
          <w:szCs w:val="18"/>
          <w:lang w:eastAsia="zh-CN"/>
        </w:rPr>
        <w:t>18</w:t>
      </w:r>
      <w:r w:rsidR="006B05E0">
        <w:rPr>
          <w:rFonts w:ascii="Verdana" w:hAnsi="Verdana" w:cs="Times New Roman"/>
          <w:kern w:val="2"/>
          <w:sz w:val="18"/>
          <w:szCs w:val="18"/>
          <w:lang w:eastAsia="zh-CN"/>
        </w:rPr>
        <w:t>年</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372547">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2012-2015</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data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table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related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same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period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2012-2015</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Table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4.3</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Pages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110-111</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2016</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Review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commodity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types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same,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but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statistics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been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almost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completely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adjusted.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explain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reason,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purpose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basis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adjusting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statistics.</w:t>
      </w:r>
      <w:r w:rsidR="00C8156E">
        <w:rPr>
          <w:rFonts w:hint="eastAsia"/>
        </w:rPr>
        <w:t xml:space="preserve"> </w:t>
      </w:r>
      <w:r w:rsidR="00372547" w:rsidRPr="00372547">
        <w:rPr>
          <w:rFonts w:ascii="Verdana" w:hAnsi="Verdana" w:cs="Times New Roman" w:hint="eastAsia"/>
          <w:kern w:val="2"/>
          <w:sz w:val="18"/>
          <w:szCs w:val="18"/>
          <w:lang w:eastAsia="zh-CN"/>
        </w:rPr>
        <w:t>该表中</w:t>
      </w:r>
      <w:r w:rsidR="00372547" w:rsidRPr="00372547">
        <w:rPr>
          <w:rFonts w:ascii="Verdana" w:hAnsi="Verdana" w:cs="Times New Roman" w:hint="eastAsia"/>
          <w:kern w:val="2"/>
          <w:sz w:val="18"/>
          <w:szCs w:val="18"/>
          <w:lang w:eastAsia="zh-CN"/>
        </w:rPr>
        <w:t>2012-2015</w:t>
      </w:r>
      <w:r w:rsidR="00372547" w:rsidRPr="00372547">
        <w:rPr>
          <w:rFonts w:ascii="Verdana" w:hAnsi="Verdana" w:cs="Times New Roman" w:hint="eastAsia"/>
          <w:kern w:val="2"/>
          <w:sz w:val="18"/>
          <w:szCs w:val="18"/>
          <w:lang w:eastAsia="zh-CN"/>
        </w:rPr>
        <w:t>年出口与进口统计数据与</w:t>
      </w:r>
      <w:r w:rsidR="00372547" w:rsidRPr="00372547">
        <w:rPr>
          <w:rFonts w:ascii="Verdana" w:hAnsi="Verdana" w:cs="Times New Roman" w:hint="eastAsia"/>
          <w:kern w:val="2"/>
          <w:sz w:val="18"/>
          <w:szCs w:val="18"/>
          <w:lang w:eastAsia="zh-CN"/>
        </w:rPr>
        <w:t>2016</w:t>
      </w:r>
      <w:r w:rsidR="00372547" w:rsidRPr="00372547">
        <w:rPr>
          <w:rFonts w:ascii="Verdana" w:hAnsi="Verdana" w:cs="Times New Roman" w:hint="eastAsia"/>
          <w:kern w:val="2"/>
          <w:sz w:val="18"/>
          <w:szCs w:val="18"/>
          <w:lang w:eastAsia="zh-CN"/>
        </w:rPr>
        <w:t>年美国审议报告第</w:t>
      </w:r>
      <w:r w:rsidR="00372547" w:rsidRPr="00372547">
        <w:rPr>
          <w:rFonts w:ascii="Verdana" w:hAnsi="Verdana" w:cs="Times New Roman" w:hint="eastAsia"/>
          <w:kern w:val="2"/>
          <w:sz w:val="18"/>
          <w:szCs w:val="18"/>
          <w:lang w:eastAsia="zh-CN"/>
        </w:rPr>
        <w:t>110-111</w:t>
      </w:r>
      <w:r w:rsidR="00372547" w:rsidRPr="00372547">
        <w:rPr>
          <w:rFonts w:ascii="Verdana" w:hAnsi="Verdana" w:cs="Times New Roman" w:hint="eastAsia"/>
          <w:kern w:val="2"/>
          <w:sz w:val="18"/>
          <w:szCs w:val="18"/>
          <w:lang w:eastAsia="zh-CN"/>
        </w:rPr>
        <w:t>页表</w:t>
      </w:r>
      <w:r w:rsidR="00372547" w:rsidRPr="00372547">
        <w:rPr>
          <w:rFonts w:ascii="Verdana" w:hAnsi="Verdana" w:cs="Times New Roman" w:hint="eastAsia"/>
          <w:kern w:val="2"/>
          <w:sz w:val="18"/>
          <w:szCs w:val="18"/>
          <w:lang w:eastAsia="zh-CN"/>
        </w:rPr>
        <w:t>4.3</w:t>
      </w:r>
      <w:r w:rsidR="00372547" w:rsidRPr="00372547">
        <w:rPr>
          <w:rFonts w:ascii="Verdana" w:hAnsi="Verdana" w:cs="Times New Roman" w:hint="eastAsia"/>
          <w:kern w:val="2"/>
          <w:sz w:val="18"/>
          <w:szCs w:val="18"/>
          <w:lang w:eastAsia="zh-CN"/>
        </w:rPr>
        <w:t>的</w:t>
      </w:r>
      <w:r w:rsidR="00372547" w:rsidRPr="00372547">
        <w:rPr>
          <w:rFonts w:ascii="Verdana" w:hAnsi="Verdana" w:cs="Times New Roman" w:hint="eastAsia"/>
          <w:kern w:val="2"/>
          <w:sz w:val="18"/>
          <w:szCs w:val="18"/>
          <w:lang w:eastAsia="zh-CN"/>
        </w:rPr>
        <w:t>2012-2015</w:t>
      </w:r>
      <w:r w:rsidR="00372547" w:rsidRPr="00372547">
        <w:rPr>
          <w:rFonts w:ascii="Verdana" w:hAnsi="Verdana" w:cs="Times New Roman" w:hint="eastAsia"/>
          <w:kern w:val="2"/>
          <w:sz w:val="18"/>
          <w:szCs w:val="18"/>
          <w:lang w:eastAsia="zh-CN"/>
        </w:rPr>
        <w:t>年时间重合，产品种类相同，但统计数据几乎全部做了调整。请说明调整统计数据的原因、目的和依据。</w:t>
      </w:r>
    </w:p>
    <w:p w:rsidR="00ED627E" w:rsidRPr="00565E93" w:rsidRDefault="00ED627E" w:rsidP="00ED627E">
      <w:pPr>
        <w:jc w:val="both"/>
        <w:rPr>
          <w:rFonts w:ascii="Verdana" w:hAnsi="Verdana" w:cs="Times New Roman"/>
          <w:kern w:val="2"/>
          <w:sz w:val="18"/>
          <w:szCs w:val="18"/>
          <w:lang w:eastAsia="zh-CN"/>
        </w:rPr>
      </w:pPr>
    </w:p>
    <w:p w:rsidR="00921035" w:rsidRDefault="00ED627E" w:rsidP="006B05E0">
      <w:pPr>
        <w:ind w:left="360"/>
        <w:jc w:val="both"/>
        <w:rPr>
          <w:rFonts w:ascii="Verdana" w:hAnsi="Verdana" w:cs="Times New Roman"/>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Secretariat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coordinated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compilation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data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report.</w:t>
      </w:r>
      <w:r w:rsidR="00C8156E">
        <w:rPr>
          <w:rFonts w:ascii="Verdana" w:hAnsi="Verdana" w:cs="Times New Roman"/>
          <w:b/>
          <w:bCs/>
          <w:kern w:val="2"/>
          <w:sz w:val="18"/>
          <w:szCs w:val="18"/>
          <w:lang w:eastAsia="zh-CN"/>
        </w:rPr>
        <w:t xml:space="preserve"> </w:t>
      </w:r>
    </w:p>
    <w:p w:rsidR="00ED627E" w:rsidRPr="006B05E0" w:rsidRDefault="006B05E0" w:rsidP="006B05E0">
      <w:pPr>
        <w:ind w:left="360"/>
        <w:jc w:val="both"/>
        <w:rPr>
          <w:rFonts w:ascii="Verdana" w:hAnsi="Verdana" w:cs="Times New Roman"/>
          <w:b/>
          <w:iCs/>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世贸组织秘书处协调了该报告的数据汇编。</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lastRenderedPageBreak/>
        <w:t>Questions</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78-79</w:t>
      </w:r>
      <w:r w:rsidR="006B05E0">
        <w:rPr>
          <w:rFonts w:ascii="Verdana" w:hAnsi="Verdana" w:cs="Times New Roman"/>
          <w:b/>
          <w:bCs/>
          <w:kern w:val="2"/>
          <w:sz w:val="18"/>
          <w:szCs w:val="18"/>
          <w:lang w:eastAsia="zh-CN"/>
        </w:rPr>
        <w:t>问题</w:t>
      </w:r>
      <w:r w:rsidR="006B05E0">
        <w:rPr>
          <w:rFonts w:ascii="Verdana" w:hAnsi="Verdana" w:cs="Times New Roman"/>
          <w:b/>
          <w:bCs/>
          <w:kern w:val="2"/>
          <w:sz w:val="18"/>
          <w:szCs w:val="18"/>
          <w:lang w:eastAsia="zh-CN"/>
        </w:rPr>
        <w:t>78-79</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4.1.2.1</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Major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programmes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–General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legal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framework</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(4.5)</w:t>
      </w:r>
      <w:r w:rsidR="00C8156E">
        <w:rPr>
          <w:rFonts w:ascii="Verdana" w:hAnsi="Verdana" w:cs="Times New Roman"/>
          <w:kern w:val="2"/>
          <w:sz w:val="18"/>
          <w:szCs w:val="18"/>
          <w:lang w:eastAsia="zh-CN"/>
        </w:rPr>
        <w:t xml:space="preserve"> </w:t>
      </w:r>
      <w:r w:rsidR="006B05E0">
        <w:rPr>
          <w:rFonts w:ascii="Verdana" w:hAnsi="Verdana" w:cs="Times New Roman"/>
          <w:kern w:val="2"/>
          <w:sz w:val="18"/>
          <w:szCs w:val="18"/>
          <w:lang w:eastAsia="zh-CN"/>
        </w:rPr>
        <w:t>农业</w:t>
      </w:r>
      <w:r w:rsidR="00921035" w:rsidRPr="00921035">
        <w:rPr>
          <w:rFonts w:ascii="Verdana" w:hAnsi="Verdana" w:cs="Times New Roman" w:hint="eastAsia"/>
          <w:kern w:val="2"/>
          <w:sz w:val="18"/>
          <w:szCs w:val="18"/>
          <w:lang w:eastAsia="zh-CN"/>
        </w:rPr>
        <w:t>—</w:t>
      </w:r>
      <w:r w:rsidR="006B05E0">
        <w:rPr>
          <w:rFonts w:ascii="Verdana" w:hAnsi="Verdana" w:cs="Times New Roman"/>
          <w:kern w:val="2"/>
          <w:sz w:val="18"/>
          <w:szCs w:val="18"/>
          <w:lang w:eastAsia="zh-CN"/>
        </w:rPr>
        <w:t>主要支持项目</w:t>
      </w:r>
      <w:proofErr w:type="gramStart"/>
      <w:r w:rsidR="00921035" w:rsidRPr="00921035">
        <w:rPr>
          <w:rFonts w:ascii="Verdana" w:hAnsi="Verdana" w:cs="Times New Roman" w:hint="eastAsia"/>
          <w:kern w:val="2"/>
          <w:sz w:val="18"/>
          <w:szCs w:val="18"/>
          <w:lang w:eastAsia="zh-CN"/>
        </w:rPr>
        <w:t>—</w:t>
      </w:r>
      <w:r w:rsidR="006B05E0">
        <w:rPr>
          <w:rFonts w:ascii="Verdana" w:hAnsi="Verdana" w:cs="Times New Roman"/>
          <w:kern w:val="2"/>
          <w:sz w:val="18"/>
          <w:szCs w:val="18"/>
          <w:lang w:eastAsia="zh-CN"/>
        </w:rPr>
        <w:t>一般</w:t>
      </w:r>
      <w:proofErr w:type="gramEnd"/>
      <w:r w:rsidR="006B05E0">
        <w:rPr>
          <w:rFonts w:ascii="Verdana" w:hAnsi="Verdana" w:cs="Times New Roman"/>
          <w:kern w:val="2"/>
          <w:sz w:val="18"/>
          <w:szCs w:val="18"/>
          <w:lang w:eastAsia="zh-CN"/>
        </w:rPr>
        <w:t>法律框架（</w:t>
      </w:r>
      <w:r w:rsidR="006B05E0">
        <w:rPr>
          <w:rFonts w:ascii="Verdana" w:hAnsi="Verdana" w:cs="Times New Roman"/>
          <w:kern w:val="2"/>
          <w:sz w:val="18"/>
          <w:szCs w:val="18"/>
          <w:lang w:eastAsia="zh-CN"/>
        </w:rPr>
        <w:t>4.5</w:t>
      </w:r>
      <w:r w:rsidR="006B05E0">
        <w:rPr>
          <w:rFonts w:ascii="Verdana" w:hAnsi="Verdana" w:cs="Times New Roman"/>
          <w:kern w:val="2"/>
          <w:sz w:val="18"/>
          <w:szCs w:val="18"/>
          <w:lang w:eastAsia="zh-CN"/>
        </w:rPr>
        <w:t>）</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While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some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programmes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permanent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authorization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crop</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insurance),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others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authorized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life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farm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bill,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their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authorization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lapse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unless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continued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subsequent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farm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bill.</w:t>
      </w:r>
      <w:r w:rsidR="00C8156E">
        <w:rPr>
          <w:rFonts w:ascii="Verdana" w:hAnsi="Verdana" w:cs="Times New Roman"/>
          <w:kern w:val="2"/>
          <w:sz w:val="18"/>
          <w:szCs w:val="18"/>
          <w:lang w:eastAsia="zh-CN"/>
        </w:rPr>
        <w:t xml:space="preserve"> </w:t>
      </w:r>
      <w:r w:rsidR="006B05E0">
        <w:rPr>
          <w:rFonts w:ascii="Verdana" w:hAnsi="Verdana" w:cs="Times New Roman"/>
          <w:kern w:val="2"/>
          <w:sz w:val="18"/>
          <w:szCs w:val="18"/>
          <w:lang w:eastAsia="zh-CN"/>
        </w:rPr>
        <w:t>虽然有些项目具有永久授权（例如：农业保险），但其他项目仅在农业法案的有效期内获得授权，并且除非在后续的农业法案中继续获得授权，否则其授权将失效。</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372547">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introduce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meaning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permanent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authorization.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Besides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insurance,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other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permanently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authorized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subsidy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programs?</w:t>
      </w:r>
      <w:r w:rsidR="00C8156E">
        <w:rPr>
          <w:rFonts w:hint="eastAsia"/>
        </w:rPr>
        <w:t xml:space="preserve"> </w:t>
      </w:r>
      <w:r w:rsidR="00372547" w:rsidRPr="00372547">
        <w:rPr>
          <w:rFonts w:ascii="Verdana" w:hAnsi="Verdana" w:cs="Times New Roman" w:hint="eastAsia"/>
          <w:kern w:val="2"/>
          <w:sz w:val="18"/>
          <w:szCs w:val="18"/>
          <w:lang w:eastAsia="zh-CN"/>
        </w:rPr>
        <w:t>请介绍一下永久授权的含义？除农业保险外，是否还存在其他永久授权的补贴项目？</w:t>
      </w:r>
    </w:p>
    <w:p w:rsidR="00ED627E" w:rsidRPr="00565E93" w:rsidRDefault="00ED627E" w:rsidP="00ED627E">
      <w:pPr>
        <w:jc w:val="both"/>
        <w:rPr>
          <w:rFonts w:ascii="Verdana" w:hAnsi="Verdana" w:cs="Times New Roman"/>
          <w:kern w:val="2"/>
          <w:sz w:val="18"/>
          <w:szCs w:val="18"/>
          <w:lang w:eastAsia="zh-CN"/>
        </w:rPr>
      </w:pPr>
    </w:p>
    <w:p w:rsidR="005E11CF" w:rsidRDefault="00ED627E" w:rsidP="006B05E0">
      <w:pPr>
        <w:ind w:left="360"/>
        <w:jc w:val="both"/>
        <w:rPr>
          <w:rFonts w:ascii="Verdana" w:hAnsi="Verdana" w:cs="Times New Roman"/>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Permanent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authorization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means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that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does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require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renewed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authorization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Farm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Bill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other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legislation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continue,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although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still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require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appropriation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funds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operate.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addition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federal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crop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insurance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number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disaster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assistance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permanently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authorized,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including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Noninsured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Crop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Disaster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Assistance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(NAP),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Livestock</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Indemnity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(LIP),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Livestock</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Forage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Disaster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(LFP),</w:t>
      </w:r>
      <w:r w:rsidR="00C8156E">
        <w:rPr>
          <w:rFonts w:ascii="Verdana" w:hAnsi="Verdana" w:cs="Times New Roman"/>
          <w:iCs/>
          <w:color w:val="0070C0"/>
          <w:kern w:val="2"/>
          <w:sz w:val="18"/>
          <w:szCs w:val="18"/>
          <w:lang w:eastAsia="zh-CN"/>
        </w:rPr>
        <w:t xml:space="preserve"> </w:t>
      </w:r>
      <w:proofErr w:type="gramStart"/>
      <w:r w:rsidRPr="00565E93">
        <w:rPr>
          <w:rFonts w:ascii="Verdana" w:hAnsi="Verdana" w:cs="Times New Roman"/>
          <w:iCs/>
          <w:color w:val="0070C0"/>
          <w:kern w:val="2"/>
          <w:sz w:val="18"/>
          <w:szCs w:val="18"/>
          <w:lang w:eastAsia="zh-CN"/>
        </w:rPr>
        <w:t>the</w:t>
      </w:r>
      <w:proofErr w:type="gramEnd"/>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Emergency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Assistance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Livestock,</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Honey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Farm-Raised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Fish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(ELAP),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Tree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Assistance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(TAP),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Emergency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Disaster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Loan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(EM).</w:t>
      </w:r>
      <w:r w:rsidR="00C8156E">
        <w:rPr>
          <w:rFonts w:ascii="Verdana" w:hAnsi="Verdana" w:cs="Times New Roman"/>
          <w:b/>
          <w:bCs/>
          <w:kern w:val="2"/>
          <w:sz w:val="18"/>
          <w:szCs w:val="18"/>
          <w:lang w:eastAsia="zh-CN"/>
        </w:rPr>
        <w:t xml:space="preserve"> </w:t>
      </w:r>
    </w:p>
    <w:p w:rsidR="00ED627E" w:rsidRPr="006B05E0" w:rsidRDefault="006B05E0" w:rsidP="006B05E0">
      <w:pPr>
        <w:ind w:left="360"/>
        <w:jc w:val="both"/>
        <w:rPr>
          <w:rFonts w:ascii="Verdana" w:hAnsi="Verdana" w:cs="Times New Roman"/>
          <w:iCs/>
          <w:color w:val="FF0000"/>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永久授权是指特定项目的维持不需要通过</w:t>
      </w:r>
      <w:r w:rsidR="00D43264">
        <w:rPr>
          <w:rFonts w:ascii="Verdana" w:hAnsi="Verdana" w:cs="Times New Roman" w:hint="eastAsia"/>
          <w:color w:val="0070C0"/>
          <w:kern w:val="2"/>
          <w:sz w:val="18"/>
          <w:szCs w:val="18"/>
          <w:lang w:eastAsia="zh-CN"/>
        </w:rPr>
        <w:t>《</w:t>
      </w:r>
      <w:r>
        <w:rPr>
          <w:rFonts w:ascii="Verdana" w:hAnsi="Verdana" w:cs="Times New Roman"/>
          <w:color w:val="0070C0"/>
          <w:kern w:val="2"/>
          <w:sz w:val="18"/>
          <w:szCs w:val="18"/>
          <w:lang w:eastAsia="zh-CN"/>
        </w:rPr>
        <w:t>农业法案</w:t>
      </w:r>
      <w:r w:rsidR="00D43264">
        <w:rPr>
          <w:rFonts w:ascii="Verdana" w:hAnsi="Verdana" w:cs="Times New Roman" w:hint="eastAsia"/>
          <w:color w:val="0070C0"/>
          <w:kern w:val="2"/>
          <w:sz w:val="18"/>
          <w:szCs w:val="18"/>
          <w:lang w:eastAsia="zh-CN"/>
        </w:rPr>
        <w:t>》</w:t>
      </w:r>
      <w:r>
        <w:rPr>
          <w:rFonts w:ascii="Verdana" w:hAnsi="Verdana" w:cs="Times New Roman"/>
          <w:color w:val="0070C0"/>
          <w:kern w:val="2"/>
          <w:sz w:val="18"/>
          <w:szCs w:val="18"/>
          <w:lang w:eastAsia="zh-CN"/>
        </w:rPr>
        <w:t>或其他立法重新获得授权，尽管它可能仍需要拨款来维持运作。除联邦农作物保险项目外，还有许多灾害援助项目被永久授权，包括：非保险作物灾害救助项目（</w:t>
      </w:r>
      <w:r>
        <w:rPr>
          <w:rFonts w:ascii="Verdana" w:hAnsi="Verdana" w:cs="Times New Roman"/>
          <w:color w:val="0070C0"/>
          <w:kern w:val="2"/>
          <w:sz w:val="18"/>
          <w:szCs w:val="18"/>
          <w:lang w:eastAsia="zh-CN"/>
        </w:rPr>
        <w:t>NAP</w:t>
      </w:r>
      <w:r>
        <w:rPr>
          <w:rFonts w:ascii="Verdana" w:hAnsi="Verdana" w:cs="Times New Roman"/>
          <w:color w:val="0070C0"/>
          <w:kern w:val="2"/>
          <w:sz w:val="18"/>
          <w:szCs w:val="18"/>
          <w:lang w:eastAsia="zh-CN"/>
        </w:rPr>
        <w:t>）、牲畜补偿项目（</w:t>
      </w:r>
      <w:r>
        <w:rPr>
          <w:rFonts w:ascii="Verdana" w:hAnsi="Verdana" w:cs="Times New Roman"/>
          <w:color w:val="0070C0"/>
          <w:kern w:val="2"/>
          <w:sz w:val="18"/>
          <w:szCs w:val="18"/>
          <w:lang w:eastAsia="zh-CN"/>
        </w:rPr>
        <w:t>LIP</w:t>
      </w:r>
      <w:r>
        <w:rPr>
          <w:rFonts w:ascii="Verdana" w:hAnsi="Verdana" w:cs="Times New Roman"/>
          <w:color w:val="0070C0"/>
          <w:kern w:val="2"/>
          <w:sz w:val="18"/>
          <w:szCs w:val="18"/>
          <w:lang w:eastAsia="zh-CN"/>
        </w:rPr>
        <w:t>）、牲畜饲料灾害救济项目（</w:t>
      </w:r>
      <w:r>
        <w:rPr>
          <w:rFonts w:ascii="Verdana" w:hAnsi="Verdana" w:cs="Times New Roman"/>
          <w:color w:val="0070C0"/>
          <w:kern w:val="2"/>
          <w:sz w:val="18"/>
          <w:szCs w:val="18"/>
          <w:lang w:eastAsia="zh-CN"/>
        </w:rPr>
        <w:t>LFP</w:t>
      </w:r>
      <w:r>
        <w:rPr>
          <w:rFonts w:ascii="Verdana" w:hAnsi="Verdana" w:cs="Times New Roman"/>
          <w:color w:val="0070C0"/>
          <w:kern w:val="2"/>
          <w:sz w:val="18"/>
          <w:szCs w:val="18"/>
          <w:lang w:eastAsia="zh-CN"/>
        </w:rPr>
        <w:t>）、牲畜、蜜蜂和饲养鱼的紧急救助项目（</w:t>
      </w:r>
      <w:r>
        <w:rPr>
          <w:rFonts w:ascii="Verdana" w:hAnsi="Verdana" w:cs="Times New Roman"/>
          <w:color w:val="0070C0"/>
          <w:kern w:val="2"/>
          <w:sz w:val="18"/>
          <w:szCs w:val="18"/>
          <w:lang w:eastAsia="zh-CN"/>
        </w:rPr>
        <w:t>ELAP</w:t>
      </w:r>
      <w:r>
        <w:rPr>
          <w:rFonts w:ascii="Verdana" w:hAnsi="Verdana" w:cs="Times New Roman"/>
          <w:color w:val="0070C0"/>
          <w:kern w:val="2"/>
          <w:sz w:val="18"/>
          <w:szCs w:val="18"/>
          <w:lang w:eastAsia="zh-CN"/>
        </w:rPr>
        <w:t>）、果树救助项目（</w:t>
      </w:r>
      <w:r>
        <w:rPr>
          <w:rFonts w:ascii="Verdana" w:hAnsi="Verdana" w:cs="Times New Roman"/>
          <w:color w:val="0070C0"/>
          <w:kern w:val="2"/>
          <w:sz w:val="18"/>
          <w:szCs w:val="18"/>
          <w:lang w:eastAsia="zh-CN"/>
        </w:rPr>
        <w:t>TAP</w:t>
      </w:r>
      <w:r>
        <w:rPr>
          <w:rFonts w:ascii="Verdana" w:hAnsi="Verdana" w:cs="Times New Roman"/>
          <w:color w:val="0070C0"/>
          <w:kern w:val="2"/>
          <w:sz w:val="18"/>
          <w:szCs w:val="18"/>
          <w:lang w:eastAsia="zh-CN"/>
        </w:rPr>
        <w:t>）和紧急灾害贷款项目（</w:t>
      </w:r>
      <w:r>
        <w:rPr>
          <w:rFonts w:ascii="Verdana" w:hAnsi="Verdana" w:cs="Times New Roman"/>
          <w:color w:val="0070C0"/>
          <w:kern w:val="2"/>
          <w:sz w:val="18"/>
          <w:szCs w:val="18"/>
          <w:lang w:eastAsia="zh-CN"/>
        </w:rPr>
        <w:t>EM</w:t>
      </w:r>
      <w:r>
        <w:rPr>
          <w:rFonts w:ascii="Verdana" w:hAnsi="Verdana" w:cs="Times New Roman"/>
          <w:color w:val="0070C0"/>
          <w:kern w:val="2"/>
          <w:sz w:val="18"/>
          <w:szCs w:val="18"/>
          <w:lang w:eastAsia="zh-CN"/>
        </w:rPr>
        <w:t>）。</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372547">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What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grants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permanent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authorization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insurance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other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permanent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authorization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programs?</w:t>
      </w:r>
      <w:r w:rsidR="00C8156E">
        <w:rPr>
          <w:rFonts w:ascii="Verdana" w:hAnsi="Verdana" w:cs="Times New Roman"/>
          <w:kern w:val="2"/>
          <w:sz w:val="18"/>
          <w:szCs w:val="18"/>
          <w:lang w:eastAsia="zh-CN"/>
        </w:rPr>
        <w:t xml:space="preserve"> </w:t>
      </w:r>
      <w:r w:rsidR="00372547" w:rsidRPr="00372547">
        <w:rPr>
          <w:rFonts w:ascii="Verdana" w:hAnsi="Verdana" w:cs="Times New Roman" w:hint="eastAsia"/>
          <w:kern w:val="2"/>
          <w:sz w:val="18"/>
          <w:szCs w:val="18"/>
          <w:lang w:eastAsia="zh-CN"/>
        </w:rPr>
        <w:t>什么法律对农业保险等永久授权项目进行授权？</w:t>
      </w:r>
    </w:p>
    <w:p w:rsidR="00ED627E" w:rsidRPr="00565E93" w:rsidRDefault="00ED627E" w:rsidP="00ED627E">
      <w:pPr>
        <w:jc w:val="both"/>
        <w:rPr>
          <w:rFonts w:ascii="Verdana" w:hAnsi="Verdana" w:cs="Times New Roman"/>
          <w:kern w:val="2"/>
          <w:sz w:val="18"/>
          <w:szCs w:val="18"/>
          <w:lang w:eastAsia="zh-CN"/>
        </w:rPr>
      </w:pPr>
    </w:p>
    <w:p w:rsidR="005E11CF" w:rsidRDefault="00ED627E" w:rsidP="006B05E0">
      <w:pPr>
        <w:ind w:left="360"/>
        <w:jc w:val="both"/>
        <w:rPr>
          <w:rFonts w:ascii="Verdana" w:hAnsi="Verdana" w:cs="Times New Roman"/>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Federal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Crop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Insurance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1980</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(7</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§1501</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seq.)</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authorizes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federal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crop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insurance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Noninsured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Crop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Disaster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Assistance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authorized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Federal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Agriculture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Improvement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Reform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1996</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(7</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7333),</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livestock</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tree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disaster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authorized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2014</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Farm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Title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III</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Consolidated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Farm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Rural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Development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87-128)</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authorized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emergency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disaster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loans.</w:t>
      </w:r>
      <w:r w:rsidR="00C8156E">
        <w:rPr>
          <w:rFonts w:ascii="Verdana" w:hAnsi="Verdana" w:cs="Times New Roman"/>
          <w:b/>
          <w:bCs/>
          <w:kern w:val="2"/>
          <w:sz w:val="18"/>
          <w:szCs w:val="18"/>
          <w:lang w:eastAsia="zh-CN"/>
        </w:rPr>
        <w:t xml:space="preserve"> </w:t>
      </w:r>
    </w:p>
    <w:p w:rsidR="00ED627E" w:rsidRPr="006B05E0" w:rsidRDefault="006B05E0" w:rsidP="006B05E0">
      <w:pPr>
        <w:ind w:left="360"/>
        <w:jc w:val="both"/>
        <w:rPr>
          <w:rFonts w:ascii="Verdana" w:hAnsi="Verdana" w:cs="Times New Roman"/>
          <w:iCs/>
          <w:color w:val="FF0000"/>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联邦农作物保险项目依据</w:t>
      </w:r>
      <w:r>
        <w:rPr>
          <w:rFonts w:ascii="Verdana" w:hAnsi="Verdana" w:cs="Times New Roman"/>
          <w:color w:val="0070C0"/>
          <w:kern w:val="2"/>
          <w:sz w:val="18"/>
          <w:szCs w:val="18"/>
          <w:lang w:eastAsia="zh-CN"/>
        </w:rPr>
        <w:t>1980</w:t>
      </w:r>
      <w:r>
        <w:rPr>
          <w:rFonts w:ascii="Verdana" w:hAnsi="Verdana" w:cs="Times New Roman"/>
          <w:color w:val="0070C0"/>
          <w:kern w:val="2"/>
          <w:sz w:val="18"/>
          <w:szCs w:val="18"/>
          <w:lang w:eastAsia="zh-CN"/>
        </w:rPr>
        <w:t>年《联邦农作物保险法》（</w:t>
      </w:r>
      <w:r>
        <w:rPr>
          <w:rFonts w:ascii="Verdana" w:hAnsi="Verdana" w:cs="Times New Roman"/>
          <w:color w:val="0070C0"/>
          <w:kern w:val="2"/>
          <w:sz w:val="18"/>
          <w:szCs w:val="18"/>
          <w:lang w:eastAsia="zh-CN"/>
        </w:rPr>
        <w:t>7</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U.S.C.</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§1501</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et</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seq.</w:t>
      </w:r>
      <w:r>
        <w:rPr>
          <w:rFonts w:ascii="Verdana" w:hAnsi="Verdana" w:cs="Times New Roman"/>
          <w:color w:val="0070C0"/>
          <w:kern w:val="2"/>
          <w:sz w:val="18"/>
          <w:szCs w:val="18"/>
          <w:lang w:eastAsia="zh-CN"/>
        </w:rPr>
        <w:t>）授权。非保险作物灾害救助项目依据</w:t>
      </w:r>
      <w:r>
        <w:rPr>
          <w:rFonts w:ascii="Verdana" w:hAnsi="Verdana" w:cs="Times New Roman"/>
          <w:color w:val="0070C0"/>
          <w:kern w:val="2"/>
          <w:sz w:val="18"/>
          <w:szCs w:val="18"/>
          <w:lang w:eastAsia="zh-CN"/>
        </w:rPr>
        <w:t>1996</w:t>
      </w:r>
      <w:r>
        <w:rPr>
          <w:rFonts w:ascii="Verdana" w:hAnsi="Verdana" w:cs="Times New Roman"/>
          <w:color w:val="0070C0"/>
          <w:kern w:val="2"/>
          <w:sz w:val="18"/>
          <w:szCs w:val="18"/>
          <w:lang w:eastAsia="zh-CN"/>
        </w:rPr>
        <w:t>年《联邦农业改进和改革法》（</w:t>
      </w:r>
      <w:r>
        <w:rPr>
          <w:rFonts w:ascii="Verdana" w:hAnsi="Verdana" w:cs="Times New Roman"/>
          <w:color w:val="0070C0"/>
          <w:kern w:val="2"/>
          <w:sz w:val="18"/>
          <w:szCs w:val="18"/>
          <w:lang w:eastAsia="zh-CN"/>
        </w:rPr>
        <w:t>7</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U.S.C.</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7333</w:t>
      </w:r>
      <w:r>
        <w:rPr>
          <w:rFonts w:ascii="Verdana" w:hAnsi="Verdana" w:cs="Times New Roman"/>
          <w:color w:val="0070C0"/>
          <w:kern w:val="2"/>
          <w:sz w:val="18"/>
          <w:szCs w:val="18"/>
          <w:lang w:eastAsia="zh-CN"/>
        </w:rPr>
        <w:t>）授权，牲畜和果树灾害项目依据</w:t>
      </w:r>
      <w:r>
        <w:rPr>
          <w:rFonts w:ascii="Verdana" w:hAnsi="Verdana" w:cs="Times New Roman"/>
          <w:color w:val="0070C0"/>
          <w:kern w:val="2"/>
          <w:sz w:val="18"/>
          <w:szCs w:val="18"/>
          <w:lang w:eastAsia="zh-CN"/>
        </w:rPr>
        <w:t>2014</w:t>
      </w:r>
      <w:r>
        <w:rPr>
          <w:rFonts w:ascii="Verdana" w:hAnsi="Verdana" w:cs="Times New Roman"/>
          <w:color w:val="0070C0"/>
          <w:kern w:val="2"/>
          <w:sz w:val="18"/>
          <w:szCs w:val="18"/>
          <w:lang w:eastAsia="zh-CN"/>
        </w:rPr>
        <w:t>年《农业法案》授权。紧急灾害贷款项目依据《综合农场及农村发展法》（</w:t>
      </w:r>
      <w:r>
        <w:rPr>
          <w:rFonts w:ascii="Verdana" w:hAnsi="Verdana" w:cs="Times New Roman"/>
          <w:color w:val="0070C0"/>
          <w:kern w:val="2"/>
          <w:sz w:val="18"/>
          <w:szCs w:val="18"/>
          <w:lang w:eastAsia="zh-CN"/>
        </w:rPr>
        <w:t>P.L.87-128</w:t>
      </w:r>
      <w:r>
        <w:rPr>
          <w:rFonts w:ascii="Verdana" w:hAnsi="Verdana" w:cs="Times New Roman"/>
          <w:color w:val="0070C0"/>
          <w:kern w:val="2"/>
          <w:sz w:val="18"/>
          <w:szCs w:val="18"/>
          <w:lang w:eastAsia="zh-CN"/>
        </w:rPr>
        <w:t>）第三</w:t>
      </w:r>
      <w:r w:rsidR="00921035">
        <w:rPr>
          <w:rFonts w:ascii="Verdana" w:hAnsi="Verdana" w:cs="Times New Roman" w:hint="eastAsia"/>
          <w:color w:val="0070C0"/>
          <w:kern w:val="2"/>
          <w:sz w:val="18"/>
          <w:szCs w:val="18"/>
          <w:lang w:eastAsia="zh-CN"/>
        </w:rPr>
        <w:t>篇</w:t>
      </w:r>
      <w:r>
        <w:rPr>
          <w:rFonts w:ascii="Verdana" w:hAnsi="Verdana" w:cs="Times New Roman"/>
          <w:color w:val="0070C0"/>
          <w:kern w:val="2"/>
          <w:sz w:val="18"/>
          <w:szCs w:val="18"/>
          <w:lang w:eastAsia="zh-CN"/>
        </w:rPr>
        <w:t>授权。</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80</w:t>
      </w:r>
      <w:r w:rsidR="006B05E0">
        <w:rPr>
          <w:rFonts w:ascii="Verdana" w:hAnsi="Verdana" w:cs="Times New Roman"/>
          <w:b/>
          <w:bCs/>
          <w:kern w:val="2"/>
          <w:sz w:val="18"/>
          <w:szCs w:val="18"/>
          <w:lang w:eastAsia="zh-CN"/>
        </w:rPr>
        <w:t>问题</w:t>
      </w:r>
      <w:r w:rsidR="006B05E0">
        <w:rPr>
          <w:rFonts w:ascii="Verdana" w:hAnsi="Verdana" w:cs="Times New Roman"/>
          <w:b/>
          <w:bCs/>
          <w:kern w:val="2"/>
          <w:sz w:val="18"/>
          <w:szCs w:val="18"/>
          <w:lang w:eastAsia="zh-CN"/>
        </w:rPr>
        <w:t>80</w:t>
      </w:r>
    </w:p>
    <w:p w:rsidR="00ED627E" w:rsidRPr="006B05E0"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4.1.2.1</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Major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programmes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–General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legal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framework</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(4.9)</w:t>
      </w:r>
      <w:r w:rsidR="00C8156E">
        <w:rPr>
          <w:rFonts w:ascii="Verdana" w:hAnsi="Verdana" w:cs="Times New Roman"/>
          <w:kern w:val="2"/>
          <w:sz w:val="18"/>
          <w:szCs w:val="18"/>
          <w:lang w:eastAsia="zh-CN"/>
        </w:rPr>
        <w:t xml:space="preserve"> </w:t>
      </w:r>
      <w:r w:rsidR="006B05E0">
        <w:rPr>
          <w:rFonts w:ascii="Verdana" w:hAnsi="Verdana" w:cs="Times New Roman"/>
          <w:kern w:val="2"/>
          <w:sz w:val="18"/>
          <w:szCs w:val="18"/>
          <w:lang w:eastAsia="zh-CN"/>
        </w:rPr>
        <w:t>农业</w:t>
      </w:r>
      <w:r w:rsidR="00921035" w:rsidRPr="00921035">
        <w:rPr>
          <w:rFonts w:ascii="Verdana" w:hAnsi="Verdana" w:cs="Times New Roman" w:hint="eastAsia"/>
          <w:kern w:val="2"/>
          <w:sz w:val="18"/>
          <w:szCs w:val="18"/>
          <w:lang w:eastAsia="zh-CN"/>
        </w:rPr>
        <w:t>—</w:t>
      </w:r>
      <w:r w:rsidR="006B05E0">
        <w:rPr>
          <w:rFonts w:ascii="Verdana" w:hAnsi="Verdana" w:cs="Times New Roman"/>
          <w:kern w:val="2"/>
          <w:sz w:val="18"/>
          <w:szCs w:val="18"/>
          <w:lang w:eastAsia="zh-CN"/>
        </w:rPr>
        <w:t>主要支持项目</w:t>
      </w:r>
      <w:proofErr w:type="gramStart"/>
      <w:r w:rsidR="00921035" w:rsidRPr="00921035">
        <w:rPr>
          <w:rFonts w:ascii="Verdana" w:hAnsi="Verdana" w:cs="Times New Roman" w:hint="eastAsia"/>
          <w:kern w:val="2"/>
          <w:sz w:val="18"/>
          <w:szCs w:val="18"/>
          <w:lang w:eastAsia="zh-CN"/>
        </w:rPr>
        <w:t>—</w:t>
      </w:r>
      <w:r w:rsidR="006B05E0">
        <w:rPr>
          <w:rFonts w:ascii="Verdana" w:hAnsi="Verdana" w:cs="Times New Roman"/>
          <w:kern w:val="2"/>
          <w:sz w:val="18"/>
          <w:szCs w:val="18"/>
          <w:lang w:eastAsia="zh-CN"/>
        </w:rPr>
        <w:t>一般</w:t>
      </w:r>
      <w:proofErr w:type="gramEnd"/>
      <w:r w:rsidR="006B05E0">
        <w:rPr>
          <w:rFonts w:ascii="Verdana" w:hAnsi="Verdana" w:cs="Times New Roman"/>
          <w:kern w:val="2"/>
          <w:sz w:val="18"/>
          <w:szCs w:val="18"/>
          <w:lang w:eastAsia="zh-CN"/>
        </w:rPr>
        <w:t>法律框架（</w:t>
      </w:r>
      <w:r w:rsidR="006B05E0">
        <w:rPr>
          <w:rFonts w:ascii="Verdana" w:hAnsi="Verdana" w:cs="Times New Roman"/>
          <w:kern w:val="2"/>
          <w:sz w:val="18"/>
          <w:szCs w:val="18"/>
          <w:lang w:eastAsia="zh-CN"/>
        </w:rPr>
        <w:t>4.9</w:t>
      </w:r>
      <w:r w:rsidR="006B05E0">
        <w:rPr>
          <w:rFonts w:ascii="Verdana" w:hAnsi="Verdana" w:cs="Times New Roman"/>
          <w:kern w:val="2"/>
          <w:sz w:val="18"/>
          <w:szCs w:val="18"/>
          <w:lang w:eastAsia="zh-CN"/>
        </w:rPr>
        <w:t>）</w:t>
      </w:r>
    </w:p>
    <w:p w:rsidR="00ED627E" w:rsidRPr="006B05E0" w:rsidRDefault="00ED627E" w:rsidP="00ED627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July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2018,</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Department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announced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intention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provide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short-term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aid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package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designed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assist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market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disruptions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caused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lastRenderedPageBreak/>
        <w:t>retaliatory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tariffs.</w:t>
      </w:r>
      <w:r w:rsidR="00C8156E">
        <w:rPr>
          <w:rFonts w:ascii="Verdana" w:hAnsi="Verdana" w:cs="Times New Roman"/>
          <w:kern w:val="2"/>
          <w:sz w:val="18"/>
          <w:szCs w:val="18"/>
          <w:lang w:eastAsia="zh-CN"/>
        </w:rPr>
        <w:t xml:space="preserve"> </w:t>
      </w:r>
      <w:r w:rsidR="006B05E0">
        <w:rPr>
          <w:rFonts w:ascii="Verdana" w:hAnsi="Verdana" w:cs="Times New Roman"/>
          <w:kern w:val="2"/>
          <w:sz w:val="18"/>
          <w:szCs w:val="18"/>
          <w:lang w:eastAsia="zh-CN"/>
        </w:rPr>
        <w:t>2018</w:t>
      </w:r>
      <w:r w:rsidR="006B05E0">
        <w:rPr>
          <w:rFonts w:ascii="Verdana" w:hAnsi="Verdana" w:cs="Times New Roman"/>
          <w:kern w:val="2"/>
          <w:sz w:val="18"/>
          <w:szCs w:val="18"/>
          <w:lang w:eastAsia="zh-CN"/>
        </w:rPr>
        <w:t>年</w:t>
      </w:r>
      <w:r w:rsidR="006B05E0">
        <w:rPr>
          <w:rFonts w:ascii="Verdana" w:hAnsi="Verdana" w:cs="Times New Roman"/>
          <w:kern w:val="2"/>
          <w:sz w:val="18"/>
          <w:szCs w:val="18"/>
          <w:lang w:eastAsia="zh-CN"/>
        </w:rPr>
        <w:t>7</w:t>
      </w:r>
      <w:r w:rsidR="006B05E0">
        <w:rPr>
          <w:rFonts w:ascii="Verdana" w:hAnsi="Verdana" w:cs="Times New Roman"/>
          <w:kern w:val="2"/>
          <w:sz w:val="18"/>
          <w:szCs w:val="18"/>
          <w:lang w:eastAsia="zh-CN"/>
        </w:rPr>
        <w:t>月，农业部宣布计划提供短期援助计划，帮助农产品生产者应对报复性关税造成的市场混乱问题。</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372547">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plan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under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Adjustment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Assistance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(TAA)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specific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involved?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How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implemented?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allegedly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violate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Agreement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Subsidies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Countervailing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Measures?</w:t>
      </w:r>
      <w:r w:rsidR="00C8156E">
        <w:rPr>
          <w:rFonts w:hint="eastAsia"/>
        </w:rPr>
        <w:t xml:space="preserve"> </w:t>
      </w:r>
      <w:r w:rsidR="00372547" w:rsidRPr="00372547">
        <w:rPr>
          <w:rFonts w:ascii="Verdana" w:hAnsi="Verdana" w:cs="Times New Roman" w:hint="eastAsia"/>
          <w:kern w:val="2"/>
          <w:sz w:val="18"/>
          <w:szCs w:val="18"/>
          <w:lang w:eastAsia="zh-CN"/>
        </w:rPr>
        <w:t>请问这一计划是置于贸易调整援助计划（</w:t>
      </w:r>
      <w:r w:rsidR="00372547" w:rsidRPr="00372547">
        <w:rPr>
          <w:rFonts w:ascii="Verdana" w:hAnsi="Verdana" w:cs="Times New Roman" w:hint="eastAsia"/>
          <w:kern w:val="2"/>
          <w:sz w:val="18"/>
          <w:szCs w:val="18"/>
          <w:lang w:eastAsia="zh-CN"/>
        </w:rPr>
        <w:t>TAA</w:t>
      </w:r>
      <w:r w:rsidR="00372547" w:rsidRPr="00372547">
        <w:rPr>
          <w:rFonts w:ascii="Verdana" w:hAnsi="Verdana" w:cs="Times New Roman" w:hint="eastAsia"/>
          <w:kern w:val="2"/>
          <w:sz w:val="18"/>
          <w:szCs w:val="18"/>
          <w:lang w:eastAsia="zh-CN"/>
        </w:rPr>
        <w:t>）项下吗？具体涉及的农产品包括哪些？援助计划将如何实施？是否涉嫌违反《补贴与反补贴措施协定》？</w:t>
      </w:r>
    </w:p>
    <w:p w:rsidR="00ED627E" w:rsidRPr="00565E93" w:rsidRDefault="00ED627E" w:rsidP="00ED627E">
      <w:pPr>
        <w:jc w:val="both"/>
        <w:rPr>
          <w:rFonts w:ascii="Verdana" w:hAnsi="Verdana" w:cs="Times New Roman"/>
          <w:kern w:val="2"/>
          <w:sz w:val="18"/>
          <w:szCs w:val="18"/>
          <w:lang w:eastAsia="zh-CN"/>
        </w:rPr>
      </w:pPr>
    </w:p>
    <w:p w:rsidR="005E11CF" w:rsidRDefault="00ED627E" w:rsidP="00ED627E">
      <w:pPr>
        <w:ind w:left="360"/>
        <w:jc w:val="both"/>
        <w:rPr>
          <w:rFonts w:ascii="Verdana" w:hAnsi="Verdana" w:cs="Times New Roman"/>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Payments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under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Market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Facilitation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(MFP)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will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assist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producers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with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costs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associated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with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retaliatory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tariffs,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consistent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with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obligations.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MFP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payments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will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made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2018</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production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nine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affected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commodities—soybeans,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sorghum,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wheat,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corn,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cotton,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hogs,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milk,</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sweet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cherries,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almonds.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Trade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Adjustment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Assistance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separate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w:t>
      </w:r>
      <w:r w:rsidR="00C8156E">
        <w:rPr>
          <w:rFonts w:ascii="Verdana" w:hAnsi="Verdana" w:cs="Times New Roman"/>
          <w:b/>
          <w:bCs/>
          <w:kern w:val="2"/>
          <w:sz w:val="18"/>
          <w:szCs w:val="18"/>
          <w:lang w:eastAsia="zh-CN"/>
        </w:rPr>
        <w:t xml:space="preserve"> </w:t>
      </w:r>
    </w:p>
    <w:p w:rsidR="00ED627E" w:rsidRPr="00565E93" w:rsidRDefault="006B05E0" w:rsidP="00ED627E">
      <w:pPr>
        <w:ind w:left="360"/>
        <w:jc w:val="both"/>
        <w:rPr>
          <w:rFonts w:ascii="Verdana" w:hAnsi="Verdana" w:cs="Times New Roman"/>
          <w:b/>
          <w:iCs/>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市场促进计划（</w:t>
      </w:r>
      <w:r>
        <w:rPr>
          <w:rFonts w:ascii="Verdana" w:hAnsi="Verdana" w:cs="Times New Roman"/>
          <w:color w:val="0070C0"/>
          <w:kern w:val="2"/>
          <w:sz w:val="18"/>
          <w:szCs w:val="18"/>
          <w:lang w:eastAsia="zh-CN"/>
        </w:rPr>
        <w:t>MFP</w:t>
      </w:r>
      <w:r>
        <w:rPr>
          <w:rFonts w:ascii="Verdana" w:hAnsi="Verdana" w:cs="Times New Roman"/>
          <w:color w:val="0070C0"/>
          <w:kern w:val="2"/>
          <w:sz w:val="18"/>
          <w:szCs w:val="18"/>
          <w:lang w:eastAsia="zh-CN"/>
        </w:rPr>
        <w:t>）下的补助将帮助农产品生产者承担与报复性关税相关的费用，这符合世贸组织义务。市场促进计划的补助将涵盖</w:t>
      </w:r>
      <w:r>
        <w:rPr>
          <w:rFonts w:ascii="Verdana" w:hAnsi="Verdana" w:cs="Times New Roman"/>
          <w:color w:val="0070C0"/>
          <w:kern w:val="2"/>
          <w:sz w:val="18"/>
          <w:szCs w:val="18"/>
          <w:lang w:eastAsia="zh-CN"/>
        </w:rPr>
        <w:t>2018</w:t>
      </w:r>
      <w:r>
        <w:rPr>
          <w:rFonts w:ascii="Verdana" w:hAnsi="Verdana" w:cs="Times New Roman"/>
          <w:color w:val="0070C0"/>
          <w:kern w:val="2"/>
          <w:sz w:val="18"/>
          <w:szCs w:val="18"/>
          <w:lang w:eastAsia="zh-CN"/>
        </w:rPr>
        <w:t>年九种受影响的商品</w:t>
      </w:r>
      <w:r w:rsidR="00921035">
        <w:rPr>
          <w:rFonts w:ascii="Verdana" w:hAnsi="Verdana" w:cs="Times New Roman" w:hint="eastAsia"/>
          <w:color w:val="0070C0"/>
          <w:kern w:val="2"/>
          <w:sz w:val="18"/>
          <w:szCs w:val="18"/>
          <w:lang w:eastAsia="zh-CN"/>
        </w:rPr>
        <w:t>——</w:t>
      </w:r>
      <w:r>
        <w:rPr>
          <w:rFonts w:ascii="Verdana" w:hAnsi="Verdana" w:cs="Times New Roman"/>
          <w:color w:val="0070C0"/>
          <w:kern w:val="2"/>
          <w:sz w:val="18"/>
          <w:szCs w:val="18"/>
          <w:lang w:eastAsia="zh-CN"/>
        </w:rPr>
        <w:t>大豆、高粱、小麦、玉米、棉花、猪肉、牛奶、甜樱桃和杏仁。贸易调整援助计划是一项单独的计划。</w:t>
      </w:r>
    </w:p>
    <w:p w:rsidR="00ED627E" w:rsidRPr="00565E93" w:rsidRDefault="00ED627E" w:rsidP="00ED627E">
      <w:pPr>
        <w:jc w:val="both"/>
        <w:rPr>
          <w:rFonts w:ascii="Verdana" w:hAnsi="Verdana" w:cs="Times New Roman"/>
          <w:kern w:val="2"/>
          <w:sz w:val="18"/>
          <w:szCs w:val="18"/>
          <w:lang w:eastAsia="zh-CN"/>
        </w:rPr>
      </w:pPr>
    </w:p>
    <w:p w:rsidR="006B05E0" w:rsidRPr="00565E93" w:rsidRDefault="00ED627E" w:rsidP="006B05E0">
      <w:pPr>
        <w:ind w:left="360"/>
        <w:rPr>
          <w:rFonts w:ascii="Verdana" w:hAnsi="Verdana" w:cs="Times New Roman"/>
          <w:iCs/>
          <w:color w:val="FF0000"/>
          <w:kern w:val="2"/>
          <w:sz w:val="18"/>
          <w:szCs w:val="18"/>
          <w:lang w:eastAsia="zh-CN"/>
        </w:rPr>
      </w:pPr>
      <w:r w:rsidRPr="00565E93">
        <w:rPr>
          <w:rFonts w:ascii="Verdana" w:hAnsi="Verdana" w:cs="Times New Roman"/>
          <w:iCs/>
          <w:color w:val="0070C0"/>
          <w:kern w:val="2"/>
          <w:sz w:val="18"/>
          <w:szCs w:val="18"/>
          <w:lang w:eastAsia="zh-CN"/>
        </w:rPr>
        <w:t>Further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details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found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USDA’s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website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sidR="00C8156E">
        <w:rPr>
          <w:rFonts w:ascii="Verdana" w:hAnsi="Verdana" w:cs="Times New Roman"/>
          <w:iCs/>
          <w:color w:val="0070C0"/>
          <w:kern w:val="2"/>
          <w:sz w:val="18"/>
          <w:szCs w:val="18"/>
          <w:lang w:eastAsia="zh-CN"/>
        </w:rPr>
        <w:t xml:space="preserve"> </w:t>
      </w:r>
      <w:hyperlink r:id="rId92" w:history="1">
        <w:r w:rsidRPr="00565E93">
          <w:rPr>
            <w:rFonts w:ascii="Verdana" w:hAnsi="Verdana" w:cs="Times New Roman"/>
            <w:iCs/>
            <w:color w:val="0000FF"/>
            <w:kern w:val="2"/>
            <w:sz w:val="18"/>
            <w:szCs w:val="18"/>
            <w:u w:val="single"/>
            <w:lang w:eastAsia="zh-CN"/>
          </w:rPr>
          <w:t>https://www.usda.gov/media/press-releases/2018/09/04/usda-launches-trade-mitigation-programs</w:t>
        </w:r>
      </w:hyperlink>
      <w:r w:rsidRPr="00565E93">
        <w:rPr>
          <w:rFonts w:ascii="Verdana" w:hAnsi="Verdana" w:cs="Times New Roman"/>
          <w:iCs/>
          <w:color w:val="0070C0"/>
          <w:kern w:val="2"/>
          <w:sz w:val="18"/>
          <w:szCs w:val="18"/>
          <w:lang w:eastAsia="zh-CN"/>
        </w:rPr>
        <w:t>.</w:t>
      </w:r>
      <w:r w:rsidR="00C8156E">
        <w:rPr>
          <w:rFonts w:ascii="Verdana" w:hAnsi="Verdana" w:cs="Times New Roman"/>
          <w:color w:val="0070C0"/>
          <w:kern w:val="2"/>
          <w:sz w:val="18"/>
          <w:szCs w:val="18"/>
          <w:lang w:eastAsia="zh-CN"/>
        </w:rPr>
        <w:t xml:space="preserve"> </w:t>
      </w:r>
      <w:r w:rsidR="006B05E0">
        <w:rPr>
          <w:rFonts w:ascii="Verdana" w:hAnsi="Verdana" w:cs="Times New Roman"/>
          <w:color w:val="0070C0"/>
          <w:kern w:val="2"/>
          <w:sz w:val="18"/>
          <w:szCs w:val="18"/>
          <w:lang w:eastAsia="zh-CN"/>
        </w:rPr>
        <w:t>更多详情可登录美国农业部网站获取：</w:t>
      </w:r>
      <w:hyperlink r:id="rId93" w:history="1">
        <w:r w:rsidR="006B05E0">
          <w:rPr>
            <w:rFonts w:ascii="Verdana" w:hAnsi="Verdana" w:cs="Times New Roman"/>
            <w:color w:val="0000FF"/>
            <w:kern w:val="2"/>
            <w:sz w:val="18"/>
            <w:szCs w:val="18"/>
            <w:u w:val="single"/>
            <w:lang w:eastAsia="zh-CN"/>
          </w:rPr>
          <w:t>https://www.usda.gov/media/press-releases/2018/09/04/usda-launches-trade-mitigation-programs</w:t>
        </w:r>
      </w:hyperlink>
      <w:r w:rsidR="006B05E0">
        <w:rPr>
          <w:rFonts w:ascii="Verdana" w:hAnsi="Verdana" w:cs="Times New Roman"/>
          <w:color w:val="0070C0"/>
          <w:kern w:val="2"/>
          <w:sz w:val="18"/>
          <w:szCs w:val="18"/>
          <w:lang w:eastAsia="zh-CN"/>
        </w:rPr>
        <w:t>。</w:t>
      </w:r>
    </w:p>
    <w:p w:rsidR="00ED627E" w:rsidRPr="006B05E0" w:rsidRDefault="00ED627E" w:rsidP="00ED627E">
      <w:pPr>
        <w:ind w:left="360"/>
        <w:jc w:val="both"/>
        <w:rPr>
          <w:rFonts w:ascii="Verdana" w:hAnsi="Verdana" w:cs="Times New Roman"/>
          <w:iCs/>
          <w:color w:val="FF0000"/>
          <w:kern w:val="2"/>
          <w:sz w:val="18"/>
          <w:szCs w:val="18"/>
          <w:lang w:eastAsia="zh-CN"/>
        </w:rPr>
      </w:pP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Questions</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81-82</w:t>
      </w:r>
      <w:r w:rsidR="006B05E0">
        <w:rPr>
          <w:rFonts w:ascii="Verdana" w:hAnsi="Verdana" w:cs="Times New Roman"/>
          <w:b/>
          <w:bCs/>
          <w:kern w:val="2"/>
          <w:sz w:val="18"/>
          <w:szCs w:val="18"/>
          <w:lang w:eastAsia="zh-CN"/>
        </w:rPr>
        <w:t>问题</w:t>
      </w:r>
      <w:r w:rsidR="006B05E0">
        <w:rPr>
          <w:rFonts w:ascii="Verdana" w:hAnsi="Verdana" w:cs="Times New Roman"/>
          <w:b/>
          <w:bCs/>
          <w:kern w:val="2"/>
          <w:sz w:val="18"/>
          <w:szCs w:val="18"/>
          <w:lang w:eastAsia="zh-CN"/>
        </w:rPr>
        <w:t>81-82</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4.1.2.5</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Crop</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Insurance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(4.20)</w:t>
      </w:r>
      <w:r w:rsidR="00C8156E">
        <w:rPr>
          <w:rFonts w:ascii="Verdana" w:hAnsi="Verdana" w:cs="Times New Roman"/>
          <w:kern w:val="2"/>
          <w:sz w:val="18"/>
          <w:szCs w:val="18"/>
          <w:lang w:eastAsia="zh-CN"/>
        </w:rPr>
        <w:t xml:space="preserve"> </w:t>
      </w:r>
      <w:r w:rsidR="006B05E0">
        <w:rPr>
          <w:rFonts w:ascii="Verdana" w:hAnsi="Verdana" w:cs="Times New Roman"/>
          <w:kern w:val="2"/>
          <w:sz w:val="18"/>
          <w:szCs w:val="18"/>
          <w:lang w:eastAsia="zh-CN"/>
        </w:rPr>
        <w:t>农业保险（</w:t>
      </w:r>
      <w:r w:rsidR="006B05E0">
        <w:rPr>
          <w:rFonts w:ascii="Verdana" w:hAnsi="Verdana" w:cs="Times New Roman"/>
          <w:kern w:val="2"/>
          <w:sz w:val="18"/>
          <w:szCs w:val="18"/>
          <w:lang w:eastAsia="zh-CN"/>
        </w:rPr>
        <w:t>4.20</w:t>
      </w:r>
      <w:r w:rsidR="006B05E0">
        <w:rPr>
          <w:rFonts w:ascii="Verdana" w:hAnsi="Verdana" w:cs="Times New Roman"/>
          <w:kern w:val="2"/>
          <w:sz w:val="18"/>
          <w:szCs w:val="18"/>
          <w:lang w:eastAsia="zh-CN"/>
        </w:rPr>
        <w:t>）</w:t>
      </w:r>
    </w:p>
    <w:p w:rsidR="00ED627E" w:rsidRPr="00565E93" w:rsidRDefault="00ED627E" w:rsidP="00ED627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present,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insurance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offer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include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revenue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yield-based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plans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well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whole-farm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Some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130</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crops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covered,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including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specialty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crops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(fruit,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vegetables,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nursery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crops,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tree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nuts),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although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four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major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crops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maize,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soybeans,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wheat,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cotton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dominate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terms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enrolled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(75%)</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claims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paid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(80%).</w:t>
      </w:r>
      <w:r w:rsidR="006B05E0">
        <w:rPr>
          <w:rFonts w:ascii="Verdana" w:hAnsi="Verdana" w:cs="Times New Roman"/>
          <w:kern w:val="2"/>
          <w:sz w:val="18"/>
          <w:szCs w:val="18"/>
          <w:lang w:eastAsia="zh-CN"/>
        </w:rPr>
        <w:t>目前提供的农业保险产品类型包括基于收入或收益的保障计划以及农场整体收入保障计划。大约</w:t>
      </w:r>
      <w:r w:rsidR="00510F76">
        <w:rPr>
          <w:rFonts w:ascii="Verdana" w:hAnsi="Verdana" w:cs="Times New Roman"/>
          <w:kern w:val="2"/>
          <w:sz w:val="18"/>
          <w:szCs w:val="18"/>
          <w:lang w:eastAsia="zh-CN"/>
        </w:rPr>
        <w:t>覆盖</w:t>
      </w:r>
      <w:r w:rsidR="006B05E0">
        <w:rPr>
          <w:rFonts w:ascii="Verdana" w:hAnsi="Verdana" w:cs="Times New Roman"/>
          <w:kern w:val="2"/>
          <w:sz w:val="18"/>
          <w:szCs w:val="18"/>
          <w:lang w:eastAsia="zh-CN"/>
        </w:rPr>
        <w:t>130</w:t>
      </w:r>
      <w:r w:rsidR="006B05E0">
        <w:rPr>
          <w:rFonts w:ascii="Verdana" w:hAnsi="Verdana" w:cs="Times New Roman"/>
          <w:kern w:val="2"/>
          <w:sz w:val="18"/>
          <w:szCs w:val="18"/>
          <w:lang w:eastAsia="zh-CN"/>
        </w:rPr>
        <w:t>种农作物，包括特种作物（水果、蔬菜、苗圃作物和坚果），尽管玉米、大豆、小麦和棉花四种主要农作物占承保面积（</w:t>
      </w:r>
      <w:r w:rsidR="006B05E0">
        <w:rPr>
          <w:rFonts w:ascii="Verdana" w:hAnsi="Verdana" w:cs="Times New Roman"/>
          <w:kern w:val="2"/>
          <w:sz w:val="18"/>
          <w:szCs w:val="18"/>
          <w:lang w:eastAsia="zh-CN"/>
        </w:rPr>
        <w:t>75%</w:t>
      </w:r>
      <w:r w:rsidR="006B05E0">
        <w:rPr>
          <w:rFonts w:ascii="Verdana" w:hAnsi="Verdana" w:cs="Times New Roman"/>
          <w:kern w:val="2"/>
          <w:sz w:val="18"/>
          <w:szCs w:val="18"/>
          <w:lang w:eastAsia="zh-CN"/>
        </w:rPr>
        <w:t>）和支付理赔（</w:t>
      </w:r>
      <w:r w:rsidR="006B05E0">
        <w:rPr>
          <w:rFonts w:ascii="Verdana" w:hAnsi="Verdana" w:cs="Times New Roman"/>
          <w:kern w:val="2"/>
          <w:sz w:val="18"/>
          <w:szCs w:val="18"/>
          <w:lang w:eastAsia="zh-CN"/>
        </w:rPr>
        <w:t>80%</w:t>
      </w:r>
      <w:r w:rsidR="006B05E0">
        <w:rPr>
          <w:rFonts w:ascii="Verdana" w:hAnsi="Verdana" w:cs="Times New Roman"/>
          <w:kern w:val="2"/>
          <w:sz w:val="18"/>
          <w:szCs w:val="18"/>
          <w:lang w:eastAsia="zh-CN"/>
        </w:rPr>
        <w:t>）的主要部分。</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372547">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Which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specific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government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agency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responsible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supervising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insurance?</w:t>
      </w:r>
      <w:r w:rsidR="00C8156E">
        <w:rPr>
          <w:rFonts w:hint="eastAsia"/>
        </w:rPr>
        <w:t xml:space="preserve"> </w:t>
      </w:r>
      <w:r w:rsidR="00372547" w:rsidRPr="00372547">
        <w:rPr>
          <w:rFonts w:ascii="Verdana" w:hAnsi="Verdana" w:cs="Times New Roman" w:hint="eastAsia"/>
          <w:kern w:val="2"/>
          <w:sz w:val="18"/>
          <w:szCs w:val="18"/>
          <w:lang w:eastAsia="zh-CN"/>
        </w:rPr>
        <w:t>农业保险项目具体由哪个政府部门进行监管。</w:t>
      </w:r>
    </w:p>
    <w:p w:rsidR="00ED627E" w:rsidRPr="00565E93" w:rsidRDefault="00ED627E" w:rsidP="00ED627E">
      <w:pPr>
        <w:jc w:val="both"/>
        <w:rPr>
          <w:rFonts w:ascii="Verdana" w:hAnsi="Verdana" w:cs="Times New Roman"/>
          <w:kern w:val="2"/>
          <w:sz w:val="18"/>
          <w:szCs w:val="18"/>
          <w:lang w:eastAsia="zh-CN"/>
        </w:rPr>
      </w:pPr>
    </w:p>
    <w:p w:rsidR="005E11CF" w:rsidRDefault="00ED627E" w:rsidP="006B05E0">
      <w:pPr>
        <w:ind w:left="360"/>
        <w:jc w:val="both"/>
        <w:rPr>
          <w:rFonts w:ascii="Verdana" w:hAnsi="Verdana" w:cs="Times New Roman"/>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b/>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Department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Agriculture’s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Risk</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Management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Agency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responsible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implementing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United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States’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crop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insurance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programs.</w:t>
      </w:r>
      <w:r w:rsidR="00C8156E">
        <w:rPr>
          <w:rFonts w:ascii="Verdana" w:hAnsi="Verdana" w:cs="Times New Roman"/>
          <w:b/>
          <w:bCs/>
          <w:kern w:val="2"/>
          <w:sz w:val="18"/>
          <w:szCs w:val="18"/>
          <w:lang w:eastAsia="zh-CN"/>
        </w:rPr>
        <w:t xml:space="preserve"> </w:t>
      </w:r>
    </w:p>
    <w:p w:rsidR="00ED627E" w:rsidRPr="006B05E0" w:rsidRDefault="006B05E0" w:rsidP="006B05E0">
      <w:pPr>
        <w:ind w:left="360"/>
        <w:jc w:val="both"/>
        <w:rPr>
          <w:rFonts w:ascii="Verdana" w:hAnsi="Verdana" w:cs="Times New Roman"/>
          <w:b/>
          <w:iCs/>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美国农业部风险管理局负责实施美国农作物保险项目。</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372547">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During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review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period,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specific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amounts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insurance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funds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four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major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crops,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maize,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soybeans,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wheat,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cotton,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respectively?</w:t>
      </w:r>
      <w:r w:rsidR="00C8156E">
        <w:rPr>
          <w:rFonts w:hint="eastAsia"/>
        </w:rPr>
        <w:t xml:space="preserve"> </w:t>
      </w:r>
      <w:r w:rsidR="00372547" w:rsidRPr="00372547">
        <w:rPr>
          <w:rFonts w:ascii="Verdana" w:hAnsi="Verdana" w:cs="Times New Roman" w:hint="eastAsia"/>
          <w:kern w:val="2"/>
          <w:sz w:val="18"/>
          <w:szCs w:val="18"/>
          <w:lang w:eastAsia="zh-CN"/>
        </w:rPr>
        <w:t>在审</w:t>
      </w:r>
      <w:r w:rsidR="00372547" w:rsidRPr="00372547">
        <w:rPr>
          <w:rFonts w:ascii="Verdana" w:hAnsi="Verdana" w:cs="Times New Roman" w:hint="eastAsia"/>
          <w:kern w:val="2"/>
          <w:sz w:val="18"/>
          <w:szCs w:val="18"/>
          <w:lang w:eastAsia="zh-CN"/>
        </w:rPr>
        <w:lastRenderedPageBreak/>
        <w:t>议期内，</w:t>
      </w:r>
      <w:r w:rsidR="00372547" w:rsidRPr="00372547">
        <w:rPr>
          <w:rFonts w:ascii="Verdana" w:hAnsi="Verdana" w:cs="Times New Roman" w:hint="eastAsia"/>
          <w:kern w:val="2"/>
          <w:sz w:val="18"/>
          <w:szCs w:val="18"/>
          <w:lang w:eastAsia="zh-CN"/>
        </w:rPr>
        <w:t>4</w:t>
      </w:r>
      <w:r w:rsidR="00372547" w:rsidRPr="00372547">
        <w:rPr>
          <w:rFonts w:ascii="Verdana" w:hAnsi="Verdana" w:cs="Times New Roman" w:hint="eastAsia"/>
          <w:kern w:val="2"/>
          <w:sz w:val="18"/>
          <w:szCs w:val="18"/>
          <w:lang w:eastAsia="zh-CN"/>
        </w:rPr>
        <w:t>种主要农作物玉米、大豆、小麦、棉花每年分别获得农业保险支持资金是多少美元。</w:t>
      </w:r>
    </w:p>
    <w:p w:rsidR="00ED627E" w:rsidRPr="00565E93" w:rsidRDefault="00ED627E" w:rsidP="00ED627E">
      <w:pPr>
        <w:jc w:val="both"/>
        <w:rPr>
          <w:rFonts w:ascii="Verdana" w:hAnsi="Verdana" w:cs="Times New Roman"/>
          <w:kern w:val="2"/>
          <w:sz w:val="18"/>
          <w:szCs w:val="18"/>
          <w:lang w:eastAsia="zh-CN"/>
        </w:rPr>
      </w:pPr>
    </w:p>
    <w:p w:rsidR="005E11CF" w:rsidRDefault="00ED627E" w:rsidP="006B05E0">
      <w:pPr>
        <w:ind w:left="360"/>
        <w:jc w:val="both"/>
        <w:rPr>
          <w:rFonts w:ascii="Verdana" w:hAnsi="Verdana" w:cs="Times New Roman"/>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Relevant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data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agricultural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insurance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support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found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United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States’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domestic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support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notifications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WTO.</w:t>
      </w:r>
      <w:r w:rsidR="00C8156E">
        <w:rPr>
          <w:rFonts w:ascii="Verdana" w:hAnsi="Verdana" w:cs="Times New Roman"/>
          <w:b/>
          <w:bCs/>
          <w:kern w:val="2"/>
          <w:sz w:val="18"/>
          <w:szCs w:val="18"/>
          <w:lang w:eastAsia="zh-CN"/>
        </w:rPr>
        <w:t xml:space="preserve"> </w:t>
      </w:r>
    </w:p>
    <w:p w:rsidR="00ED627E" w:rsidRPr="006B05E0" w:rsidRDefault="006B05E0" w:rsidP="006B05E0">
      <w:pPr>
        <w:ind w:left="360"/>
        <w:jc w:val="both"/>
        <w:rPr>
          <w:rFonts w:ascii="Verdana" w:hAnsi="Verdana" w:cs="Times New Roman"/>
          <w:b/>
          <w:iCs/>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有关农业保险支持的相关数据可以在美国向世贸组织提交的国内支持通报中找到。</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Questions</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83-89</w:t>
      </w:r>
      <w:r w:rsidR="006B05E0">
        <w:rPr>
          <w:rFonts w:ascii="Verdana" w:hAnsi="Verdana" w:cs="Times New Roman"/>
          <w:b/>
          <w:bCs/>
          <w:kern w:val="2"/>
          <w:sz w:val="18"/>
          <w:szCs w:val="18"/>
          <w:lang w:eastAsia="zh-CN"/>
        </w:rPr>
        <w:t>问题</w:t>
      </w:r>
      <w:r w:rsidR="006B05E0">
        <w:rPr>
          <w:rFonts w:ascii="Verdana" w:hAnsi="Verdana" w:cs="Times New Roman"/>
          <w:b/>
          <w:bCs/>
          <w:kern w:val="2"/>
          <w:sz w:val="18"/>
          <w:szCs w:val="18"/>
          <w:lang w:eastAsia="zh-CN"/>
        </w:rPr>
        <w:t>83-89</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4.1.3.2</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(4.45)</w:t>
      </w:r>
      <w:r w:rsidR="00C8156E">
        <w:rPr>
          <w:rFonts w:ascii="Verdana" w:hAnsi="Verdana" w:cs="Times New Roman"/>
          <w:kern w:val="2"/>
          <w:sz w:val="18"/>
          <w:szCs w:val="18"/>
          <w:lang w:eastAsia="zh-CN"/>
        </w:rPr>
        <w:t xml:space="preserve"> </w:t>
      </w:r>
      <w:r w:rsidR="006B05E0">
        <w:rPr>
          <w:rFonts w:ascii="Verdana" w:hAnsi="Verdana" w:cs="Times New Roman"/>
          <w:kern w:val="2"/>
          <w:sz w:val="18"/>
          <w:szCs w:val="18"/>
          <w:lang w:eastAsia="zh-CN"/>
        </w:rPr>
        <w:t>农业</w:t>
      </w:r>
      <w:r w:rsidR="00921035" w:rsidRPr="00921035">
        <w:rPr>
          <w:rFonts w:ascii="Verdana" w:hAnsi="Verdana" w:cs="Times New Roman" w:hint="eastAsia"/>
          <w:kern w:val="2"/>
          <w:sz w:val="18"/>
          <w:szCs w:val="18"/>
          <w:lang w:eastAsia="zh-CN"/>
        </w:rPr>
        <w:t>—</w:t>
      </w:r>
      <w:r w:rsidR="006B05E0">
        <w:rPr>
          <w:rFonts w:ascii="Verdana" w:hAnsi="Verdana" w:cs="Times New Roman"/>
          <w:kern w:val="2"/>
          <w:sz w:val="18"/>
          <w:szCs w:val="18"/>
          <w:lang w:eastAsia="zh-CN"/>
        </w:rPr>
        <w:t>出口（</w:t>
      </w:r>
      <w:r w:rsidR="006B05E0">
        <w:rPr>
          <w:rFonts w:ascii="Verdana" w:hAnsi="Verdana" w:cs="Times New Roman"/>
          <w:kern w:val="2"/>
          <w:sz w:val="18"/>
          <w:szCs w:val="18"/>
          <w:lang w:eastAsia="zh-CN"/>
        </w:rPr>
        <w:t>4.45</w:t>
      </w:r>
      <w:r w:rsidR="006B05E0">
        <w:rPr>
          <w:rFonts w:ascii="Verdana" w:hAnsi="Verdana" w:cs="Times New Roman"/>
          <w:kern w:val="2"/>
          <w:sz w:val="18"/>
          <w:szCs w:val="18"/>
          <w:lang w:eastAsia="zh-CN"/>
        </w:rPr>
        <w:t>）</w:t>
      </w:r>
    </w:p>
    <w:p w:rsidR="00ED627E" w:rsidRPr="00565E93" w:rsidRDefault="00ED627E" w:rsidP="00ED627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Foreign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Service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USDA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administers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Credit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Guarantee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(GSM-102)</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behalf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CCC.</w:t>
      </w:r>
      <w:r w:rsidR="00C8156E">
        <w:rPr>
          <w:rFonts w:ascii="Verdana" w:hAnsi="Verdana" w:cs="Times New Roman"/>
          <w:kern w:val="2"/>
          <w:sz w:val="18"/>
          <w:szCs w:val="18"/>
          <w:lang w:eastAsia="zh-CN"/>
        </w:rPr>
        <w:t xml:space="preserve"> </w:t>
      </w:r>
      <w:r w:rsidR="006B05E0">
        <w:rPr>
          <w:rFonts w:ascii="Verdana" w:hAnsi="Verdana" w:cs="Times New Roman"/>
          <w:kern w:val="2"/>
          <w:sz w:val="18"/>
          <w:szCs w:val="18"/>
          <w:lang w:eastAsia="zh-CN"/>
        </w:rPr>
        <w:t>美国农业部对外农业服务局（</w:t>
      </w:r>
      <w:r w:rsidR="006B05E0">
        <w:rPr>
          <w:rFonts w:ascii="Verdana" w:hAnsi="Verdana" w:cs="Times New Roman"/>
          <w:kern w:val="2"/>
          <w:sz w:val="18"/>
          <w:szCs w:val="18"/>
          <w:lang w:eastAsia="zh-CN"/>
        </w:rPr>
        <w:t>FAS</w:t>
      </w:r>
      <w:r w:rsidR="006B05E0">
        <w:rPr>
          <w:rFonts w:ascii="Verdana" w:hAnsi="Verdana" w:cs="Times New Roman"/>
          <w:kern w:val="2"/>
          <w:sz w:val="18"/>
          <w:szCs w:val="18"/>
          <w:lang w:eastAsia="zh-CN"/>
        </w:rPr>
        <w:t>）代表商品信贷公司（</w:t>
      </w:r>
      <w:r w:rsidR="006B05E0">
        <w:rPr>
          <w:rFonts w:ascii="Verdana" w:hAnsi="Verdana" w:cs="Times New Roman"/>
          <w:kern w:val="2"/>
          <w:sz w:val="18"/>
          <w:szCs w:val="18"/>
          <w:lang w:eastAsia="zh-CN"/>
        </w:rPr>
        <w:t>CCC</w:t>
      </w:r>
      <w:r w:rsidR="006B05E0">
        <w:rPr>
          <w:rFonts w:ascii="Verdana" w:hAnsi="Verdana" w:cs="Times New Roman"/>
          <w:kern w:val="2"/>
          <w:sz w:val="18"/>
          <w:szCs w:val="18"/>
          <w:lang w:eastAsia="zh-CN"/>
        </w:rPr>
        <w:t>）管理出口信贷担保计划（</w:t>
      </w:r>
      <w:r w:rsidR="006B05E0">
        <w:rPr>
          <w:rFonts w:ascii="Verdana" w:hAnsi="Verdana" w:cs="Times New Roman"/>
          <w:kern w:val="2"/>
          <w:sz w:val="18"/>
          <w:szCs w:val="18"/>
          <w:lang w:eastAsia="zh-CN"/>
        </w:rPr>
        <w:t>GSM-102</w:t>
      </w:r>
      <w:r w:rsidR="006B05E0">
        <w:rPr>
          <w:rFonts w:ascii="Verdana" w:hAnsi="Verdana" w:cs="Times New Roman"/>
          <w:kern w:val="2"/>
          <w:sz w:val="18"/>
          <w:szCs w:val="18"/>
          <w:lang w:eastAsia="zh-CN"/>
        </w:rPr>
        <w:t>）。</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372547">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What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laws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regulations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provisions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credit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guarantee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explain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provisions.</w:t>
      </w:r>
      <w:r w:rsidR="00C8156E">
        <w:rPr>
          <w:rFonts w:hint="eastAsia"/>
        </w:rPr>
        <w:t xml:space="preserve"> </w:t>
      </w:r>
      <w:r w:rsidR="00372547" w:rsidRPr="00372547">
        <w:rPr>
          <w:rFonts w:ascii="Verdana" w:hAnsi="Verdana" w:cs="Times New Roman" w:hint="eastAsia"/>
          <w:kern w:val="2"/>
          <w:sz w:val="18"/>
          <w:szCs w:val="18"/>
          <w:lang w:eastAsia="zh-CN"/>
        </w:rPr>
        <w:t>什么法律、法规对农产品出口信贷担保</w:t>
      </w:r>
      <w:proofErr w:type="gramStart"/>
      <w:r w:rsidR="00372547" w:rsidRPr="00372547">
        <w:rPr>
          <w:rFonts w:ascii="Verdana" w:hAnsi="Verdana" w:cs="Times New Roman" w:hint="eastAsia"/>
          <w:kern w:val="2"/>
          <w:sz w:val="18"/>
          <w:szCs w:val="18"/>
          <w:lang w:eastAsia="zh-CN"/>
        </w:rPr>
        <w:t>作出</w:t>
      </w:r>
      <w:proofErr w:type="gramEnd"/>
      <w:r w:rsidR="00372547" w:rsidRPr="00372547">
        <w:rPr>
          <w:rFonts w:ascii="Verdana" w:hAnsi="Verdana" w:cs="Times New Roman" w:hint="eastAsia"/>
          <w:kern w:val="2"/>
          <w:sz w:val="18"/>
          <w:szCs w:val="18"/>
          <w:lang w:eastAsia="zh-CN"/>
        </w:rPr>
        <w:t>了相关规定。请提供规定内容。</w:t>
      </w:r>
    </w:p>
    <w:p w:rsidR="00ED627E" w:rsidRPr="00565E93" w:rsidRDefault="00ED627E" w:rsidP="00ED627E">
      <w:pPr>
        <w:jc w:val="both"/>
        <w:rPr>
          <w:rFonts w:ascii="Verdana" w:hAnsi="Verdana" w:cs="Times New Roman"/>
          <w:kern w:val="2"/>
          <w:sz w:val="18"/>
          <w:szCs w:val="18"/>
          <w:lang w:eastAsia="zh-CN"/>
        </w:rPr>
      </w:pPr>
    </w:p>
    <w:p w:rsidR="005E11CF" w:rsidRDefault="00ED627E" w:rsidP="00ED627E">
      <w:pPr>
        <w:ind w:left="360"/>
        <w:jc w:val="both"/>
        <w:rPr>
          <w:rFonts w:ascii="Verdana" w:hAnsi="Verdana" w:cs="Times New Roman"/>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Agricultural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Trade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1978,</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amended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(7</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5622</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7</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5641)</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authorizes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w:t>
      </w:r>
      <w:r w:rsidR="00C8156E">
        <w:rPr>
          <w:rFonts w:ascii="Verdana" w:hAnsi="Verdana" w:cs="Times New Roman"/>
          <w:b/>
          <w:bCs/>
          <w:kern w:val="2"/>
          <w:sz w:val="18"/>
          <w:szCs w:val="18"/>
          <w:lang w:eastAsia="zh-CN"/>
        </w:rPr>
        <w:t xml:space="preserve"> </w:t>
      </w:r>
    </w:p>
    <w:p w:rsidR="00ED627E" w:rsidRPr="00565E93" w:rsidRDefault="006B05E0" w:rsidP="00ED627E">
      <w:pPr>
        <w:ind w:left="360"/>
        <w:jc w:val="both"/>
        <w:rPr>
          <w:rFonts w:ascii="Verdana" w:hAnsi="Verdana" w:cs="Times New Roman"/>
          <w:iCs/>
          <w:color w:val="0070C0"/>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该计划依据经修正的</w:t>
      </w:r>
      <w:r>
        <w:rPr>
          <w:rFonts w:ascii="Verdana" w:hAnsi="Verdana" w:cs="Times New Roman"/>
          <w:color w:val="0070C0"/>
          <w:kern w:val="2"/>
          <w:sz w:val="18"/>
          <w:szCs w:val="18"/>
          <w:lang w:eastAsia="zh-CN"/>
        </w:rPr>
        <w:t>1978</w:t>
      </w:r>
      <w:r>
        <w:rPr>
          <w:rFonts w:ascii="Verdana" w:hAnsi="Verdana" w:cs="Times New Roman"/>
          <w:color w:val="0070C0"/>
          <w:kern w:val="2"/>
          <w:sz w:val="18"/>
          <w:szCs w:val="18"/>
          <w:lang w:eastAsia="zh-CN"/>
        </w:rPr>
        <w:t>年《农业贸易法》（</w:t>
      </w:r>
      <w:r>
        <w:rPr>
          <w:rFonts w:ascii="Verdana" w:hAnsi="Verdana" w:cs="Times New Roman"/>
          <w:color w:val="0070C0"/>
          <w:kern w:val="2"/>
          <w:sz w:val="18"/>
          <w:szCs w:val="18"/>
          <w:lang w:eastAsia="zh-CN"/>
        </w:rPr>
        <w:t>7</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U.S.C.</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5622</w:t>
      </w:r>
      <w:r>
        <w:rPr>
          <w:rFonts w:ascii="Verdana" w:hAnsi="Verdana" w:cs="Times New Roman"/>
          <w:color w:val="0070C0"/>
          <w:kern w:val="2"/>
          <w:sz w:val="18"/>
          <w:szCs w:val="18"/>
          <w:lang w:eastAsia="zh-CN"/>
        </w:rPr>
        <w:t>和</w:t>
      </w:r>
      <w:r>
        <w:rPr>
          <w:rFonts w:ascii="Verdana" w:hAnsi="Verdana" w:cs="Times New Roman"/>
          <w:color w:val="0070C0"/>
          <w:kern w:val="2"/>
          <w:sz w:val="18"/>
          <w:szCs w:val="18"/>
          <w:lang w:eastAsia="zh-CN"/>
        </w:rPr>
        <w:t>7</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U.S.C.</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5641</w:t>
      </w:r>
      <w:r>
        <w:rPr>
          <w:rFonts w:ascii="Verdana" w:hAnsi="Verdana" w:cs="Times New Roman"/>
          <w:color w:val="0070C0"/>
          <w:kern w:val="2"/>
          <w:sz w:val="18"/>
          <w:szCs w:val="18"/>
          <w:lang w:eastAsia="zh-CN"/>
        </w:rPr>
        <w:t>）授权。</w:t>
      </w:r>
      <w:r w:rsidR="00C8156E">
        <w:rPr>
          <w:rFonts w:ascii="Verdana" w:hAnsi="Verdana" w:cs="Times New Roman"/>
          <w:iCs/>
          <w:color w:val="0070C0"/>
          <w:kern w:val="2"/>
          <w:sz w:val="18"/>
          <w:szCs w:val="18"/>
          <w:lang w:eastAsia="zh-CN"/>
        </w:rPr>
        <w:t xml:space="preserve"> </w:t>
      </w:r>
    </w:p>
    <w:p w:rsidR="00ED627E" w:rsidRPr="00565E93" w:rsidRDefault="00ED627E" w:rsidP="00ED627E">
      <w:pPr>
        <w:jc w:val="both"/>
        <w:rPr>
          <w:rFonts w:ascii="Verdana" w:hAnsi="Verdana" w:cs="Times New Roman"/>
          <w:iCs/>
          <w:color w:val="0070C0"/>
          <w:kern w:val="2"/>
          <w:sz w:val="18"/>
          <w:szCs w:val="18"/>
          <w:lang w:eastAsia="zh-CN"/>
        </w:rPr>
      </w:pPr>
    </w:p>
    <w:p w:rsidR="00ED627E" w:rsidRPr="006B05E0" w:rsidRDefault="00ED627E" w:rsidP="006B05E0">
      <w:pPr>
        <w:ind w:left="360"/>
        <w:jc w:val="both"/>
        <w:rPr>
          <w:rFonts w:ascii="Verdana" w:hAnsi="Verdana" w:cs="Times New Roman"/>
          <w:iCs/>
          <w:color w:val="0070C0"/>
          <w:kern w:val="2"/>
          <w:sz w:val="18"/>
          <w:szCs w:val="18"/>
          <w:lang w:eastAsia="zh-CN"/>
        </w:rPr>
      </w:pP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regulations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pertaining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found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sidR="00C8156E">
        <w:rPr>
          <w:rFonts w:ascii="Verdana" w:hAnsi="Verdana" w:cs="Times New Roman"/>
          <w:iCs/>
          <w:color w:val="0070C0"/>
          <w:kern w:val="2"/>
          <w:sz w:val="18"/>
          <w:szCs w:val="18"/>
          <w:lang w:eastAsia="zh-CN"/>
        </w:rPr>
        <w:t xml:space="preserve"> </w:t>
      </w:r>
      <w:hyperlink r:id="rId94" w:anchor="7:10.1.2.3.41.1" w:history="1">
        <w:r w:rsidRPr="00565E93">
          <w:rPr>
            <w:rFonts w:ascii="Verdana" w:hAnsi="Verdana" w:cs="Times New Roman"/>
            <w:color w:val="0000FF"/>
            <w:kern w:val="2"/>
            <w:sz w:val="18"/>
            <w:szCs w:val="18"/>
            <w:u w:val="single"/>
            <w:lang w:eastAsia="zh-CN"/>
          </w:rPr>
          <w:t>https://www.ecfr.gov/cgibin/retrieveECFR?gp=1&amp;SID=dfddef3cdf31d00dd883a830bf708c38&amp;ty=HTML&amp;h=L&amp;n=7y10.1.2.3.41&amp;r=PART#7:10.1.2.3.41.1</w:t>
        </w:r>
      </w:hyperlink>
      <w:r w:rsidRPr="00565E93">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r w:rsidR="006B05E0">
        <w:rPr>
          <w:rFonts w:ascii="Verdana" w:hAnsi="Verdana" w:cs="Times New Roman"/>
          <w:color w:val="0070C0"/>
          <w:kern w:val="2"/>
          <w:sz w:val="18"/>
          <w:szCs w:val="18"/>
          <w:lang w:eastAsia="zh-CN"/>
        </w:rPr>
        <w:t>有关该计划的规定可以</w:t>
      </w:r>
      <w:r w:rsidR="000E7536">
        <w:rPr>
          <w:rFonts w:ascii="Verdana" w:hAnsi="Verdana" w:cs="Times New Roman" w:hint="eastAsia"/>
          <w:color w:val="0070C0"/>
          <w:kern w:val="2"/>
          <w:sz w:val="18"/>
          <w:szCs w:val="18"/>
          <w:lang w:eastAsia="zh-CN"/>
        </w:rPr>
        <w:t>访问</w:t>
      </w:r>
      <w:r w:rsidR="006B05E0">
        <w:rPr>
          <w:rFonts w:ascii="Verdana" w:hAnsi="Verdana" w:cs="Times New Roman"/>
          <w:color w:val="0070C0"/>
          <w:kern w:val="2"/>
          <w:sz w:val="18"/>
          <w:szCs w:val="18"/>
          <w:lang w:eastAsia="zh-CN"/>
        </w:rPr>
        <w:t>以下网站：</w:t>
      </w:r>
      <w:hyperlink r:id="rId95" w:anchor="7:10.1.2.3.41.1" w:history="1">
        <w:r w:rsidR="006B05E0">
          <w:rPr>
            <w:rFonts w:ascii="Verdana" w:hAnsi="Verdana" w:cs="Times New Roman"/>
            <w:color w:val="0000FF"/>
            <w:kern w:val="2"/>
            <w:sz w:val="18"/>
            <w:szCs w:val="18"/>
            <w:u w:val="single"/>
            <w:lang w:eastAsia="zh-CN"/>
          </w:rPr>
          <w:t>https://www.ecfr.gov/cgibin/retrieveECFR?gp=1&amp;SID=dfddef3cdf31d00dd883a830bf708c38&amp;ty=HTML&amp;h=L&amp;n=7y10.1.2.3.41&amp;r=PART#7:10.1.2.3.41.1</w:t>
        </w:r>
      </w:hyperlink>
      <w:r w:rsidR="006B05E0">
        <w:rPr>
          <w:rFonts w:ascii="Verdana" w:hAnsi="Verdana" w:cs="Times New Roman"/>
          <w:color w:val="0070C0"/>
          <w:kern w:val="2"/>
          <w:sz w:val="18"/>
          <w:szCs w:val="18"/>
          <w:lang w:eastAsia="zh-CN"/>
        </w:rPr>
        <w:t>。</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372547">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Which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department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responsible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carrying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out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GSM-102?</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Which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banks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financial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institutions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involved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specific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roles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government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sectors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w:t>
      </w:r>
      <w:r w:rsidR="00C8156E">
        <w:rPr>
          <w:rFonts w:hint="eastAsia"/>
        </w:rPr>
        <w:t xml:space="preserve"> </w:t>
      </w:r>
      <w:r w:rsidR="00372547" w:rsidRPr="00372547">
        <w:rPr>
          <w:rFonts w:ascii="Verdana" w:hAnsi="Verdana" w:cs="Times New Roman" w:hint="eastAsia"/>
          <w:kern w:val="2"/>
          <w:sz w:val="18"/>
          <w:szCs w:val="18"/>
          <w:lang w:eastAsia="zh-CN"/>
        </w:rPr>
        <w:t>GSM-102</w:t>
      </w:r>
      <w:r w:rsidR="00372547" w:rsidRPr="00372547">
        <w:rPr>
          <w:rFonts w:ascii="Verdana" w:hAnsi="Verdana" w:cs="Times New Roman" w:hint="eastAsia"/>
          <w:kern w:val="2"/>
          <w:sz w:val="18"/>
          <w:szCs w:val="18"/>
          <w:lang w:eastAsia="zh-CN"/>
        </w:rPr>
        <w:t>计划具体由哪个部门执行，涉及哪些银行或金融机构，政府部门在计划中的具体职能是哪些。</w:t>
      </w:r>
    </w:p>
    <w:p w:rsidR="00ED627E" w:rsidRPr="00565E93" w:rsidRDefault="00ED627E" w:rsidP="00ED627E">
      <w:pPr>
        <w:jc w:val="both"/>
        <w:rPr>
          <w:rFonts w:ascii="Verdana" w:hAnsi="Verdana" w:cs="Times New Roman"/>
          <w:kern w:val="2"/>
          <w:sz w:val="18"/>
          <w:szCs w:val="18"/>
          <w:lang w:eastAsia="zh-CN"/>
        </w:rPr>
      </w:pPr>
    </w:p>
    <w:p w:rsidR="005E11CF" w:rsidRDefault="00ED627E" w:rsidP="006B05E0">
      <w:pPr>
        <w:ind w:left="360"/>
        <w:jc w:val="both"/>
        <w:rPr>
          <w:rFonts w:ascii="Verdana" w:hAnsi="Verdana" w:cs="Times New Roman"/>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Foreign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Agricultural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Service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Department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Agriculture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(USDA)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administers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GSM-102</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more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information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about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visit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website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sidR="00C8156E">
        <w:rPr>
          <w:rFonts w:ascii="Verdana" w:hAnsi="Verdana" w:cs="Times New Roman"/>
          <w:iCs/>
          <w:color w:val="FF0000"/>
          <w:kern w:val="2"/>
          <w:sz w:val="18"/>
          <w:szCs w:val="18"/>
          <w:lang w:eastAsia="zh-CN"/>
        </w:rPr>
        <w:t xml:space="preserve"> </w:t>
      </w:r>
      <w:hyperlink r:id="rId96" w:history="1">
        <w:r w:rsidRPr="00565E93">
          <w:rPr>
            <w:rFonts w:ascii="Verdana" w:hAnsi="Verdana" w:cs="Times New Roman"/>
            <w:color w:val="0000FF"/>
            <w:kern w:val="2"/>
            <w:sz w:val="18"/>
            <w:szCs w:val="18"/>
            <w:u w:val="single"/>
            <w:lang w:eastAsia="zh-CN"/>
          </w:rPr>
          <w:t>https://www.fas.usda.gov/programs/export-credit-guarantee-program-gsm-102</w:t>
        </w:r>
      </w:hyperlink>
      <w:r w:rsidRPr="00565E93">
        <w:rPr>
          <w:rFonts w:ascii="Verdana" w:hAnsi="Verdana" w:cs="Times New Roman"/>
          <w:kern w:val="2"/>
          <w:sz w:val="18"/>
          <w:szCs w:val="18"/>
          <w:lang w:eastAsia="zh-CN"/>
        </w:rPr>
        <w:t>.</w:t>
      </w:r>
      <w:r w:rsidR="00C8156E">
        <w:rPr>
          <w:rFonts w:ascii="Verdana" w:hAnsi="Verdana" w:cs="Times New Roman"/>
          <w:b/>
          <w:bCs/>
          <w:kern w:val="2"/>
          <w:sz w:val="18"/>
          <w:szCs w:val="18"/>
          <w:lang w:eastAsia="zh-CN"/>
        </w:rPr>
        <w:t xml:space="preserve"> </w:t>
      </w:r>
    </w:p>
    <w:p w:rsidR="00ED627E" w:rsidRPr="006B05E0" w:rsidRDefault="006B05E0" w:rsidP="006B05E0">
      <w:pPr>
        <w:ind w:left="360"/>
        <w:jc w:val="both"/>
        <w:rPr>
          <w:rFonts w:ascii="Verdana" w:hAnsi="Verdana" w:cs="Times New Roman"/>
          <w:b/>
          <w:iCs/>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美国农业部对外农业服务局（</w:t>
      </w:r>
      <w:r>
        <w:rPr>
          <w:rFonts w:ascii="Verdana" w:hAnsi="Verdana" w:cs="Times New Roman"/>
          <w:color w:val="0070C0"/>
          <w:kern w:val="2"/>
          <w:sz w:val="18"/>
          <w:szCs w:val="18"/>
          <w:lang w:eastAsia="zh-CN"/>
        </w:rPr>
        <w:t>FAS</w:t>
      </w:r>
      <w:r>
        <w:rPr>
          <w:rFonts w:ascii="Verdana" w:hAnsi="Verdana" w:cs="Times New Roman"/>
          <w:color w:val="0070C0"/>
          <w:kern w:val="2"/>
          <w:sz w:val="18"/>
          <w:szCs w:val="18"/>
          <w:lang w:eastAsia="zh-CN"/>
        </w:rPr>
        <w:t>）负责管理出口信贷担保计划（</w:t>
      </w:r>
      <w:r>
        <w:rPr>
          <w:rFonts w:ascii="Verdana" w:hAnsi="Verdana" w:cs="Times New Roman"/>
          <w:color w:val="0070C0"/>
          <w:kern w:val="2"/>
          <w:sz w:val="18"/>
          <w:szCs w:val="18"/>
          <w:lang w:eastAsia="zh-CN"/>
        </w:rPr>
        <w:t>GSM-102</w:t>
      </w:r>
      <w:r>
        <w:rPr>
          <w:rFonts w:ascii="Verdana" w:hAnsi="Verdana" w:cs="Times New Roman"/>
          <w:color w:val="0070C0"/>
          <w:kern w:val="2"/>
          <w:sz w:val="18"/>
          <w:szCs w:val="18"/>
          <w:lang w:eastAsia="zh-CN"/>
        </w:rPr>
        <w:t>）。有关该计划的更多信息，</w:t>
      </w:r>
      <w:r w:rsidR="00E94CE3">
        <w:rPr>
          <w:rFonts w:ascii="Verdana" w:hAnsi="Verdana" w:cs="Times New Roman" w:hint="eastAsia"/>
          <w:color w:val="0070C0"/>
          <w:kern w:val="2"/>
          <w:sz w:val="18"/>
          <w:szCs w:val="18"/>
          <w:lang w:eastAsia="zh-CN"/>
        </w:rPr>
        <w:t>可</w:t>
      </w:r>
      <w:r w:rsidR="000E7536" w:rsidRPr="000E7536">
        <w:rPr>
          <w:rFonts w:ascii="Verdana" w:hAnsi="Verdana" w:cs="Times New Roman" w:hint="eastAsia"/>
          <w:color w:val="0070C0"/>
          <w:kern w:val="2"/>
          <w:sz w:val="18"/>
          <w:szCs w:val="18"/>
          <w:lang w:eastAsia="zh-CN"/>
        </w:rPr>
        <w:t>访问</w:t>
      </w:r>
      <w:r w:rsidR="00E94CE3">
        <w:rPr>
          <w:rFonts w:ascii="Verdana" w:hAnsi="Verdana" w:cs="Times New Roman"/>
          <w:color w:val="0070C0"/>
          <w:kern w:val="2"/>
          <w:sz w:val="18"/>
          <w:szCs w:val="18"/>
          <w:lang w:eastAsia="zh-CN"/>
        </w:rPr>
        <w:t>以下</w:t>
      </w:r>
      <w:r w:rsidR="00E94CE3">
        <w:rPr>
          <w:rFonts w:ascii="Verdana" w:hAnsi="Verdana" w:cs="Times New Roman" w:hint="eastAsia"/>
          <w:color w:val="0070C0"/>
          <w:kern w:val="2"/>
          <w:sz w:val="18"/>
          <w:szCs w:val="18"/>
          <w:lang w:eastAsia="zh-CN"/>
        </w:rPr>
        <w:t>网址</w:t>
      </w:r>
      <w:r>
        <w:rPr>
          <w:rFonts w:ascii="Verdana" w:hAnsi="Verdana" w:cs="Times New Roman"/>
          <w:color w:val="0070C0"/>
          <w:kern w:val="2"/>
          <w:sz w:val="18"/>
          <w:szCs w:val="18"/>
          <w:lang w:eastAsia="zh-CN"/>
        </w:rPr>
        <w:t>：</w:t>
      </w:r>
      <w:hyperlink r:id="rId97" w:history="1">
        <w:r>
          <w:rPr>
            <w:rFonts w:ascii="Verdana" w:hAnsi="Verdana" w:cs="Times New Roman"/>
            <w:color w:val="0000FF"/>
            <w:kern w:val="2"/>
            <w:sz w:val="18"/>
            <w:szCs w:val="18"/>
            <w:u w:val="single"/>
            <w:lang w:eastAsia="zh-CN"/>
          </w:rPr>
          <w:t>https://www.fas.usda.gov/programs/export-credit-guarantee-program-gsm-102</w:t>
        </w:r>
      </w:hyperlink>
      <w:r>
        <w:rPr>
          <w:rFonts w:ascii="Verdana" w:hAnsi="Verdana" w:cs="Times New Roman"/>
          <w:kern w:val="2"/>
          <w:sz w:val="18"/>
          <w:szCs w:val="18"/>
          <w:lang w:eastAsia="zh-CN"/>
        </w:rPr>
        <w:t>。</w:t>
      </w:r>
    </w:p>
    <w:p w:rsidR="00ED627E" w:rsidRPr="00565E93" w:rsidRDefault="00ED627E" w:rsidP="00ED627E">
      <w:pPr>
        <w:contextualSpacing/>
        <w:jc w:val="both"/>
        <w:rPr>
          <w:rFonts w:ascii="Verdana" w:hAnsi="Verdana" w:cs="Times New Roman"/>
          <w:iCs/>
          <w:color w:val="FF0000"/>
          <w:kern w:val="2"/>
          <w:sz w:val="18"/>
          <w:szCs w:val="18"/>
          <w:lang w:eastAsia="zh-CN"/>
        </w:rPr>
      </w:pPr>
    </w:p>
    <w:p w:rsidR="00ED627E" w:rsidRPr="006B05E0" w:rsidRDefault="00ED627E" w:rsidP="006B05E0">
      <w:pPr>
        <w:ind w:left="360"/>
        <w:contextualSpacing/>
        <w:jc w:val="both"/>
        <w:rPr>
          <w:rFonts w:ascii="Verdana" w:hAnsi="Verdana" w:cs="Times New Roman"/>
          <w:iCs/>
          <w:color w:val="FF0000"/>
          <w:kern w:val="2"/>
          <w:sz w:val="18"/>
          <w:szCs w:val="18"/>
          <w:lang w:eastAsia="zh-CN"/>
        </w:rPr>
      </w:pPr>
      <w:r w:rsidRPr="00565E93">
        <w:rPr>
          <w:rFonts w:ascii="Verdana" w:hAnsi="Verdana" w:cs="Times New Roman"/>
          <w:iCs/>
          <w:color w:val="0070C0"/>
          <w:kern w:val="2"/>
          <w:sz w:val="18"/>
          <w:szCs w:val="18"/>
          <w:lang w:eastAsia="zh-CN"/>
        </w:rPr>
        <w:t>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summary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which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includes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explanation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role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government,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available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sidR="00C8156E">
        <w:rPr>
          <w:rFonts w:ascii="Verdana" w:hAnsi="Verdana" w:cs="Times New Roman"/>
          <w:iCs/>
          <w:color w:val="FF0000"/>
          <w:kern w:val="2"/>
          <w:sz w:val="18"/>
          <w:szCs w:val="18"/>
          <w:lang w:eastAsia="zh-CN"/>
        </w:rPr>
        <w:t xml:space="preserve"> </w:t>
      </w:r>
      <w:hyperlink r:id="rId98" w:history="1">
        <w:r w:rsidRPr="00565E93">
          <w:rPr>
            <w:rFonts w:ascii="Verdana" w:hAnsi="Verdana" w:cs="Times New Roman"/>
            <w:color w:val="0000FF"/>
            <w:kern w:val="2"/>
            <w:sz w:val="18"/>
            <w:szCs w:val="18"/>
            <w:u w:val="single"/>
            <w:lang w:eastAsia="zh-CN"/>
          </w:rPr>
          <w:t>https://www.fas.usda.gov/programs/export-credit-gurantee-program-gsm-102/about-export-credit-guarantee-program-gsm-102</w:t>
        </w:r>
      </w:hyperlink>
      <w:r w:rsidRPr="00565E93">
        <w:rPr>
          <w:rFonts w:ascii="Verdana" w:hAnsi="Verdana" w:cs="Times New Roman"/>
          <w:kern w:val="2"/>
          <w:sz w:val="18"/>
          <w:szCs w:val="18"/>
          <w:lang w:eastAsia="zh-CN"/>
        </w:rPr>
        <w:t>.</w:t>
      </w:r>
      <w:r w:rsidR="00C8156E">
        <w:rPr>
          <w:rFonts w:ascii="Verdana" w:hAnsi="Verdana" w:cs="Times New Roman"/>
          <w:color w:val="0070C0"/>
          <w:kern w:val="2"/>
          <w:sz w:val="18"/>
          <w:szCs w:val="18"/>
          <w:lang w:eastAsia="zh-CN"/>
        </w:rPr>
        <w:t xml:space="preserve"> </w:t>
      </w:r>
      <w:r w:rsidR="006B05E0">
        <w:rPr>
          <w:rFonts w:ascii="Verdana" w:hAnsi="Verdana" w:cs="Times New Roman"/>
          <w:color w:val="0070C0"/>
          <w:kern w:val="2"/>
          <w:sz w:val="18"/>
          <w:szCs w:val="18"/>
          <w:lang w:eastAsia="zh-CN"/>
        </w:rPr>
        <w:t>对该计划的介绍，包括对政府职能的说明，可</w:t>
      </w:r>
      <w:r w:rsidR="000E7536" w:rsidRPr="000E7536">
        <w:rPr>
          <w:rFonts w:ascii="Verdana" w:hAnsi="Verdana" w:cs="Times New Roman" w:hint="eastAsia"/>
          <w:color w:val="0070C0"/>
          <w:kern w:val="2"/>
          <w:sz w:val="18"/>
          <w:szCs w:val="18"/>
          <w:lang w:eastAsia="zh-CN"/>
        </w:rPr>
        <w:t>访问</w:t>
      </w:r>
      <w:r w:rsidR="006B05E0">
        <w:rPr>
          <w:rFonts w:ascii="Verdana" w:hAnsi="Verdana" w:cs="Times New Roman"/>
          <w:color w:val="0070C0"/>
          <w:kern w:val="2"/>
          <w:sz w:val="18"/>
          <w:szCs w:val="18"/>
          <w:lang w:eastAsia="zh-CN"/>
        </w:rPr>
        <w:lastRenderedPageBreak/>
        <w:t>以下网址：</w:t>
      </w:r>
      <w:hyperlink r:id="rId99" w:history="1">
        <w:r w:rsidR="006B05E0">
          <w:rPr>
            <w:rFonts w:ascii="Verdana" w:hAnsi="Verdana" w:cs="Times New Roman"/>
            <w:color w:val="0000FF"/>
            <w:kern w:val="2"/>
            <w:sz w:val="18"/>
            <w:szCs w:val="18"/>
            <w:u w:val="single"/>
            <w:lang w:eastAsia="zh-CN"/>
          </w:rPr>
          <w:t>https://www.fas.usda.gov/programs/export-credit-gurantee-program-gsm-102/about-export-credit-guarantee-program-gsm-102</w:t>
        </w:r>
      </w:hyperlink>
      <w:r w:rsidR="006B05E0">
        <w:rPr>
          <w:rFonts w:ascii="Verdana" w:hAnsi="Verdana" w:cs="Times New Roman"/>
          <w:kern w:val="2"/>
          <w:sz w:val="18"/>
          <w:szCs w:val="18"/>
          <w:lang w:eastAsia="zh-CN"/>
        </w:rPr>
        <w:t>。</w:t>
      </w:r>
    </w:p>
    <w:p w:rsidR="00ED627E" w:rsidRPr="00565E93" w:rsidRDefault="00ED627E" w:rsidP="00ED627E">
      <w:pPr>
        <w:contextualSpacing/>
        <w:jc w:val="both"/>
        <w:rPr>
          <w:rFonts w:ascii="Verdana" w:hAnsi="Verdana" w:cs="Times New Roman"/>
          <w:iCs/>
          <w:color w:val="FF0000"/>
          <w:kern w:val="2"/>
          <w:sz w:val="18"/>
          <w:szCs w:val="18"/>
          <w:lang w:eastAsia="zh-CN"/>
        </w:rPr>
      </w:pPr>
    </w:p>
    <w:p w:rsidR="006B05E0" w:rsidRPr="00565E93" w:rsidRDefault="00ED627E" w:rsidP="006B05E0">
      <w:pPr>
        <w:ind w:left="360"/>
        <w:contextualSpacing/>
        <w:jc w:val="both"/>
        <w:rPr>
          <w:rFonts w:ascii="Verdana" w:hAnsi="Verdana" w:cs="Times New Roman"/>
          <w:iCs/>
          <w:color w:val="FF0000"/>
          <w:kern w:val="2"/>
          <w:sz w:val="18"/>
          <w:szCs w:val="18"/>
        </w:rPr>
      </w:pPr>
      <w:r w:rsidRPr="00565E93">
        <w:rPr>
          <w:rFonts w:ascii="Verdana" w:hAnsi="Verdana" w:cs="Times New Roman"/>
          <w:iCs/>
          <w:color w:val="0070C0"/>
          <w:kern w:val="2"/>
          <w:sz w:val="18"/>
          <w:szCs w:val="18"/>
          <w:lang w:eastAsia="zh-CN"/>
        </w:rPr>
        <w:t>Financial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institutions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approved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participation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found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website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sidR="00C8156E">
        <w:rPr>
          <w:rFonts w:ascii="Verdana" w:hAnsi="Verdana" w:cs="Times New Roman"/>
          <w:iCs/>
          <w:color w:val="FF0000"/>
          <w:kern w:val="2"/>
          <w:sz w:val="18"/>
          <w:szCs w:val="18"/>
          <w:lang w:eastAsia="zh-CN"/>
        </w:rPr>
        <w:t xml:space="preserve"> </w:t>
      </w:r>
      <w:hyperlink r:id="rId100" w:history="1">
        <w:r w:rsidRPr="00D5508E">
          <w:rPr>
            <w:rStyle w:val="a8"/>
            <w:rFonts w:ascii="Verdana" w:hAnsi="Verdana"/>
            <w:iCs/>
            <w:kern w:val="2"/>
            <w:sz w:val="18"/>
            <w:szCs w:val="18"/>
            <w:lang w:eastAsia="zh-CN"/>
          </w:rPr>
          <w:t>https://www.fas.usda.gov/programs/resources/gsm-102-and-facility-guarantee-program-participating-us-financial-institutions</w:t>
        </w:r>
      </w:hyperlink>
      <w:r w:rsidR="00C8156E">
        <w:rPr>
          <w:rFonts w:ascii="Verdana" w:hAnsi="Verdana" w:cs="Times New Roman"/>
          <w:iCs/>
          <w:color w:val="0000FF"/>
          <w:kern w:val="2"/>
          <w:sz w:val="18"/>
          <w:szCs w:val="18"/>
          <w:u w:val="single"/>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kern w:val="2"/>
          <w:sz w:val="18"/>
          <w:szCs w:val="18"/>
          <w:lang w:eastAsia="zh-CN"/>
        </w:rPr>
        <w:t xml:space="preserve"> </w:t>
      </w:r>
      <w:hyperlink r:id="rId101" w:history="1">
        <w:r w:rsidRPr="00565E93">
          <w:rPr>
            <w:rFonts w:ascii="Verdana" w:hAnsi="Verdana" w:cs="Times New Roman"/>
            <w:iCs/>
            <w:color w:val="0000FF"/>
            <w:kern w:val="2"/>
            <w:sz w:val="18"/>
            <w:szCs w:val="18"/>
            <w:u w:val="single"/>
            <w:lang w:eastAsia="zh-CN"/>
          </w:rPr>
          <w:t>https://www.fas.usda.gov/programs/resources/gsm-102-approved-foreign-financial-institutions</w:t>
        </w:r>
      </w:hyperlink>
      <w:r w:rsidRPr="00565E93">
        <w:rPr>
          <w:rFonts w:ascii="Verdana" w:hAnsi="Verdana" w:cs="Times New Roman"/>
          <w:b/>
          <w:iCs/>
          <w:color w:val="0070C0"/>
          <w:kern w:val="2"/>
          <w:sz w:val="18"/>
          <w:szCs w:val="18"/>
          <w:lang w:eastAsia="zh-CN"/>
        </w:rPr>
        <w:t>.</w:t>
      </w:r>
      <w:r w:rsidR="00C8156E">
        <w:rPr>
          <w:rFonts w:ascii="Verdana" w:hAnsi="Verdana" w:cs="Times New Roman"/>
          <w:color w:val="0070C0"/>
          <w:kern w:val="2"/>
          <w:sz w:val="18"/>
          <w:szCs w:val="18"/>
          <w:lang w:eastAsia="zh-CN"/>
        </w:rPr>
        <w:t xml:space="preserve"> </w:t>
      </w:r>
      <w:r w:rsidR="006B05E0">
        <w:rPr>
          <w:rFonts w:ascii="Verdana" w:hAnsi="Verdana" w:cs="Times New Roman"/>
          <w:color w:val="0070C0"/>
          <w:kern w:val="2"/>
          <w:sz w:val="18"/>
          <w:szCs w:val="18"/>
          <w:lang w:eastAsia="zh-CN"/>
        </w:rPr>
        <w:t>获准参与该计划的金融机构的信息可</w:t>
      </w:r>
      <w:r w:rsidR="000E7536" w:rsidRPr="000E7536">
        <w:rPr>
          <w:rFonts w:ascii="Verdana" w:hAnsi="Verdana" w:cs="Times New Roman" w:hint="eastAsia"/>
          <w:color w:val="0070C0"/>
          <w:kern w:val="2"/>
          <w:sz w:val="18"/>
          <w:szCs w:val="18"/>
          <w:lang w:eastAsia="zh-CN"/>
        </w:rPr>
        <w:t>访问</w:t>
      </w:r>
      <w:r w:rsidR="006B05E0">
        <w:rPr>
          <w:rFonts w:ascii="Verdana" w:hAnsi="Verdana" w:cs="Times New Roman"/>
          <w:color w:val="0070C0"/>
          <w:kern w:val="2"/>
          <w:sz w:val="18"/>
          <w:szCs w:val="18"/>
          <w:lang w:eastAsia="zh-CN"/>
        </w:rPr>
        <w:t>对外农业服务局网站：</w:t>
      </w:r>
      <w:hyperlink r:id="rId102" w:history="1">
        <w:r w:rsidR="006B05E0">
          <w:rPr>
            <w:rStyle w:val="a8"/>
            <w:rFonts w:ascii="Verdana" w:hAnsi="Verdana" w:cs="Times New Roman"/>
            <w:kern w:val="2"/>
            <w:sz w:val="18"/>
            <w:szCs w:val="18"/>
            <w:lang w:eastAsia="zh-CN"/>
          </w:rPr>
          <w:t>https://www.fas.usda.gov/programs/resources/gsm-102-and-facility-guarantee-program-participating-us-financial-institutions</w:t>
        </w:r>
      </w:hyperlink>
      <w:r w:rsidR="00C8156E">
        <w:rPr>
          <w:rFonts w:ascii="Verdana" w:hAnsi="Verdana" w:cs="Times New Roman"/>
          <w:color w:val="0000FF"/>
          <w:kern w:val="2"/>
          <w:sz w:val="18"/>
          <w:szCs w:val="18"/>
          <w:u w:val="single"/>
          <w:lang w:eastAsia="zh-CN"/>
        </w:rPr>
        <w:t xml:space="preserve"> </w:t>
      </w:r>
      <w:r w:rsidR="006B05E0">
        <w:rPr>
          <w:rFonts w:ascii="Verdana" w:hAnsi="Verdana" w:cs="Times New Roman"/>
          <w:color w:val="0070C0"/>
          <w:kern w:val="2"/>
          <w:sz w:val="18"/>
          <w:szCs w:val="18"/>
          <w:lang w:eastAsia="zh-CN"/>
        </w:rPr>
        <w:t>and</w:t>
      </w:r>
      <w:r w:rsidR="00C8156E">
        <w:rPr>
          <w:rFonts w:ascii="Verdana" w:hAnsi="Verdana" w:cs="Times New Roman"/>
          <w:kern w:val="2"/>
          <w:sz w:val="18"/>
          <w:szCs w:val="18"/>
          <w:lang w:eastAsia="zh-CN"/>
        </w:rPr>
        <w:t xml:space="preserve"> </w:t>
      </w:r>
      <w:hyperlink r:id="rId103" w:history="1">
        <w:r w:rsidR="006B05E0">
          <w:rPr>
            <w:rFonts w:ascii="Verdana" w:hAnsi="Verdana" w:cs="Times New Roman"/>
            <w:color w:val="0000FF"/>
            <w:kern w:val="2"/>
            <w:sz w:val="18"/>
            <w:szCs w:val="18"/>
            <w:u w:val="single"/>
            <w:lang w:eastAsia="zh-CN"/>
          </w:rPr>
          <w:t>https://www.fas.usda.gov/programs/resources/gsm-102-approved-foreign-financial-institutions</w:t>
        </w:r>
      </w:hyperlink>
      <w:r w:rsidR="006B05E0">
        <w:rPr>
          <w:rFonts w:ascii="Verdana" w:hAnsi="Verdana" w:cs="Times New Roman"/>
          <w:color w:val="0070C0"/>
          <w:kern w:val="2"/>
          <w:sz w:val="18"/>
          <w:szCs w:val="18"/>
          <w:lang w:eastAsia="zh-CN"/>
        </w:rPr>
        <w:t>。</w:t>
      </w:r>
    </w:p>
    <w:p w:rsidR="00ED627E" w:rsidRPr="006B05E0" w:rsidRDefault="00ED627E" w:rsidP="00ED627E">
      <w:pPr>
        <w:ind w:left="360"/>
        <w:contextualSpacing/>
        <w:jc w:val="both"/>
        <w:rPr>
          <w:rFonts w:ascii="Verdana" w:hAnsi="Verdana" w:cs="Times New Roman"/>
          <w:iCs/>
          <w:color w:val="FF0000"/>
          <w:kern w:val="2"/>
          <w:sz w:val="18"/>
          <w:szCs w:val="18"/>
          <w:lang w:eastAsia="zh-CN"/>
        </w:rPr>
      </w:pP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372547">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How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determine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premium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GSM-102?</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factors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you</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consider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which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formulas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you</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adopted?</w:t>
      </w:r>
      <w:r w:rsidR="00C8156E">
        <w:rPr>
          <w:rFonts w:hint="eastAsia"/>
        </w:rPr>
        <w:t xml:space="preserve"> </w:t>
      </w:r>
      <w:r w:rsidR="00372547" w:rsidRPr="00372547">
        <w:rPr>
          <w:rFonts w:ascii="Verdana" w:hAnsi="Verdana" w:cs="Times New Roman" w:hint="eastAsia"/>
          <w:kern w:val="2"/>
          <w:sz w:val="18"/>
          <w:szCs w:val="18"/>
          <w:lang w:eastAsia="zh-CN"/>
        </w:rPr>
        <w:t>GSM-102</w:t>
      </w:r>
      <w:r w:rsidR="00372547" w:rsidRPr="00372547">
        <w:rPr>
          <w:rFonts w:ascii="Verdana" w:hAnsi="Verdana" w:cs="Times New Roman" w:hint="eastAsia"/>
          <w:kern w:val="2"/>
          <w:sz w:val="18"/>
          <w:szCs w:val="18"/>
          <w:lang w:eastAsia="zh-CN"/>
        </w:rPr>
        <w:t>计划的保险费率如何确定的，考虑哪些因素，采取哪些公式。</w:t>
      </w:r>
    </w:p>
    <w:p w:rsidR="00ED627E" w:rsidRPr="00565E93" w:rsidRDefault="00ED627E" w:rsidP="00ED627E">
      <w:pPr>
        <w:jc w:val="both"/>
        <w:rPr>
          <w:rFonts w:ascii="Verdana" w:hAnsi="Verdana" w:cs="Times New Roman"/>
          <w:kern w:val="2"/>
          <w:sz w:val="18"/>
          <w:szCs w:val="18"/>
          <w:lang w:eastAsia="zh-CN"/>
        </w:rPr>
      </w:pPr>
    </w:p>
    <w:p w:rsidR="005E11CF" w:rsidRDefault="00ED627E" w:rsidP="006B05E0">
      <w:pPr>
        <w:ind w:left="360"/>
        <w:jc w:val="both"/>
        <w:rPr>
          <w:rFonts w:ascii="Verdana" w:hAnsi="Verdana" w:cs="Times New Roman"/>
          <w:color w:val="141414"/>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Guarantee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fee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rates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issued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accordance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with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7</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C.F.R.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Section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1493.110(a).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Fee</w:t>
      </w:r>
      <w:r w:rsidR="00C8156E">
        <w:rPr>
          <w:rFonts w:ascii="Verdana" w:hAnsi="Verdana" w:cs="Times New Roman"/>
          <w:iCs/>
          <w:color w:val="0070C0"/>
          <w:kern w:val="2"/>
          <w:sz w:val="18"/>
          <w:szCs w:val="18"/>
          <w:lang w:eastAsia="zh-CN"/>
        </w:rPr>
        <w:t xml:space="preserve"> </w:t>
      </w:r>
      <w:r w:rsidRPr="00565E93">
        <w:rPr>
          <w:rFonts w:ascii="Verdana" w:hAnsi="Verdana" w:cs="Times New Roman" w:hint="eastAsia"/>
          <w:iCs/>
          <w:color w:val="0070C0"/>
          <w:kern w:val="2"/>
          <w:sz w:val="18"/>
          <w:szCs w:val="18"/>
          <w:lang w:eastAsia="zh-CN"/>
        </w:rPr>
        <w:t>rates</w:t>
      </w:r>
      <w:r w:rsidR="00C8156E">
        <w:rPr>
          <w:rFonts w:ascii="Verdana" w:hAnsi="Verdana" w:cs="Times New Roman" w:hint="eastAsia"/>
          <w:iCs/>
          <w:color w:val="0070C0"/>
          <w:kern w:val="2"/>
          <w:sz w:val="18"/>
          <w:szCs w:val="18"/>
          <w:lang w:eastAsia="zh-CN"/>
        </w:rPr>
        <w:t xml:space="preserve"> </w:t>
      </w:r>
      <w:r w:rsidRPr="00565E93">
        <w:rPr>
          <w:rFonts w:ascii="Verdana" w:hAnsi="Verdana" w:cs="Times New Roman" w:hint="eastAsia"/>
          <w:iCs/>
          <w:color w:val="0070C0"/>
          <w:kern w:val="2"/>
          <w:sz w:val="18"/>
          <w:szCs w:val="18"/>
          <w:lang w:eastAsia="zh-CN"/>
        </w:rPr>
        <w:t>are</w:t>
      </w:r>
      <w:r w:rsidR="00C8156E">
        <w:rPr>
          <w:rFonts w:ascii="Verdana" w:hAnsi="Verdana" w:cs="Times New Roman" w:hint="eastAsia"/>
          <w:iCs/>
          <w:color w:val="0070C0"/>
          <w:kern w:val="2"/>
          <w:sz w:val="18"/>
          <w:szCs w:val="18"/>
          <w:lang w:eastAsia="zh-CN"/>
        </w:rPr>
        <w:t xml:space="preserve"> </w:t>
      </w:r>
      <w:r w:rsidRPr="00565E93">
        <w:rPr>
          <w:rFonts w:ascii="Verdana" w:hAnsi="Verdana" w:cs="Times New Roman" w:hint="eastAsia"/>
          <w:iCs/>
          <w:color w:val="0070C0"/>
          <w:kern w:val="2"/>
          <w:sz w:val="18"/>
          <w:szCs w:val="18"/>
          <w:lang w:eastAsia="zh-CN"/>
        </w:rPr>
        <w:t>based</w:t>
      </w:r>
      <w:r w:rsidR="00C8156E">
        <w:rPr>
          <w:rFonts w:ascii="Verdana" w:hAnsi="Verdana" w:cs="Times New Roman" w:hint="eastAsia"/>
          <w:iCs/>
          <w:color w:val="0070C0"/>
          <w:kern w:val="2"/>
          <w:sz w:val="18"/>
          <w:szCs w:val="18"/>
          <w:lang w:eastAsia="zh-CN"/>
        </w:rPr>
        <w:t xml:space="preserve"> </w:t>
      </w:r>
      <w:r w:rsidRPr="00565E93">
        <w:rPr>
          <w:rFonts w:ascii="Verdana" w:hAnsi="Verdana" w:cs="Times New Roman" w:hint="eastAsia"/>
          <w:iCs/>
          <w:color w:val="0070C0"/>
          <w:kern w:val="2"/>
          <w:sz w:val="18"/>
          <w:szCs w:val="18"/>
          <w:lang w:eastAsia="zh-CN"/>
        </w:rPr>
        <w:t>on</w:t>
      </w:r>
      <w:r w:rsidR="00C8156E">
        <w:rPr>
          <w:rFonts w:ascii="Verdana" w:hAnsi="Verdana" w:cs="Times New Roman" w:hint="eastAsia"/>
          <w:iCs/>
          <w:color w:val="0070C0"/>
          <w:kern w:val="2"/>
          <w:sz w:val="18"/>
          <w:szCs w:val="18"/>
          <w:lang w:eastAsia="zh-CN"/>
        </w:rPr>
        <w:t xml:space="preserve"> </w:t>
      </w:r>
      <w:r w:rsidRPr="00565E93">
        <w:rPr>
          <w:rFonts w:ascii="Verdana" w:hAnsi="Verdana" w:cs="Times New Roman" w:hint="eastAsia"/>
          <w:iCs/>
          <w:color w:val="0070C0"/>
          <w:kern w:val="2"/>
          <w:sz w:val="18"/>
          <w:szCs w:val="18"/>
          <w:lang w:eastAsia="zh-CN"/>
        </w:rPr>
        <w:t>the</w:t>
      </w:r>
      <w:r w:rsidR="00C8156E">
        <w:rPr>
          <w:rFonts w:ascii="Verdana" w:hAnsi="Verdana" w:cs="Times New Roman" w:hint="eastAsia"/>
          <w:iCs/>
          <w:color w:val="0070C0"/>
          <w:kern w:val="2"/>
          <w:sz w:val="18"/>
          <w:szCs w:val="18"/>
          <w:lang w:eastAsia="zh-CN"/>
        </w:rPr>
        <w:t xml:space="preserve"> </w:t>
      </w:r>
      <w:r w:rsidRPr="00565E93">
        <w:rPr>
          <w:rFonts w:ascii="Verdana" w:hAnsi="Verdana" w:cs="Times New Roman" w:hint="eastAsia"/>
          <w:iCs/>
          <w:color w:val="0070C0"/>
          <w:kern w:val="2"/>
          <w:sz w:val="18"/>
          <w:szCs w:val="18"/>
          <w:lang w:eastAsia="zh-CN"/>
        </w:rPr>
        <w:t>country</w:t>
      </w:r>
      <w:r w:rsidR="00C8156E">
        <w:rPr>
          <w:rFonts w:ascii="Verdana" w:hAnsi="Verdana" w:cs="Times New Roman" w:hint="eastAsia"/>
          <w:iCs/>
          <w:color w:val="0070C0"/>
          <w:kern w:val="2"/>
          <w:sz w:val="18"/>
          <w:szCs w:val="18"/>
          <w:lang w:eastAsia="zh-CN"/>
        </w:rPr>
        <w:t xml:space="preserve"> </w:t>
      </w:r>
      <w:r w:rsidRPr="00565E93">
        <w:rPr>
          <w:rFonts w:ascii="Verdana" w:hAnsi="Verdana" w:cs="Times New Roman" w:hint="eastAsia"/>
          <w:iCs/>
          <w:color w:val="0070C0"/>
          <w:kern w:val="2"/>
          <w:sz w:val="18"/>
          <w:szCs w:val="18"/>
          <w:lang w:eastAsia="zh-CN"/>
        </w:rPr>
        <w:t>risk</w:t>
      </w:r>
      <w:r w:rsidR="00C8156E">
        <w:rPr>
          <w:rFonts w:ascii="Verdana" w:hAnsi="Verdana" w:cs="Times New Roman" w:hint="eastAsia"/>
          <w:iCs/>
          <w:color w:val="0070C0"/>
          <w:kern w:val="2"/>
          <w:sz w:val="18"/>
          <w:szCs w:val="18"/>
          <w:lang w:eastAsia="zh-CN"/>
        </w:rPr>
        <w:t xml:space="preserve"> </w:t>
      </w:r>
      <w:r w:rsidRPr="00565E93">
        <w:rPr>
          <w:rFonts w:ascii="Verdana" w:hAnsi="Verdana" w:cs="Times New Roman" w:hint="eastAsia"/>
          <w:iCs/>
          <w:color w:val="0070C0"/>
          <w:kern w:val="2"/>
          <w:sz w:val="18"/>
          <w:szCs w:val="18"/>
          <w:lang w:eastAsia="zh-CN"/>
        </w:rPr>
        <w:t>that</w:t>
      </w:r>
      <w:r w:rsidR="00C8156E">
        <w:rPr>
          <w:rFonts w:ascii="Verdana" w:hAnsi="Verdana" w:cs="Times New Roman" w:hint="eastAsia"/>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Commodity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Credit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Corporation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t>
      </w:r>
      <w:r w:rsidRPr="00565E93">
        <w:rPr>
          <w:rFonts w:ascii="Verdana" w:hAnsi="Verdana" w:cs="Times New Roman" w:hint="eastAsia"/>
          <w:iCs/>
          <w:color w:val="0070C0"/>
          <w:kern w:val="2"/>
          <w:sz w:val="18"/>
          <w:szCs w:val="18"/>
          <w:lang w:eastAsia="zh-CN"/>
        </w:rPr>
        <w:t>CCC</w:t>
      </w:r>
      <w:r w:rsidRPr="00565E93">
        <w:rPr>
          <w:rFonts w:ascii="Verdana" w:hAnsi="Verdana" w:cs="Times New Roman"/>
          <w:iCs/>
          <w:color w:val="0070C0"/>
          <w:kern w:val="2"/>
          <w:sz w:val="18"/>
          <w:szCs w:val="18"/>
          <w:lang w:eastAsia="zh-CN"/>
        </w:rPr>
        <w:t>)</w:t>
      </w:r>
      <w:r w:rsidR="00C8156E">
        <w:rPr>
          <w:rFonts w:ascii="Verdana" w:hAnsi="Verdana" w:cs="Times New Roman" w:hint="eastAsia"/>
          <w:iCs/>
          <w:color w:val="0070C0"/>
          <w:kern w:val="2"/>
          <w:sz w:val="18"/>
          <w:szCs w:val="18"/>
          <w:lang w:eastAsia="zh-CN"/>
        </w:rPr>
        <w:t xml:space="preserve"> </w:t>
      </w:r>
      <w:r w:rsidRPr="00565E93">
        <w:rPr>
          <w:rFonts w:ascii="Verdana" w:hAnsi="Verdana" w:cs="Times New Roman" w:hint="eastAsia"/>
          <w:iCs/>
          <w:color w:val="0070C0"/>
          <w:kern w:val="2"/>
          <w:sz w:val="18"/>
          <w:szCs w:val="18"/>
          <w:lang w:eastAsia="zh-CN"/>
        </w:rPr>
        <w:t>is</w:t>
      </w:r>
      <w:r w:rsidR="00C8156E">
        <w:rPr>
          <w:rFonts w:ascii="Verdana" w:hAnsi="Verdana" w:cs="Times New Roman" w:hint="eastAsia"/>
          <w:iCs/>
          <w:color w:val="0070C0"/>
          <w:kern w:val="2"/>
          <w:sz w:val="18"/>
          <w:szCs w:val="18"/>
          <w:lang w:eastAsia="zh-CN"/>
        </w:rPr>
        <w:t xml:space="preserve"> </w:t>
      </w:r>
      <w:r w:rsidRPr="00565E93">
        <w:rPr>
          <w:rFonts w:ascii="Verdana" w:hAnsi="Verdana" w:cs="Times New Roman" w:hint="eastAsia"/>
          <w:iCs/>
          <w:color w:val="0070C0"/>
          <w:kern w:val="2"/>
          <w:sz w:val="18"/>
          <w:szCs w:val="18"/>
          <w:lang w:eastAsia="zh-CN"/>
        </w:rPr>
        <w:t>undertaking,</w:t>
      </w:r>
      <w:r w:rsidR="00C8156E">
        <w:rPr>
          <w:rFonts w:ascii="Verdana" w:hAnsi="Verdana" w:cs="Times New Roman" w:hint="eastAsia"/>
          <w:iCs/>
          <w:color w:val="0070C0"/>
          <w:kern w:val="2"/>
          <w:sz w:val="18"/>
          <w:szCs w:val="18"/>
          <w:lang w:eastAsia="zh-CN"/>
        </w:rPr>
        <w:t xml:space="preserve"> </w:t>
      </w:r>
      <w:r w:rsidRPr="00565E93">
        <w:rPr>
          <w:rFonts w:ascii="Verdana" w:hAnsi="Verdana" w:cs="Times New Roman" w:hint="eastAsia"/>
          <w:iCs/>
          <w:color w:val="0070C0"/>
          <w:kern w:val="2"/>
          <w:sz w:val="18"/>
          <w:szCs w:val="18"/>
          <w:lang w:eastAsia="zh-CN"/>
        </w:rPr>
        <w:t>including</w:t>
      </w:r>
      <w:r w:rsidR="00C8156E">
        <w:rPr>
          <w:rFonts w:ascii="Verdana" w:hAnsi="Verdana" w:cs="Times New Roman" w:hint="eastAsia"/>
          <w:iCs/>
          <w:color w:val="0070C0"/>
          <w:kern w:val="2"/>
          <w:sz w:val="18"/>
          <w:szCs w:val="18"/>
          <w:lang w:eastAsia="zh-CN"/>
        </w:rPr>
        <w:t xml:space="preserve"> </w:t>
      </w:r>
      <w:r w:rsidRPr="00565E93">
        <w:rPr>
          <w:rFonts w:ascii="Verdana" w:hAnsi="Verdana" w:cs="Times New Roman" w:hint="eastAsia"/>
          <w:iCs/>
          <w:color w:val="0070C0"/>
          <w:kern w:val="2"/>
          <w:sz w:val="18"/>
          <w:szCs w:val="18"/>
          <w:lang w:eastAsia="zh-CN"/>
        </w:rPr>
        <w:t>country-specific</w:t>
      </w:r>
      <w:r w:rsidR="00C8156E">
        <w:rPr>
          <w:rFonts w:ascii="Verdana" w:hAnsi="Verdana" w:cs="Times New Roman" w:hint="eastAsia"/>
          <w:iCs/>
          <w:color w:val="0070C0"/>
          <w:kern w:val="2"/>
          <w:sz w:val="18"/>
          <w:szCs w:val="18"/>
          <w:lang w:eastAsia="zh-CN"/>
        </w:rPr>
        <w:t xml:space="preserve"> </w:t>
      </w:r>
      <w:r w:rsidRPr="00565E93">
        <w:rPr>
          <w:rFonts w:ascii="Verdana" w:hAnsi="Verdana" w:cs="Times New Roman" w:hint="eastAsia"/>
          <w:iCs/>
          <w:color w:val="0070C0"/>
          <w:kern w:val="2"/>
          <w:sz w:val="18"/>
          <w:szCs w:val="18"/>
          <w:lang w:eastAsia="zh-CN"/>
        </w:rPr>
        <w:t>macroeconomic</w:t>
      </w:r>
      <w:r w:rsidR="00C8156E">
        <w:rPr>
          <w:rFonts w:ascii="Verdana" w:hAnsi="Verdana" w:cs="Times New Roman" w:hint="eastAsia"/>
          <w:iCs/>
          <w:color w:val="0070C0"/>
          <w:kern w:val="2"/>
          <w:sz w:val="18"/>
          <w:szCs w:val="18"/>
          <w:lang w:eastAsia="zh-CN"/>
        </w:rPr>
        <w:t xml:space="preserve"> </w:t>
      </w:r>
      <w:r w:rsidRPr="00565E93">
        <w:rPr>
          <w:rFonts w:ascii="Verdana" w:hAnsi="Verdana" w:cs="Times New Roman" w:hint="eastAsia"/>
          <w:iCs/>
          <w:color w:val="0070C0"/>
          <w:kern w:val="2"/>
          <w:sz w:val="18"/>
          <w:szCs w:val="18"/>
          <w:lang w:eastAsia="zh-CN"/>
        </w:rPr>
        <w:t>variables;</w:t>
      </w:r>
      <w:r w:rsidR="00C8156E">
        <w:rPr>
          <w:rFonts w:ascii="Verdana" w:hAnsi="Verdana" w:cs="Times New Roman" w:hint="eastAsia"/>
          <w:iCs/>
          <w:color w:val="0070C0"/>
          <w:kern w:val="2"/>
          <w:sz w:val="18"/>
          <w:szCs w:val="18"/>
          <w:lang w:eastAsia="zh-CN"/>
        </w:rPr>
        <w:t xml:space="preserve"> </w:t>
      </w:r>
      <w:r w:rsidRPr="00565E93">
        <w:rPr>
          <w:rFonts w:ascii="Verdana" w:hAnsi="Verdana" w:cs="Times New Roman" w:hint="eastAsia"/>
          <w:iCs/>
          <w:color w:val="0070C0"/>
          <w:kern w:val="2"/>
          <w:sz w:val="18"/>
          <w:szCs w:val="18"/>
          <w:lang w:eastAsia="zh-CN"/>
        </w:rPr>
        <w:t>risk</w:t>
      </w:r>
      <w:r w:rsidR="00C8156E">
        <w:rPr>
          <w:rFonts w:ascii="Verdana" w:hAnsi="Verdana" w:cs="Times New Roman" w:hint="eastAsia"/>
          <w:iCs/>
          <w:color w:val="0070C0"/>
          <w:kern w:val="2"/>
          <w:sz w:val="18"/>
          <w:szCs w:val="18"/>
          <w:lang w:eastAsia="zh-CN"/>
        </w:rPr>
        <w:t xml:space="preserve"> </w:t>
      </w:r>
      <w:r w:rsidRPr="00565E93">
        <w:rPr>
          <w:rFonts w:ascii="Verdana" w:hAnsi="Verdana" w:cs="Times New Roman" w:hint="eastAsia"/>
          <w:iCs/>
          <w:color w:val="0070C0"/>
          <w:kern w:val="2"/>
          <w:sz w:val="18"/>
          <w:szCs w:val="18"/>
          <w:lang w:eastAsia="zh-CN"/>
        </w:rPr>
        <w:t>of</w:t>
      </w:r>
      <w:r w:rsidR="00C8156E">
        <w:rPr>
          <w:rFonts w:ascii="Verdana" w:hAnsi="Verdana" w:cs="Times New Roman" w:hint="eastAsia"/>
          <w:iCs/>
          <w:color w:val="0070C0"/>
          <w:kern w:val="2"/>
          <w:sz w:val="18"/>
          <w:szCs w:val="18"/>
          <w:lang w:eastAsia="zh-CN"/>
        </w:rPr>
        <w:t xml:space="preserve"> </w:t>
      </w:r>
      <w:r w:rsidRPr="00565E93">
        <w:rPr>
          <w:rFonts w:ascii="Verdana" w:hAnsi="Verdana" w:cs="Times New Roman" w:hint="eastAsia"/>
          <w:iCs/>
          <w:color w:val="0070C0"/>
          <w:kern w:val="2"/>
          <w:sz w:val="18"/>
          <w:szCs w:val="18"/>
          <w:lang w:eastAsia="zh-CN"/>
        </w:rPr>
        <w:t>the</w:t>
      </w:r>
      <w:r w:rsidR="00C8156E">
        <w:rPr>
          <w:rFonts w:ascii="Verdana" w:hAnsi="Verdana" w:cs="Times New Roman" w:hint="eastAsia"/>
          <w:iCs/>
          <w:color w:val="0070C0"/>
          <w:kern w:val="2"/>
          <w:sz w:val="18"/>
          <w:szCs w:val="18"/>
          <w:lang w:eastAsia="zh-CN"/>
        </w:rPr>
        <w:t xml:space="preserve"> </w:t>
      </w:r>
      <w:r w:rsidRPr="00565E93">
        <w:rPr>
          <w:rFonts w:ascii="Verdana" w:hAnsi="Verdana" w:cs="Times New Roman" w:hint="eastAsia"/>
          <w:iCs/>
          <w:color w:val="0070C0"/>
          <w:kern w:val="2"/>
          <w:sz w:val="18"/>
          <w:szCs w:val="18"/>
          <w:lang w:eastAsia="zh-CN"/>
        </w:rPr>
        <w:t>foreign</w:t>
      </w:r>
      <w:r w:rsidR="00C8156E">
        <w:rPr>
          <w:rFonts w:ascii="Verdana" w:hAnsi="Verdana" w:cs="Times New Roman" w:hint="eastAsia"/>
          <w:iCs/>
          <w:color w:val="0070C0"/>
          <w:kern w:val="2"/>
          <w:sz w:val="18"/>
          <w:szCs w:val="18"/>
          <w:lang w:eastAsia="zh-CN"/>
        </w:rPr>
        <w:t xml:space="preserve"> </w:t>
      </w:r>
      <w:r w:rsidRPr="00565E93">
        <w:rPr>
          <w:rFonts w:ascii="Verdana" w:hAnsi="Verdana" w:cs="Times New Roman" w:hint="eastAsia"/>
          <w:iCs/>
          <w:color w:val="0070C0"/>
          <w:kern w:val="2"/>
          <w:sz w:val="18"/>
          <w:szCs w:val="18"/>
          <w:lang w:eastAsia="zh-CN"/>
        </w:rPr>
        <w:t>obligor</w:t>
      </w:r>
      <w:r w:rsidR="00C8156E">
        <w:rPr>
          <w:rFonts w:ascii="Verdana" w:hAnsi="Verdana" w:cs="Times New Roman" w:hint="eastAsia"/>
          <w:iCs/>
          <w:color w:val="0070C0"/>
          <w:kern w:val="2"/>
          <w:sz w:val="18"/>
          <w:szCs w:val="18"/>
          <w:lang w:eastAsia="zh-CN"/>
        </w:rPr>
        <w:t xml:space="preserve"> </w:t>
      </w:r>
      <w:r w:rsidRPr="00565E93">
        <w:rPr>
          <w:rFonts w:ascii="Verdana" w:hAnsi="Verdana" w:cs="Times New Roman" w:hint="eastAsia"/>
          <w:iCs/>
          <w:color w:val="0070C0"/>
          <w:kern w:val="2"/>
          <w:sz w:val="18"/>
          <w:szCs w:val="18"/>
          <w:lang w:eastAsia="zh-CN"/>
        </w:rPr>
        <w:t>(bank);</w:t>
      </w:r>
      <w:r w:rsidR="00C8156E">
        <w:rPr>
          <w:rFonts w:ascii="Verdana" w:hAnsi="Verdana" w:cs="Times New Roman" w:hint="eastAsia"/>
          <w:iCs/>
          <w:color w:val="0070C0"/>
          <w:kern w:val="2"/>
          <w:sz w:val="18"/>
          <w:szCs w:val="18"/>
          <w:lang w:eastAsia="zh-CN"/>
        </w:rPr>
        <w:t xml:space="preserve"> </w:t>
      </w:r>
      <w:r w:rsidRPr="00565E93">
        <w:rPr>
          <w:rFonts w:ascii="Verdana" w:hAnsi="Verdana" w:cs="Times New Roman" w:hint="eastAsia"/>
          <w:iCs/>
          <w:color w:val="0070C0"/>
          <w:kern w:val="2"/>
          <w:sz w:val="18"/>
          <w:szCs w:val="18"/>
          <w:lang w:eastAsia="zh-CN"/>
        </w:rPr>
        <w:t>the</w:t>
      </w:r>
      <w:r w:rsidR="00C8156E">
        <w:rPr>
          <w:rFonts w:ascii="Verdana" w:hAnsi="Verdana" w:cs="Times New Roman" w:hint="eastAsia"/>
          <w:iCs/>
          <w:color w:val="0070C0"/>
          <w:kern w:val="2"/>
          <w:sz w:val="18"/>
          <w:szCs w:val="18"/>
          <w:lang w:eastAsia="zh-CN"/>
        </w:rPr>
        <w:t xml:space="preserve"> </w:t>
      </w:r>
      <w:r w:rsidRPr="00565E93">
        <w:rPr>
          <w:rFonts w:ascii="Verdana" w:hAnsi="Verdana" w:cs="Times New Roman" w:hint="eastAsia"/>
          <w:iCs/>
          <w:color w:val="0070C0"/>
          <w:kern w:val="2"/>
          <w:sz w:val="18"/>
          <w:szCs w:val="18"/>
          <w:lang w:eastAsia="zh-CN"/>
        </w:rPr>
        <w:t>repayment</w:t>
      </w:r>
      <w:r w:rsidR="00C8156E">
        <w:rPr>
          <w:rFonts w:ascii="Verdana" w:hAnsi="Verdana" w:cs="Times New Roman" w:hint="eastAsia"/>
          <w:iCs/>
          <w:color w:val="0070C0"/>
          <w:kern w:val="2"/>
          <w:sz w:val="18"/>
          <w:szCs w:val="18"/>
          <w:lang w:eastAsia="zh-CN"/>
        </w:rPr>
        <w:t xml:space="preserve"> </w:t>
      </w:r>
      <w:r w:rsidRPr="00565E93">
        <w:rPr>
          <w:rFonts w:ascii="Verdana" w:hAnsi="Verdana" w:cs="Times New Roman" w:hint="eastAsia"/>
          <w:iCs/>
          <w:color w:val="0070C0"/>
          <w:kern w:val="2"/>
          <w:sz w:val="18"/>
          <w:szCs w:val="18"/>
          <w:lang w:eastAsia="zh-CN"/>
        </w:rPr>
        <w:t>term</w:t>
      </w:r>
      <w:r w:rsidR="00C8156E">
        <w:rPr>
          <w:rFonts w:ascii="Verdana" w:hAnsi="Verdana" w:cs="Times New Roman" w:hint="eastAsia"/>
          <w:iCs/>
          <w:color w:val="0070C0"/>
          <w:kern w:val="2"/>
          <w:sz w:val="18"/>
          <w:szCs w:val="18"/>
          <w:lang w:eastAsia="zh-CN"/>
        </w:rPr>
        <w:t xml:space="preserve"> </w:t>
      </w:r>
      <w:r w:rsidRPr="00565E93">
        <w:rPr>
          <w:rFonts w:ascii="Verdana" w:hAnsi="Verdana" w:cs="Times New Roman" w:hint="eastAsia"/>
          <w:iCs/>
          <w:color w:val="0070C0"/>
          <w:kern w:val="2"/>
          <w:sz w:val="18"/>
          <w:szCs w:val="18"/>
          <w:lang w:eastAsia="zh-CN"/>
        </w:rPr>
        <w:t>(tenor);</w:t>
      </w:r>
      <w:r w:rsidR="00C8156E">
        <w:rPr>
          <w:rFonts w:ascii="Verdana" w:hAnsi="Verdana" w:cs="Times New Roman" w:hint="eastAsia"/>
          <w:iCs/>
          <w:color w:val="0070C0"/>
          <w:kern w:val="2"/>
          <w:sz w:val="18"/>
          <w:szCs w:val="18"/>
          <w:lang w:eastAsia="zh-CN"/>
        </w:rPr>
        <w:t xml:space="preserve"> </w:t>
      </w:r>
      <w:r w:rsidRPr="00565E93">
        <w:rPr>
          <w:rFonts w:ascii="Verdana" w:hAnsi="Verdana" w:cs="Times New Roman" w:hint="eastAsia"/>
          <w:iCs/>
          <w:color w:val="0070C0"/>
          <w:kern w:val="2"/>
          <w:sz w:val="18"/>
          <w:szCs w:val="18"/>
          <w:lang w:eastAsia="zh-CN"/>
        </w:rPr>
        <w:t>and</w:t>
      </w:r>
      <w:r w:rsidR="00C8156E">
        <w:rPr>
          <w:rFonts w:ascii="Verdana" w:hAnsi="Verdana" w:cs="Times New Roman" w:hint="eastAsia"/>
          <w:iCs/>
          <w:color w:val="0070C0"/>
          <w:kern w:val="2"/>
          <w:sz w:val="18"/>
          <w:szCs w:val="18"/>
          <w:lang w:eastAsia="zh-CN"/>
        </w:rPr>
        <w:t xml:space="preserve"> </w:t>
      </w:r>
      <w:r w:rsidRPr="00565E93">
        <w:rPr>
          <w:rFonts w:ascii="Verdana" w:hAnsi="Verdana" w:cs="Times New Roman" w:hint="eastAsia"/>
          <w:iCs/>
          <w:color w:val="0070C0"/>
          <w:kern w:val="2"/>
          <w:sz w:val="18"/>
          <w:szCs w:val="18"/>
          <w:lang w:eastAsia="zh-CN"/>
        </w:rPr>
        <w:t>repayment</w:t>
      </w:r>
      <w:r w:rsidR="00C8156E">
        <w:rPr>
          <w:rFonts w:ascii="Verdana" w:hAnsi="Verdana" w:cs="Times New Roman" w:hint="eastAsia"/>
          <w:iCs/>
          <w:color w:val="0070C0"/>
          <w:kern w:val="2"/>
          <w:sz w:val="18"/>
          <w:szCs w:val="18"/>
          <w:lang w:eastAsia="zh-CN"/>
        </w:rPr>
        <w:t xml:space="preserve"> </w:t>
      </w:r>
      <w:r w:rsidRPr="00565E93">
        <w:rPr>
          <w:rFonts w:ascii="Verdana" w:hAnsi="Verdana" w:cs="Times New Roman" w:hint="eastAsia"/>
          <w:iCs/>
          <w:color w:val="0070C0"/>
          <w:kern w:val="2"/>
          <w:sz w:val="18"/>
          <w:szCs w:val="18"/>
          <w:lang w:eastAsia="zh-CN"/>
        </w:rPr>
        <w:t>frequency</w:t>
      </w:r>
      <w:r w:rsidR="00C8156E">
        <w:rPr>
          <w:rFonts w:ascii="Verdana" w:hAnsi="Verdana" w:cs="Times New Roman" w:hint="eastAsia"/>
          <w:iCs/>
          <w:color w:val="0070C0"/>
          <w:kern w:val="2"/>
          <w:sz w:val="18"/>
          <w:szCs w:val="18"/>
          <w:lang w:eastAsia="zh-CN"/>
        </w:rPr>
        <w:t xml:space="preserve"> </w:t>
      </w:r>
      <w:r w:rsidRPr="00565E93">
        <w:rPr>
          <w:rFonts w:ascii="Verdana" w:hAnsi="Verdana" w:cs="Times New Roman" w:hint="eastAsia"/>
          <w:iCs/>
          <w:color w:val="0070C0"/>
          <w:kern w:val="2"/>
          <w:sz w:val="18"/>
          <w:szCs w:val="18"/>
          <w:lang w:eastAsia="zh-CN"/>
        </w:rPr>
        <w:t>under</w:t>
      </w:r>
      <w:r w:rsidR="00C8156E">
        <w:rPr>
          <w:rFonts w:ascii="Verdana" w:hAnsi="Verdana" w:cs="Times New Roman" w:hint="eastAsia"/>
          <w:iCs/>
          <w:color w:val="0070C0"/>
          <w:kern w:val="2"/>
          <w:sz w:val="18"/>
          <w:szCs w:val="18"/>
          <w:lang w:eastAsia="zh-CN"/>
        </w:rPr>
        <w:t xml:space="preserve"> </w:t>
      </w:r>
      <w:r w:rsidRPr="00565E93">
        <w:rPr>
          <w:rFonts w:ascii="Verdana" w:hAnsi="Verdana" w:cs="Times New Roman" w:hint="eastAsia"/>
          <w:iCs/>
          <w:color w:val="0070C0"/>
          <w:kern w:val="2"/>
          <w:sz w:val="18"/>
          <w:szCs w:val="18"/>
          <w:lang w:eastAsia="zh-CN"/>
        </w:rPr>
        <w:t>the</w:t>
      </w:r>
      <w:r w:rsidR="00C8156E">
        <w:rPr>
          <w:rFonts w:ascii="Verdana" w:hAnsi="Verdana" w:cs="Times New Roman" w:hint="eastAsia"/>
          <w:iCs/>
          <w:color w:val="0070C0"/>
          <w:kern w:val="2"/>
          <w:sz w:val="18"/>
          <w:szCs w:val="18"/>
          <w:lang w:eastAsia="zh-CN"/>
        </w:rPr>
        <w:t xml:space="preserve"> </w:t>
      </w:r>
      <w:r w:rsidRPr="00565E93">
        <w:rPr>
          <w:rFonts w:ascii="Verdana" w:hAnsi="Verdana" w:cs="Times New Roman" w:hint="eastAsia"/>
          <w:iCs/>
          <w:color w:val="0070C0"/>
          <w:kern w:val="2"/>
          <w:sz w:val="18"/>
          <w:szCs w:val="18"/>
          <w:lang w:eastAsia="zh-CN"/>
        </w:rPr>
        <w:t>guarantee.</w:t>
      </w:r>
      <w:r w:rsidR="00C8156E">
        <w:rPr>
          <w:rFonts w:ascii="Verdana" w:hAnsi="Verdana" w:cs="Times New Roman" w:hint="eastAsia"/>
          <w:color w:val="141414"/>
          <w:kern w:val="2"/>
          <w:sz w:val="18"/>
          <w:szCs w:val="18"/>
          <w:lang w:eastAsia="zh-CN"/>
        </w:rPr>
        <w:t xml:space="preserve">  </w:t>
      </w:r>
    </w:p>
    <w:p w:rsidR="00ED627E" w:rsidRPr="006B05E0" w:rsidRDefault="006B05E0" w:rsidP="006B05E0">
      <w:pPr>
        <w:ind w:left="360"/>
        <w:jc w:val="both"/>
        <w:rPr>
          <w:rFonts w:ascii="Verdana" w:hAnsi="Verdana" w:cs="Times New Roman"/>
          <w:b/>
          <w:iCs/>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保险费率根据《联邦法规汇编》第</w:t>
      </w:r>
      <w:r>
        <w:rPr>
          <w:rFonts w:ascii="Verdana" w:hAnsi="Verdana" w:cs="Times New Roman"/>
          <w:color w:val="0070C0"/>
          <w:kern w:val="2"/>
          <w:sz w:val="18"/>
          <w:szCs w:val="18"/>
          <w:lang w:eastAsia="zh-CN"/>
        </w:rPr>
        <w:t>7</w:t>
      </w:r>
      <w:r>
        <w:rPr>
          <w:rFonts w:ascii="Verdana" w:hAnsi="Verdana" w:cs="Times New Roman"/>
          <w:color w:val="0070C0"/>
          <w:kern w:val="2"/>
          <w:sz w:val="18"/>
          <w:szCs w:val="18"/>
          <w:lang w:eastAsia="zh-CN"/>
        </w:rPr>
        <w:t>篇第</w:t>
      </w:r>
      <w:r>
        <w:rPr>
          <w:rFonts w:ascii="Verdana" w:hAnsi="Verdana" w:cs="Times New Roman"/>
          <w:color w:val="0070C0"/>
          <w:kern w:val="2"/>
          <w:sz w:val="18"/>
          <w:szCs w:val="18"/>
          <w:lang w:eastAsia="zh-CN"/>
        </w:rPr>
        <w:t>1493.110(a)</w:t>
      </w:r>
      <w:r>
        <w:rPr>
          <w:rFonts w:ascii="Verdana" w:hAnsi="Verdana" w:cs="Times New Roman"/>
          <w:color w:val="0070C0"/>
          <w:kern w:val="2"/>
          <w:sz w:val="18"/>
          <w:szCs w:val="18"/>
          <w:lang w:eastAsia="zh-CN"/>
        </w:rPr>
        <w:t>节确定。保险费率取决于商品信贷公司（</w:t>
      </w:r>
      <w:r>
        <w:rPr>
          <w:rFonts w:ascii="Verdana" w:hAnsi="Verdana" w:cs="Times New Roman"/>
          <w:color w:val="0070C0"/>
          <w:kern w:val="2"/>
          <w:sz w:val="18"/>
          <w:szCs w:val="18"/>
          <w:lang w:eastAsia="zh-CN"/>
        </w:rPr>
        <w:t>CCC</w:t>
      </w:r>
      <w:r>
        <w:rPr>
          <w:rFonts w:ascii="Verdana" w:hAnsi="Verdana" w:cs="Times New Roman"/>
          <w:color w:val="0070C0"/>
          <w:kern w:val="2"/>
          <w:sz w:val="18"/>
          <w:szCs w:val="18"/>
          <w:lang w:eastAsia="zh-CN"/>
        </w:rPr>
        <w:t>）当前担保的国家风险，包括特定国家的宏观经济变量；外国债务人（银行）的风险；还款到期日（期限）；以及担保下的还款频率。</w:t>
      </w:r>
      <w:r w:rsidR="00C8156E">
        <w:rPr>
          <w:rFonts w:ascii="Verdana" w:hAnsi="Verdana" w:cs="Times New Roman"/>
          <w:color w:val="141414"/>
          <w:kern w:val="2"/>
          <w:sz w:val="18"/>
          <w:szCs w:val="18"/>
          <w:lang w:eastAsia="zh-CN"/>
        </w:rPr>
        <w:t xml:space="preserve">  </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372547">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What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government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budget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GSM-102</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each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year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during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review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period?</w:t>
      </w:r>
      <w:r w:rsidR="00C8156E">
        <w:rPr>
          <w:rFonts w:hint="eastAsia"/>
        </w:rPr>
        <w:t xml:space="preserve"> </w:t>
      </w:r>
      <w:r w:rsidR="00372547" w:rsidRPr="00372547">
        <w:rPr>
          <w:rFonts w:ascii="Verdana" w:hAnsi="Verdana" w:cs="Times New Roman" w:hint="eastAsia"/>
          <w:kern w:val="2"/>
          <w:sz w:val="18"/>
          <w:szCs w:val="18"/>
          <w:lang w:eastAsia="zh-CN"/>
        </w:rPr>
        <w:t>在审议期内，每年</w:t>
      </w:r>
      <w:r w:rsidR="00372547" w:rsidRPr="00372547">
        <w:rPr>
          <w:rFonts w:ascii="Verdana" w:hAnsi="Verdana" w:cs="Times New Roman" w:hint="eastAsia"/>
          <w:kern w:val="2"/>
          <w:sz w:val="18"/>
          <w:szCs w:val="18"/>
          <w:lang w:eastAsia="zh-CN"/>
        </w:rPr>
        <w:t>GSM-102</w:t>
      </w:r>
      <w:r w:rsidR="00372547" w:rsidRPr="00372547">
        <w:rPr>
          <w:rFonts w:ascii="Verdana" w:hAnsi="Verdana" w:cs="Times New Roman" w:hint="eastAsia"/>
          <w:kern w:val="2"/>
          <w:sz w:val="18"/>
          <w:szCs w:val="18"/>
          <w:lang w:eastAsia="zh-CN"/>
        </w:rPr>
        <w:t>计划的政府预算是多少。</w:t>
      </w:r>
    </w:p>
    <w:p w:rsidR="00ED627E" w:rsidRPr="00565E93" w:rsidRDefault="00ED627E" w:rsidP="00ED627E">
      <w:pPr>
        <w:jc w:val="both"/>
        <w:rPr>
          <w:rFonts w:ascii="Verdana" w:hAnsi="Verdana" w:cs="Times New Roman"/>
          <w:kern w:val="2"/>
          <w:sz w:val="18"/>
          <w:szCs w:val="18"/>
          <w:lang w:eastAsia="zh-CN"/>
        </w:rPr>
      </w:pPr>
    </w:p>
    <w:p w:rsidR="005E11CF" w:rsidRDefault="00ED627E" w:rsidP="006B05E0">
      <w:pPr>
        <w:ind w:left="360"/>
        <w:jc w:val="both"/>
        <w:rPr>
          <w:rFonts w:ascii="Verdana" w:hAnsi="Verdana" w:cs="Times New Roman"/>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GSM-102</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self-financing.</w:t>
      </w:r>
      <w:r w:rsidR="00C8156E">
        <w:rPr>
          <w:rFonts w:ascii="Verdana" w:hAnsi="Verdana" w:cs="Times New Roman"/>
          <w:b/>
          <w:bCs/>
          <w:kern w:val="2"/>
          <w:sz w:val="18"/>
          <w:szCs w:val="18"/>
          <w:lang w:eastAsia="zh-CN"/>
        </w:rPr>
        <w:t xml:space="preserve"> </w:t>
      </w:r>
    </w:p>
    <w:p w:rsidR="00ED627E" w:rsidRPr="00565E93" w:rsidRDefault="006B05E0" w:rsidP="006B05E0">
      <w:pPr>
        <w:ind w:left="360"/>
        <w:jc w:val="both"/>
        <w:rPr>
          <w:rFonts w:ascii="Verdana" w:hAnsi="Verdana" w:cs="Times New Roman"/>
          <w:b/>
          <w:iCs/>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出口信贷担保计划（</w:t>
      </w:r>
      <w:r>
        <w:rPr>
          <w:rFonts w:ascii="Verdana" w:hAnsi="Verdana" w:cs="Times New Roman"/>
          <w:color w:val="0070C0"/>
          <w:kern w:val="2"/>
          <w:sz w:val="18"/>
          <w:szCs w:val="18"/>
          <w:lang w:eastAsia="zh-CN"/>
        </w:rPr>
        <w:t>GSM-102</w:t>
      </w:r>
      <w:r>
        <w:rPr>
          <w:rFonts w:ascii="Verdana" w:hAnsi="Verdana" w:cs="Times New Roman"/>
          <w:color w:val="0070C0"/>
          <w:kern w:val="2"/>
          <w:sz w:val="18"/>
          <w:szCs w:val="18"/>
          <w:lang w:eastAsia="zh-CN"/>
        </w:rPr>
        <w:t>）是自筹资金。</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372547">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premium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each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country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variety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able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cover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operating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costs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issuers?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Where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relevant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information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data</w:t>
      </w:r>
      <w:r w:rsidR="00C8156E">
        <w:rPr>
          <w:rFonts w:ascii="Verdana" w:hAnsi="Verdana" w:cs="Times New Roman"/>
          <w:kern w:val="2"/>
          <w:sz w:val="18"/>
          <w:szCs w:val="18"/>
          <w:lang w:eastAsia="zh-CN"/>
        </w:rPr>
        <w:t xml:space="preserve"> </w:t>
      </w:r>
      <w:proofErr w:type="gramStart"/>
      <w:r w:rsidRPr="00565E93">
        <w:rPr>
          <w:rFonts w:ascii="Verdana" w:hAnsi="Verdana" w:cs="Times New Roman"/>
          <w:kern w:val="2"/>
          <w:sz w:val="18"/>
          <w:szCs w:val="18"/>
          <w:lang w:eastAsia="zh-CN"/>
        </w:rPr>
        <w:t>be</w:t>
      </w:r>
      <w:proofErr w:type="gramEnd"/>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disclosed?</w:t>
      </w:r>
      <w:r w:rsidR="00C8156E">
        <w:rPr>
          <w:rFonts w:hint="eastAsia"/>
        </w:rPr>
        <w:t xml:space="preserve"> </w:t>
      </w:r>
      <w:r w:rsidR="00372547" w:rsidRPr="00372547">
        <w:rPr>
          <w:rFonts w:ascii="Verdana" w:hAnsi="Verdana" w:cs="Times New Roman" w:hint="eastAsia"/>
          <w:kern w:val="2"/>
          <w:sz w:val="18"/>
          <w:szCs w:val="18"/>
          <w:lang w:eastAsia="zh-CN"/>
        </w:rPr>
        <w:t>针对每个国家和每个产品品种的保险费率是否能够弥补发放机构的营业成本，在哪里披露相关信息或数据。</w:t>
      </w:r>
    </w:p>
    <w:p w:rsidR="00ED627E" w:rsidRPr="00565E93" w:rsidRDefault="00ED627E" w:rsidP="00ED627E">
      <w:pPr>
        <w:jc w:val="both"/>
        <w:rPr>
          <w:rFonts w:ascii="Verdana" w:hAnsi="Verdana" w:cs="Times New Roman"/>
          <w:kern w:val="2"/>
          <w:sz w:val="18"/>
          <w:szCs w:val="18"/>
          <w:lang w:eastAsia="zh-CN"/>
        </w:rPr>
      </w:pPr>
    </w:p>
    <w:p w:rsidR="005E11CF" w:rsidRDefault="00ED627E" w:rsidP="005A3E2E">
      <w:pPr>
        <w:ind w:left="360"/>
        <w:jc w:val="both"/>
        <w:rPr>
          <w:rFonts w:ascii="Verdana" w:hAnsi="Verdana" w:cs="Times New Roman"/>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Pr>
          <w:rFonts w:ascii="Verdana" w:hAnsi="Verdana" w:cs="Times New Roman"/>
          <w:iCs/>
          <w:color w:val="0070C0"/>
          <w:kern w:val="2"/>
          <w:sz w:val="18"/>
          <w:szCs w:val="18"/>
          <w:lang w:eastAsia="zh-CN"/>
        </w:rPr>
        <w:t>Fees</w:t>
      </w:r>
      <w:r w:rsidR="00C8156E">
        <w:rPr>
          <w:rFonts w:ascii="Verdana" w:hAnsi="Verdana" w:cs="Times New Roman"/>
          <w:iCs/>
          <w:color w:val="0070C0"/>
          <w:kern w:val="2"/>
          <w:sz w:val="18"/>
          <w:szCs w:val="18"/>
          <w:lang w:eastAsia="zh-CN"/>
        </w:rPr>
        <w:t xml:space="preserve"> </w:t>
      </w:r>
      <w:r>
        <w:rPr>
          <w:rFonts w:ascii="Verdana" w:hAnsi="Verdana" w:cs="Times New Roman"/>
          <w:iCs/>
          <w:color w:val="0070C0"/>
          <w:kern w:val="2"/>
          <w:sz w:val="18"/>
          <w:szCs w:val="18"/>
          <w:lang w:eastAsia="zh-CN"/>
        </w:rPr>
        <w:t>are</w:t>
      </w:r>
      <w:r w:rsidR="00C8156E">
        <w:rPr>
          <w:rFonts w:ascii="Verdana" w:hAnsi="Verdana" w:cs="Times New Roman"/>
          <w:iCs/>
          <w:color w:val="0070C0"/>
          <w:kern w:val="2"/>
          <w:sz w:val="18"/>
          <w:szCs w:val="18"/>
          <w:lang w:eastAsia="zh-CN"/>
        </w:rPr>
        <w:t xml:space="preserve"> </w:t>
      </w:r>
      <w:r>
        <w:rPr>
          <w:rFonts w:ascii="Verdana" w:hAnsi="Verdana" w:cs="Times New Roman"/>
          <w:iCs/>
          <w:color w:val="0070C0"/>
          <w:kern w:val="2"/>
          <w:sz w:val="18"/>
          <w:szCs w:val="18"/>
          <w:lang w:eastAsia="zh-CN"/>
        </w:rPr>
        <w:t>published</w:t>
      </w:r>
      <w:r w:rsidR="00C8156E">
        <w:rPr>
          <w:rFonts w:ascii="Verdana" w:hAnsi="Verdana" w:cs="Times New Roman"/>
          <w:iCs/>
          <w:color w:val="0070C0"/>
          <w:kern w:val="2"/>
          <w:sz w:val="18"/>
          <w:szCs w:val="18"/>
          <w:lang w:eastAsia="zh-CN"/>
        </w:rPr>
        <w:t xml:space="preserve"> </w:t>
      </w:r>
      <w:r>
        <w:rPr>
          <w:rFonts w:ascii="Verdana" w:hAnsi="Verdana" w:cs="Times New Roman"/>
          <w:iCs/>
          <w:color w:val="0070C0"/>
          <w:kern w:val="2"/>
          <w:sz w:val="18"/>
          <w:szCs w:val="18"/>
          <w:lang w:eastAsia="zh-CN"/>
        </w:rPr>
        <w:t>at:</w:t>
      </w:r>
      <w:r w:rsidR="00C8156E">
        <w:rPr>
          <w:rFonts w:ascii="Verdana" w:hAnsi="Verdana" w:cs="Times New Roman"/>
          <w:iCs/>
          <w:color w:val="0070C0"/>
          <w:kern w:val="2"/>
          <w:sz w:val="18"/>
          <w:szCs w:val="18"/>
          <w:lang w:eastAsia="zh-CN"/>
        </w:rPr>
        <w:t xml:space="preserve"> </w:t>
      </w:r>
      <w:hyperlink r:id="rId104" w:history="1">
        <w:r w:rsidRPr="00565E93">
          <w:rPr>
            <w:rFonts w:ascii="Verdana" w:hAnsi="Verdana" w:cs="Times New Roman"/>
            <w:iCs/>
            <w:color w:val="0000FF"/>
            <w:kern w:val="2"/>
            <w:sz w:val="18"/>
            <w:szCs w:val="18"/>
            <w:u w:val="single"/>
            <w:lang w:eastAsia="zh-CN"/>
          </w:rPr>
          <w:t>https://apps.fas.usda.gov/gsm_web_fee_calc/calc.html</w:t>
        </w:r>
      </w:hyperlink>
      <w:r w:rsidRPr="00565E93">
        <w:rPr>
          <w:rFonts w:ascii="Verdana" w:hAnsi="Verdana" w:cs="Times New Roman"/>
          <w:iCs/>
          <w:kern w:val="2"/>
          <w:sz w:val="18"/>
          <w:szCs w:val="18"/>
          <w:lang w:eastAsia="zh-CN"/>
        </w:rPr>
        <w:t>.</w:t>
      </w:r>
      <w:r w:rsidR="00C8156E">
        <w:rPr>
          <w:rFonts w:ascii="Verdana" w:hAnsi="Verdana" w:cs="Times New Roman"/>
          <w:b/>
          <w:bCs/>
          <w:kern w:val="2"/>
          <w:sz w:val="18"/>
          <w:szCs w:val="18"/>
          <w:lang w:eastAsia="zh-CN"/>
        </w:rPr>
        <w:t xml:space="preserve"> </w:t>
      </w:r>
    </w:p>
    <w:p w:rsidR="00ED627E" w:rsidRPr="005A3E2E" w:rsidRDefault="005A3E2E" w:rsidP="005A3E2E">
      <w:pPr>
        <w:ind w:left="360"/>
        <w:jc w:val="both"/>
        <w:rPr>
          <w:rFonts w:ascii="Verdana" w:hAnsi="Verdana" w:cs="Times New Roman"/>
          <w:iCs/>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费率信息</w:t>
      </w:r>
      <w:r w:rsidR="00510F76">
        <w:rPr>
          <w:rFonts w:ascii="Verdana" w:hAnsi="Verdana" w:cs="Times New Roman" w:hint="eastAsia"/>
          <w:color w:val="0070C0"/>
          <w:kern w:val="2"/>
          <w:sz w:val="18"/>
          <w:szCs w:val="18"/>
          <w:lang w:eastAsia="zh-CN"/>
        </w:rPr>
        <w:t>在</w:t>
      </w:r>
      <w:r>
        <w:rPr>
          <w:rFonts w:ascii="Verdana" w:hAnsi="Verdana" w:cs="Times New Roman"/>
          <w:color w:val="0070C0"/>
          <w:kern w:val="2"/>
          <w:sz w:val="18"/>
          <w:szCs w:val="18"/>
          <w:lang w:eastAsia="zh-CN"/>
        </w:rPr>
        <w:t>以下网站</w:t>
      </w:r>
      <w:r w:rsidR="00510F76">
        <w:rPr>
          <w:rFonts w:ascii="Verdana" w:hAnsi="Verdana" w:cs="Times New Roman" w:hint="eastAsia"/>
          <w:color w:val="0070C0"/>
          <w:kern w:val="2"/>
          <w:sz w:val="18"/>
          <w:szCs w:val="18"/>
          <w:lang w:eastAsia="zh-CN"/>
        </w:rPr>
        <w:t>公布</w:t>
      </w:r>
      <w:r>
        <w:rPr>
          <w:rFonts w:ascii="Verdana" w:hAnsi="Verdana" w:cs="Times New Roman"/>
          <w:color w:val="0070C0"/>
          <w:kern w:val="2"/>
          <w:sz w:val="18"/>
          <w:szCs w:val="18"/>
          <w:lang w:eastAsia="zh-CN"/>
        </w:rPr>
        <w:t>：</w:t>
      </w:r>
      <w:hyperlink r:id="rId105" w:history="1">
        <w:r>
          <w:rPr>
            <w:rFonts w:ascii="Verdana" w:hAnsi="Verdana" w:cs="Times New Roman"/>
            <w:color w:val="0000FF"/>
            <w:kern w:val="2"/>
            <w:sz w:val="18"/>
            <w:szCs w:val="18"/>
            <w:u w:val="single"/>
            <w:lang w:eastAsia="zh-CN"/>
          </w:rPr>
          <w:t>https://apps.fas.usda.gov/gsm_web_fee_calc/calc.html</w:t>
        </w:r>
      </w:hyperlink>
      <w:r>
        <w:rPr>
          <w:rFonts w:ascii="Verdana" w:hAnsi="Verdana" w:cs="Times New Roman"/>
          <w:kern w:val="2"/>
          <w:sz w:val="18"/>
          <w:szCs w:val="18"/>
          <w:lang w:eastAsia="zh-CN"/>
        </w:rPr>
        <w:t>。</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372547">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Credit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Guarantee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consists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four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lastRenderedPageBreak/>
        <w:t>sub-programs,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namely,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GSM-102,</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GSM-103,</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SCGP</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FGP.</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dismantled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GSM-103</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SCGP</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due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States---Subsidies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Upland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Cotton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(Brought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Brazil)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while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FGP</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seldom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applied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practice.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understanding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correct?</w:t>
      </w:r>
      <w:r w:rsidR="00C8156E">
        <w:rPr>
          <w:rFonts w:hint="eastAsia"/>
          <w:lang w:eastAsia="zh-CN"/>
        </w:rPr>
        <w:t xml:space="preserve"> </w:t>
      </w:r>
      <w:r w:rsidR="00372547" w:rsidRPr="00372547">
        <w:rPr>
          <w:rFonts w:ascii="Verdana" w:hAnsi="Verdana" w:cs="Times New Roman" w:hint="eastAsia"/>
          <w:kern w:val="2"/>
          <w:sz w:val="18"/>
          <w:szCs w:val="18"/>
          <w:lang w:eastAsia="zh-CN"/>
        </w:rPr>
        <w:t>美国农产品出口信贷担保项目包含短期出口信贷担保项目（</w:t>
      </w:r>
      <w:r w:rsidR="00372547" w:rsidRPr="00372547">
        <w:rPr>
          <w:rFonts w:ascii="Verdana" w:hAnsi="Verdana" w:cs="Times New Roman" w:hint="eastAsia"/>
          <w:kern w:val="2"/>
          <w:sz w:val="18"/>
          <w:szCs w:val="18"/>
          <w:lang w:eastAsia="zh-CN"/>
        </w:rPr>
        <w:t>GSM-102</w:t>
      </w:r>
      <w:r w:rsidR="00372547" w:rsidRPr="00372547">
        <w:rPr>
          <w:rFonts w:ascii="Verdana" w:hAnsi="Verdana" w:cs="Times New Roman" w:hint="eastAsia"/>
          <w:kern w:val="2"/>
          <w:sz w:val="18"/>
          <w:szCs w:val="18"/>
          <w:lang w:eastAsia="zh-CN"/>
        </w:rPr>
        <w:t>）、中期出口信贷担保项目（</w:t>
      </w:r>
      <w:r w:rsidR="00372547" w:rsidRPr="00372547">
        <w:rPr>
          <w:rFonts w:ascii="Verdana" w:hAnsi="Verdana" w:cs="Times New Roman" w:hint="eastAsia"/>
          <w:kern w:val="2"/>
          <w:sz w:val="18"/>
          <w:szCs w:val="18"/>
          <w:lang w:eastAsia="zh-CN"/>
        </w:rPr>
        <w:t>GSM-103</w:t>
      </w:r>
      <w:r w:rsidR="00372547" w:rsidRPr="00372547">
        <w:rPr>
          <w:rFonts w:ascii="Verdana" w:hAnsi="Verdana" w:cs="Times New Roman" w:hint="eastAsia"/>
          <w:kern w:val="2"/>
          <w:sz w:val="18"/>
          <w:szCs w:val="18"/>
          <w:lang w:eastAsia="zh-CN"/>
        </w:rPr>
        <w:t>）、供应商信贷担保项目（</w:t>
      </w:r>
      <w:r w:rsidR="00372547" w:rsidRPr="00372547">
        <w:rPr>
          <w:rFonts w:ascii="Verdana" w:hAnsi="Verdana" w:cs="Times New Roman" w:hint="eastAsia"/>
          <w:kern w:val="2"/>
          <w:sz w:val="18"/>
          <w:szCs w:val="18"/>
          <w:lang w:eastAsia="zh-CN"/>
        </w:rPr>
        <w:t>SCGP</w:t>
      </w:r>
      <w:r w:rsidR="00372547" w:rsidRPr="00372547">
        <w:rPr>
          <w:rFonts w:ascii="Verdana" w:hAnsi="Verdana" w:cs="Times New Roman" w:hint="eastAsia"/>
          <w:kern w:val="2"/>
          <w:sz w:val="18"/>
          <w:szCs w:val="18"/>
          <w:lang w:eastAsia="zh-CN"/>
        </w:rPr>
        <w:t>）以及设备融资担保项目（</w:t>
      </w:r>
      <w:r w:rsidR="00372547" w:rsidRPr="00372547">
        <w:rPr>
          <w:rFonts w:ascii="Verdana" w:hAnsi="Verdana" w:cs="Times New Roman" w:hint="eastAsia"/>
          <w:kern w:val="2"/>
          <w:sz w:val="18"/>
          <w:szCs w:val="18"/>
          <w:lang w:eastAsia="zh-CN"/>
        </w:rPr>
        <w:t>FGP</w:t>
      </w:r>
      <w:r w:rsidR="00372547" w:rsidRPr="00372547">
        <w:rPr>
          <w:rFonts w:ascii="Verdana" w:hAnsi="Verdana" w:cs="Times New Roman" w:hint="eastAsia"/>
          <w:kern w:val="2"/>
          <w:sz w:val="18"/>
          <w:szCs w:val="18"/>
          <w:lang w:eastAsia="zh-CN"/>
        </w:rPr>
        <w:t>）四个子项目，受“巴西诉美国陆地棉补贴案”影响，美国已撤销</w:t>
      </w:r>
      <w:r w:rsidR="00372547" w:rsidRPr="00372547">
        <w:rPr>
          <w:rFonts w:ascii="Verdana" w:hAnsi="Verdana" w:cs="Times New Roman" w:hint="eastAsia"/>
          <w:kern w:val="2"/>
          <w:sz w:val="18"/>
          <w:szCs w:val="18"/>
          <w:lang w:eastAsia="zh-CN"/>
        </w:rPr>
        <w:t>GSM-103</w:t>
      </w:r>
      <w:r w:rsidR="00372547" w:rsidRPr="00372547">
        <w:rPr>
          <w:rFonts w:ascii="Verdana" w:hAnsi="Verdana" w:cs="Times New Roman" w:hint="eastAsia"/>
          <w:kern w:val="2"/>
          <w:sz w:val="18"/>
          <w:szCs w:val="18"/>
          <w:lang w:eastAsia="zh-CN"/>
        </w:rPr>
        <w:t>和</w:t>
      </w:r>
      <w:r w:rsidR="00372547" w:rsidRPr="00372547">
        <w:rPr>
          <w:rFonts w:ascii="Verdana" w:hAnsi="Verdana" w:cs="Times New Roman" w:hint="eastAsia"/>
          <w:kern w:val="2"/>
          <w:sz w:val="18"/>
          <w:szCs w:val="18"/>
          <w:lang w:eastAsia="zh-CN"/>
        </w:rPr>
        <w:t>SCGP</w:t>
      </w:r>
      <w:r w:rsidR="00372547" w:rsidRPr="00372547">
        <w:rPr>
          <w:rFonts w:ascii="Verdana" w:hAnsi="Verdana" w:cs="Times New Roman" w:hint="eastAsia"/>
          <w:kern w:val="2"/>
          <w:sz w:val="18"/>
          <w:szCs w:val="18"/>
          <w:lang w:eastAsia="zh-CN"/>
        </w:rPr>
        <w:t>项目，而</w:t>
      </w:r>
      <w:r w:rsidR="00372547" w:rsidRPr="00372547">
        <w:rPr>
          <w:rFonts w:ascii="Verdana" w:hAnsi="Verdana" w:cs="Times New Roman" w:hint="eastAsia"/>
          <w:kern w:val="2"/>
          <w:sz w:val="18"/>
          <w:szCs w:val="18"/>
          <w:lang w:eastAsia="zh-CN"/>
        </w:rPr>
        <w:t>FGP</w:t>
      </w:r>
      <w:r w:rsidR="00372547" w:rsidRPr="00372547">
        <w:rPr>
          <w:rFonts w:ascii="Verdana" w:hAnsi="Verdana" w:cs="Times New Roman" w:hint="eastAsia"/>
          <w:kern w:val="2"/>
          <w:sz w:val="18"/>
          <w:szCs w:val="18"/>
          <w:lang w:eastAsia="zh-CN"/>
        </w:rPr>
        <w:t>项目在实践中较少使用。以上理解是否正确？</w:t>
      </w:r>
    </w:p>
    <w:p w:rsidR="00ED627E" w:rsidRPr="00565E93" w:rsidRDefault="00ED627E" w:rsidP="00ED627E">
      <w:pPr>
        <w:jc w:val="both"/>
        <w:rPr>
          <w:rFonts w:ascii="Verdana" w:hAnsi="Verdana" w:cs="Times New Roman"/>
          <w:kern w:val="2"/>
          <w:sz w:val="18"/>
          <w:szCs w:val="18"/>
          <w:lang w:eastAsia="zh-CN"/>
        </w:rPr>
      </w:pPr>
    </w:p>
    <w:p w:rsidR="000E7536" w:rsidRDefault="00ED627E" w:rsidP="00ED627E">
      <w:pPr>
        <w:ind w:left="360"/>
        <w:jc w:val="both"/>
        <w:rPr>
          <w:rFonts w:ascii="Verdana" w:hAnsi="Verdana" w:cs="Times New Roman"/>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Only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GSM-102</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FGP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currently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operational.</w:t>
      </w:r>
      <w:r w:rsidR="00C8156E">
        <w:rPr>
          <w:rFonts w:ascii="Verdana" w:hAnsi="Verdana" w:cs="Times New Roman"/>
          <w:b/>
          <w:bCs/>
          <w:kern w:val="2"/>
          <w:sz w:val="18"/>
          <w:szCs w:val="18"/>
          <w:lang w:eastAsia="zh-CN"/>
        </w:rPr>
        <w:t xml:space="preserve"> </w:t>
      </w:r>
    </w:p>
    <w:p w:rsidR="00ED627E" w:rsidRPr="00565E93" w:rsidRDefault="005A3E2E" w:rsidP="00ED627E">
      <w:pPr>
        <w:ind w:left="360"/>
        <w:jc w:val="both"/>
        <w:rPr>
          <w:rFonts w:ascii="Verdana" w:hAnsi="Verdana" w:cs="Times New Roman"/>
          <w:b/>
          <w:iCs/>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目前只有短期出口信贷担保项目（</w:t>
      </w:r>
      <w:r>
        <w:rPr>
          <w:rFonts w:ascii="Verdana" w:hAnsi="Verdana" w:cs="Times New Roman"/>
          <w:color w:val="0070C0"/>
          <w:kern w:val="2"/>
          <w:sz w:val="18"/>
          <w:szCs w:val="18"/>
          <w:lang w:eastAsia="zh-CN"/>
        </w:rPr>
        <w:t>GSM-102</w:t>
      </w:r>
      <w:r>
        <w:rPr>
          <w:rFonts w:ascii="Verdana" w:hAnsi="Verdana" w:cs="Times New Roman"/>
          <w:color w:val="0070C0"/>
          <w:kern w:val="2"/>
          <w:sz w:val="18"/>
          <w:szCs w:val="18"/>
          <w:lang w:eastAsia="zh-CN"/>
        </w:rPr>
        <w:t>）和设备融资担保项目（</w:t>
      </w:r>
      <w:r>
        <w:rPr>
          <w:rFonts w:ascii="Verdana" w:hAnsi="Verdana" w:cs="Times New Roman"/>
          <w:color w:val="0070C0"/>
          <w:kern w:val="2"/>
          <w:sz w:val="18"/>
          <w:szCs w:val="18"/>
          <w:lang w:eastAsia="zh-CN"/>
        </w:rPr>
        <w:t>FGP</w:t>
      </w:r>
      <w:r>
        <w:rPr>
          <w:rFonts w:ascii="Verdana" w:hAnsi="Verdana" w:cs="Times New Roman"/>
          <w:color w:val="0070C0"/>
          <w:kern w:val="2"/>
          <w:sz w:val="18"/>
          <w:szCs w:val="18"/>
          <w:lang w:eastAsia="zh-CN"/>
        </w:rPr>
        <w:t>）正在运作中。</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372547">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GSM-102</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maintained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until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2018</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under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2014</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become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most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important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measure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States.According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States---Subsidies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Upland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Cotton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(Brought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Brazil)</w:t>
      </w:r>
      <w:proofErr w:type="gramStart"/>
      <w:r w:rsidRPr="00565E93">
        <w:rPr>
          <w:rFonts w:ascii="Verdana" w:hAnsi="Verdana" w:cs="Times New Roman"/>
          <w:kern w:val="2"/>
          <w:sz w:val="18"/>
          <w:szCs w:val="18"/>
          <w:lang w:eastAsia="zh-CN"/>
        </w:rPr>
        <w:t>,</w:t>
      </w:r>
      <w:proofErr w:type="gramEnd"/>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GSM-102</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been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identified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subsidy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both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panel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Appellate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Body.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explain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compliance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rules.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retain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after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2018?</w:t>
      </w:r>
      <w:r w:rsidR="00C8156E">
        <w:rPr>
          <w:rFonts w:hint="eastAsia"/>
        </w:rPr>
        <w:t xml:space="preserve"> </w:t>
      </w:r>
      <w:r w:rsidR="00372547" w:rsidRPr="00372547">
        <w:rPr>
          <w:rFonts w:ascii="Verdana" w:hAnsi="Verdana" w:cs="Times New Roman" w:hint="eastAsia"/>
          <w:kern w:val="2"/>
          <w:sz w:val="18"/>
          <w:szCs w:val="18"/>
          <w:lang w:eastAsia="zh-CN"/>
        </w:rPr>
        <w:t>根据《</w:t>
      </w:r>
      <w:r w:rsidR="00372547" w:rsidRPr="00372547">
        <w:rPr>
          <w:rFonts w:ascii="Verdana" w:hAnsi="Verdana" w:cs="Times New Roman" w:hint="eastAsia"/>
          <w:kern w:val="2"/>
          <w:sz w:val="18"/>
          <w:szCs w:val="18"/>
          <w:lang w:eastAsia="zh-CN"/>
        </w:rPr>
        <w:t>2014</w:t>
      </w:r>
      <w:r w:rsidR="00372547" w:rsidRPr="00372547">
        <w:rPr>
          <w:rFonts w:ascii="Verdana" w:hAnsi="Verdana" w:cs="Times New Roman" w:hint="eastAsia"/>
          <w:kern w:val="2"/>
          <w:sz w:val="18"/>
          <w:szCs w:val="18"/>
          <w:lang w:eastAsia="zh-CN"/>
        </w:rPr>
        <w:t>年农业法》，</w:t>
      </w:r>
      <w:r w:rsidR="00372547" w:rsidRPr="00372547">
        <w:rPr>
          <w:rFonts w:ascii="Verdana" w:hAnsi="Verdana" w:cs="Times New Roman" w:hint="eastAsia"/>
          <w:kern w:val="2"/>
          <w:sz w:val="18"/>
          <w:szCs w:val="18"/>
          <w:lang w:eastAsia="zh-CN"/>
        </w:rPr>
        <w:t>GSM-102</w:t>
      </w:r>
      <w:r w:rsidR="00372547" w:rsidRPr="00372547">
        <w:rPr>
          <w:rFonts w:ascii="Verdana" w:hAnsi="Verdana" w:cs="Times New Roman" w:hint="eastAsia"/>
          <w:kern w:val="2"/>
          <w:sz w:val="18"/>
          <w:szCs w:val="18"/>
          <w:lang w:eastAsia="zh-CN"/>
        </w:rPr>
        <w:t>仍得以保留至</w:t>
      </w:r>
      <w:r w:rsidR="00372547" w:rsidRPr="00372547">
        <w:rPr>
          <w:rFonts w:ascii="Verdana" w:hAnsi="Verdana" w:cs="Times New Roman" w:hint="eastAsia"/>
          <w:kern w:val="2"/>
          <w:sz w:val="18"/>
          <w:szCs w:val="18"/>
          <w:lang w:eastAsia="zh-CN"/>
        </w:rPr>
        <w:t>2018</w:t>
      </w:r>
      <w:r w:rsidR="00372547" w:rsidRPr="00372547">
        <w:rPr>
          <w:rFonts w:ascii="Verdana" w:hAnsi="Verdana" w:cs="Times New Roman" w:hint="eastAsia"/>
          <w:kern w:val="2"/>
          <w:sz w:val="18"/>
          <w:szCs w:val="18"/>
          <w:lang w:eastAsia="zh-CN"/>
        </w:rPr>
        <w:t>年，成为美国最为重要的农产品出口支持措施。根据“巴西陆地棉案”，</w:t>
      </w:r>
      <w:r w:rsidR="00372547" w:rsidRPr="00372547">
        <w:rPr>
          <w:rFonts w:ascii="Verdana" w:hAnsi="Verdana" w:cs="Times New Roman" w:hint="eastAsia"/>
          <w:kern w:val="2"/>
          <w:sz w:val="18"/>
          <w:szCs w:val="18"/>
          <w:lang w:eastAsia="zh-CN"/>
        </w:rPr>
        <w:t>GSM-102</w:t>
      </w:r>
      <w:r w:rsidR="00372547" w:rsidRPr="00372547">
        <w:rPr>
          <w:rFonts w:ascii="Verdana" w:hAnsi="Verdana" w:cs="Times New Roman" w:hint="eastAsia"/>
          <w:kern w:val="2"/>
          <w:sz w:val="18"/>
          <w:szCs w:val="18"/>
          <w:lang w:eastAsia="zh-CN"/>
        </w:rPr>
        <w:t>被专家组及上诉机构均认定为构成出口补贴，请美国就该补贴项目在</w:t>
      </w:r>
      <w:r w:rsidR="00372547" w:rsidRPr="00372547">
        <w:rPr>
          <w:rFonts w:ascii="Verdana" w:hAnsi="Verdana" w:cs="Times New Roman" w:hint="eastAsia"/>
          <w:kern w:val="2"/>
          <w:sz w:val="18"/>
          <w:szCs w:val="18"/>
          <w:lang w:eastAsia="zh-CN"/>
        </w:rPr>
        <w:t>WTO</w:t>
      </w:r>
      <w:r w:rsidR="00372547" w:rsidRPr="00372547">
        <w:rPr>
          <w:rFonts w:ascii="Verdana" w:hAnsi="Verdana" w:cs="Times New Roman" w:hint="eastAsia"/>
          <w:kern w:val="2"/>
          <w:sz w:val="18"/>
          <w:szCs w:val="18"/>
          <w:lang w:eastAsia="zh-CN"/>
        </w:rPr>
        <w:t>项下合</w:t>
      </w:r>
      <w:proofErr w:type="gramStart"/>
      <w:r w:rsidR="00372547" w:rsidRPr="00372547">
        <w:rPr>
          <w:rFonts w:ascii="Verdana" w:hAnsi="Verdana" w:cs="Times New Roman" w:hint="eastAsia"/>
          <w:kern w:val="2"/>
          <w:sz w:val="18"/>
          <w:szCs w:val="18"/>
          <w:lang w:eastAsia="zh-CN"/>
        </w:rPr>
        <w:t>规</w:t>
      </w:r>
      <w:proofErr w:type="gramEnd"/>
      <w:r w:rsidR="00372547" w:rsidRPr="00372547">
        <w:rPr>
          <w:rFonts w:ascii="Verdana" w:hAnsi="Verdana" w:cs="Times New Roman" w:hint="eastAsia"/>
          <w:kern w:val="2"/>
          <w:sz w:val="18"/>
          <w:szCs w:val="18"/>
          <w:lang w:eastAsia="zh-CN"/>
        </w:rPr>
        <w:t>性做出解释说明。</w:t>
      </w:r>
      <w:r w:rsidR="00372547" w:rsidRPr="00372547">
        <w:rPr>
          <w:rFonts w:ascii="Verdana" w:hAnsi="Verdana" w:cs="Times New Roman" w:hint="eastAsia"/>
          <w:kern w:val="2"/>
          <w:sz w:val="18"/>
          <w:szCs w:val="18"/>
          <w:lang w:eastAsia="zh-CN"/>
        </w:rPr>
        <w:t>2018</w:t>
      </w:r>
      <w:r w:rsidR="00372547" w:rsidRPr="00372547">
        <w:rPr>
          <w:rFonts w:ascii="Verdana" w:hAnsi="Verdana" w:cs="Times New Roman" w:hint="eastAsia"/>
          <w:kern w:val="2"/>
          <w:sz w:val="18"/>
          <w:szCs w:val="18"/>
          <w:lang w:eastAsia="zh-CN"/>
        </w:rPr>
        <w:t>年后美国是否还继续保留该补贴项目？</w:t>
      </w:r>
    </w:p>
    <w:p w:rsidR="00ED627E" w:rsidRPr="00565E93" w:rsidRDefault="00ED627E" w:rsidP="00ED627E">
      <w:pPr>
        <w:jc w:val="both"/>
        <w:rPr>
          <w:rFonts w:ascii="Verdana" w:hAnsi="Verdana" w:cs="Times New Roman"/>
          <w:kern w:val="2"/>
          <w:sz w:val="18"/>
          <w:szCs w:val="18"/>
          <w:lang w:eastAsia="zh-CN"/>
        </w:rPr>
      </w:pPr>
    </w:p>
    <w:p w:rsidR="005E11CF" w:rsidRDefault="00ED627E" w:rsidP="005A3E2E">
      <w:pPr>
        <w:ind w:left="360"/>
        <w:jc w:val="both"/>
        <w:rPr>
          <w:rFonts w:ascii="Verdana" w:hAnsi="Verdana"/>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United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States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administers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GSM-102</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consistent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with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obligations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Ministerial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Decision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19</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December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2015</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Export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Competition.</w:t>
      </w:r>
      <w:r w:rsidR="00C8156E">
        <w:rPr>
          <w:rFonts w:ascii="Verdana" w:hAnsi="Verdana" w:cs="Times New Roman"/>
          <w:iCs/>
          <w:color w:val="0070C0"/>
          <w:kern w:val="2"/>
          <w:sz w:val="18"/>
          <w:szCs w:val="18"/>
          <w:lang w:eastAsia="zh-CN"/>
        </w:rPr>
        <w:t xml:space="preserve"> </w:t>
      </w:r>
      <w:r w:rsidRPr="00565E93">
        <w:rPr>
          <w:rFonts w:ascii="Verdana" w:hAnsi="Verdana" w:cs="Calibri"/>
          <w:bCs/>
          <w:color w:val="0070C0"/>
          <w:kern w:val="2"/>
          <w:sz w:val="18"/>
          <w:szCs w:val="18"/>
          <w:lang w:eastAsia="zh-CN"/>
        </w:rPr>
        <w:t>GSM-102</w:t>
      </w:r>
      <w:r w:rsidR="00C8156E">
        <w:rPr>
          <w:rFonts w:ascii="Verdana" w:hAnsi="Verdana" w:cs="Calibri"/>
          <w:bCs/>
          <w:color w:val="0070C0"/>
          <w:kern w:val="2"/>
          <w:sz w:val="18"/>
          <w:szCs w:val="18"/>
          <w:lang w:eastAsia="zh-CN"/>
        </w:rPr>
        <w:t xml:space="preserve"> </w:t>
      </w:r>
      <w:r w:rsidRPr="00565E93">
        <w:rPr>
          <w:rFonts w:ascii="Verdana" w:hAnsi="Verdana" w:cs="Calibri"/>
          <w:bCs/>
          <w:color w:val="0070C0"/>
          <w:kern w:val="2"/>
          <w:sz w:val="18"/>
          <w:szCs w:val="18"/>
          <w:lang w:eastAsia="zh-CN"/>
        </w:rPr>
        <w:t>was</w:t>
      </w:r>
      <w:r w:rsidR="00C8156E">
        <w:rPr>
          <w:rFonts w:ascii="Verdana" w:hAnsi="Verdana" w:cs="Calibri"/>
          <w:bCs/>
          <w:color w:val="0070C0"/>
          <w:kern w:val="2"/>
          <w:sz w:val="18"/>
          <w:szCs w:val="18"/>
          <w:lang w:eastAsia="zh-CN"/>
        </w:rPr>
        <w:t xml:space="preserve"> </w:t>
      </w:r>
      <w:r w:rsidRPr="00565E93">
        <w:rPr>
          <w:rFonts w:ascii="Verdana" w:hAnsi="Verdana" w:cs="Calibri"/>
          <w:bCs/>
          <w:color w:val="0070C0"/>
          <w:kern w:val="2"/>
          <w:sz w:val="18"/>
          <w:szCs w:val="18"/>
          <w:lang w:eastAsia="zh-CN"/>
        </w:rPr>
        <w:t>permanently</w:t>
      </w:r>
      <w:r w:rsidR="00C8156E">
        <w:rPr>
          <w:rFonts w:ascii="Verdana" w:hAnsi="Verdana" w:cs="Calibri"/>
          <w:bCs/>
          <w:color w:val="0070C0"/>
          <w:kern w:val="2"/>
          <w:sz w:val="18"/>
          <w:szCs w:val="18"/>
          <w:lang w:eastAsia="zh-CN"/>
        </w:rPr>
        <w:t xml:space="preserve"> </w:t>
      </w:r>
      <w:r w:rsidRPr="00565E93">
        <w:rPr>
          <w:rFonts w:ascii="Verdana" w:hAnsi="Verdana" w:cs="Calibri"/>
          <w:bCs/>
          <w:color w:val="0070C0"/>
          <w:kern w:val="2"/>
          <w:sz w:val="18"/>
          <w:szCs w:val="18"/>
          <w:lang w:eastAsia="zh-CN"/>
        </w:rPr>
        <w:t>authorized</w:t>
      </w:r>
      <w:r w:rsidR="00C8156E">
        <w:rPr>
          <w:rFonts w:ascii="Verdana" w:hAnsi="Verdana" w:cs="Calibri"/>
          <w:bCs/>
          <w:color w:val="0070C0"/>
          <w:kern w:val="2"/>
          <w:sz w:val="18"/>
          <w:szCs w:val="18"/>
          <w:lang w:eastAsia="zh-CN"/>
        </w:rPr>
        <w:t xml:space="preserve"> </w:t>
      </w:r>
      <w:r w:rsidRPr="00565E93">
        <w:rPr>
          <w:rFonts w:ascii="Verdana" w:hAnsi="Verdana" w:cs="Calibri"/>
          <w:bCs/>
          <w:color w:val="0070C0"/>
          <w:kern w:val="2"/>
          <w:sz w:val="18"/>
          <w:szCs w:val="18"/>
          <w:lang w:eastAsia="zh-CN"/>
        </w:rPr>
        <w:t>by</w:t>
      </w:r>
      <w:r w:rsidR="00C8156E">
        <w:rPr>
          <w:rFonts w:ascii="Verdana" w:hAnsi="Verdana" w:cs="Calibri"/>
          <w:bCs/>
          <w:color w:val="0070C0"/>
          <w:kern w:val="2"/>
          <w:sz w:val="18"/>
          <w:szCs w:val="18"/>
          <w:lang w:eastAsia="zh-CN"/>
        </w:rPr>
        <w:t xml:space="preserve"> </w:t>
      </w:r>
      <w:r w:rsidRPr="00565E93">
        <w:rPr>
          <w:rFonts w:ascii="Verdana" w:hAnsi="Verdana" w:cs="Calibri"/>
          <w:bCs/>
          <w:color w:val="0070C0"/>
          <w:kern w:val="2"/>
          <w:sz w:val="18"/>
          <w:szCs w:val="18"/>
          <w:lang w:eastAsia="zh-CN"/>
        </w:rPr>
        <w:t>the</w:t>
      </w:r>
      <w:r w:rsidR="00C8156E">
        <w:rPr>
          <w:rFonts w:ascii="Verdana" w:hAnsi="Verdana" w:cs="Calibri"/>
          <w:bCs/>
          <w:color w:val="0070C0"/>
          <w:kern w:val="2"/>
          <w:sz w:val="18"/>
          <w:szCs w:val="18"/>
          <w:lang w:eastAsia="zh-CN"/>
        </w:rPr>
        <w:t xml:space="preserve"> </w:t>
      </w:r>
      <w:r w:rsidRPr="00565E93">
        <w:rPr>
          <w:rFonts w:ascii="Verdana" w:hAnsi="Verdana" w:cs="Calibri"/>
          <w:bCs/>
          <w:color w:val="0070C0"/>
          <w:kern w:val="2"/>
          <w:sz w:val="18"/>
          <w:szCs w:val="18"/>
          <w:lang w:eastAsia="zh-CN"/>
        </w:rPr>
        <w:t>Agricultural</w:t>
      </w:r>
      <w:r w:rsidR="00C8156E">
        <w:rPr>
          <w:rFonts w:ascii="Verdana" w:hAnsi="Verdana" w:cs="Calibri"/>
          <w:bCs/>
          <w:color w:val="0070C0"/>
          <w:kern w:val="2"/>
          <w:sz w:val="18"/>
          <w:szCs w:val="18"/>
          <w:lang w:eastAsia="zh-CN"/>
        </w:rPr>
        <w:t xml:space="preserve"> </w:t>
      </w:r>
      <w:r w:rsidRPr="00565E93">
        <w:rPr>
          <w:rFonts w:ascii="Verdana" w:hAnsi="Verdana" w:cs="Calibri"/>
          <w:bCs/>
          <w:color w:val="0070C0"/>
          <w:kern w:val="2"/>
          <w:sz w:val="18"/>
          <w:szCs w:val="18"/>
          <w:lang w:eastAsia="zh-CN"/>
        </w:rPr>
        <w:t>Trade</w:t>
      </w:r>
      <w:r w:rsidR="00C8156E">
        <w:rPr>
          <w:rFonts w:ascii="Verdana" w:hAnsi="Verdana" w:cs="Calibri"/>
          <w:bCs/>
          <w:color w:val="0070C0"/>
          <w:kern w:val="2"/>
          <w:sz w:val="18"/>
          <w:szCs w:val="18"/>
          <w:lang w:eastAsia="zh-CN"/>
        </w:rPr>
        <w:t xml:space="preserve"> </w:t>
      </w:r>
      <w:r w:rsidRPr="00565E93">
        <w:rPr>
          <w:rFonts w:ascii="Verdana" w:hAnsi="Verdana" w:cs="Calibri"/>
          <w:bCs/>
          <w:color w:val="0070C0"/>
          <w:kern w:val="2"/>
          <w:sz w:val="18"/>
          <w:szCs w:val="18"/>
          <w:lang w:eastAsia="zh-CN"/>
        </w:rPr>
        <w:t>Act</w:t>
      </w:r>
      <w:r w:rsidR="00C8156E">
        <w:rPr>
          <w:rFonts w:ascii="Verdana" w:hAnsi="Verdana" w:cs="Calibri"/>
          <w:bCs/>
          <w:color w:val="0070C0"/>
          <w:kern w:val="2"/>
          <w:sz w:val="18"/>
          <w:szCs w:val="18"/>
          <w:lang w:eastAsia="zh-CN"/>
        </w:rPr>
        <w:t xml:space="preserve"> </w:t>
      </w:r>
      <w:r w:rsidRPr="00565E93">
        <w:rPr>
          <w:rFonts w:ascii="Verdana" w:hAnsi="Verdana" w:cs="Calibri"/>
          <w:bCs/>
          <w:color w:val="0070C0"/>
          <w:kern w:val="2"/>
          <w:sz w:val="18"/>
          <w:szCs w:val="18"/>
          <w:lang w:eastAsia="zh-CN"/>
        </w:rPr>
        <w:t>of</w:t>
      </w:r>
      <w:r w:rsidR="00C8156E">
        <w:rPr>
          <w:rFonts w:ascii="Verdana" w:hAnsi="Verdana" w:cs="Calibri"/>
          <w:bCs/>
          <w:color w:val="0070C0"/>
          <w:kern w:val="2"/>
          <w:sz w:val="18"/>
          <w:szCs w:val="18"/>
          <w:lang w:eastAsia="zh-CN"/>
        </w:rPr>
        <w:t xml:space="preserve"> </w:t>
      </w:r>
      <w:r w:rsidRPr="00565E93">
        <w:rPr>
          <w:rFonts w:ascii="Verdana" w:hAnsi="Verdana" w:cs="Calibri"/>
          <w:bCs/>
          <w:color w:val="0070C0"/>
          <w:kern w:val="2"/>
          <w:sz w:val="18"/>
          <w:szCs w:val="18"/>
          <w:lang w:eastAsia="zh-CN"/>
        </w:rPr>
        <w:t>1978</w:t>
      </w:r>
      <w:r w:rsidR="00C8156E">
        <w:rPr>
          <w:rFonts w:ascii="Verdana" w:hAnsi="Verdana" w:cs="Calibri"/>
          <w:bCs/>
          <w:color w:val="0070C0"/>
          <w:kern w:val="2"/>
          <w:sz w:val="18"/>
          <w:szCs w:val="18"/>
          <w:lang w:eastAsia="zh-CN"/>
        </w:rPr>
        <w:t xml:space="preserve"> </w:t>
      </w:r>
      <w:r w:rsidRPr="00565E93">
        <w:rPr>
          <w:rFonts w:ascii="Verdana" w:hAnsi="Verdana" w:cs="Calibri"/>
          <w:bCs/>
          <w:color w:val="0070C0"/>
          <w:kern w:val="2"/>
          <w:sz w:val="18"/>
          <w:szCs w:val="18"/>
          <w:lang w:eastAsia="zh-CN"/>
        </w:rPr>
        <w:t>and</w:t>
      </w:r>
      <w:r w:rsidR="00C8156E">
        <w:rPr>
          <w:rFonts w:ascii="Verdana" w:hAnsi="Verdana" w:cs="Calibri"/>
          <w:bCs/>
          <w:color w:val="0070C0"/>
          <w:kern w:val="2"/>
          <w:sz w:val="18"/>
          <w:szCs w:val="18"/>
          <w:lang w:eastAsia="zh-CN"/>
        </w:rPr>
        <w:t xml:space="preserve"> </w:t>
      </w:r>
      <w:r w:rsidRPr="00565E93">
        <w:rPr>
          <w:rFonts w:ascii="Verdana" w:hAnsi="Verdana" w:cs="Calibri"/>
          <w:bCs/>
          <w:color w:val="0070C0"/>
          <w:kern w:val="2"/>
          <w:sz w:val="18"/>
          <w:szCs w:val="18"/>
          <w:lang w:eastAsia="zh-CN"/>
        </w:rPr>
        <w:t>is</w:t>
      </w:r>
      <w:r w:rsidR="00C8156E">
        <w:rPr>
          <w:rFonts w:ascii="Verdana" w:hAnsi="Verdana" w:cs="Calibri"/>
          <w:bCs/>
          <w:color w:val="0070C0"/>
          <w:kern w:val="2"/>
          <w:sz w:val="18"/>
          <w:szCs w:val="18"/>
          <w:lang w:eastAsia="zh-CN"/>
        </w:rPr>
        <w:t xml:space="preserve"> </w:t>
      </w:r>
      <w:r w:rsidRPr="00565E93">
        <w:rPr>
          <w:rFonts w:ascii="Verdana" w:hAnsi="Verdana" w:cs="Calibri"/>
          <w:bCs/>
          <w:color w:val="0070C0"/>
          <w:kern w:val="2"/>
          <w:sz w:val="18"/>
          <w:szCs w:val="18"/>
          <w:lang w:eastAsia="zh-CN"/>
        </w:rPr>
        <w:t>not</w:t>
      </w:r>
      <w:r w:rsidR="00C8156E">
        <w:rPr>
          <w:rFonts w:ascii="Verdana" w:hAnsi="Verdana" w:cs="Calibri"/>
          <w:bCs/>
          <w:color w:val="0070C0"/>
          <w:kern w:val="2"/>
          <w:sz w:val="18"/>
          <w:szCs w:val="18"/>
          <w:lang w:eastAsia="zh-CN"/>
        </w:rPr>
        <w:t xml:space="preserve"> </w:t>
      </w:r>
      <w:r w:rsidRPr="00565E93">
        <w:rPr>
          <w:rFonts w:ascii="Verdana" w:hAnsi="Verdana" w:cs="Calibri"/>
          <w:bCs/>
          <w:color w:val="0070C0"/>
          <w:kern w:val="2"/>
          <w:sz w:val="18"/>
          <w:szCs w:val="18"/>
          <w:lang w:eastAsia="zh-CN"/>
        </w:rPr>
        <w:t>dependent</w:t>
      </w:r>
      <w:r w:rsidR="00C8156E">
        <w:rPr>
          <w:rFonts w:ascii="Verdana" w:hAnsi="Verdana" w:cs="Calibri"/>
          <w:bCs/>
          <w:color w:val="0070C0"/>
          <w:kern w:val="2"/>
          <w:sz w:val="18"/>
          <w:szCs w:val="18"/>
          <w:lang w:eastAsia="zh-CN"/>
        </w:rPr>
        <w:t xml:space="preserve"> </w:t>
      </w:r>
      <w:r w:rsidRPr="00565E93">
        <w:rPr>
          <w:rFonts w:ascii="Verdana" w:hAnsi="Verdana" w:cs="Calibri"/>
          <w:bCs/>
          <w:color w:val="0070C0"/>
          <w:kern w:val="2"/>
          <w:sz w:val="18"/>
          <w:szCs w:val="18"/>
          <w:lang w:eastAsia="zh-CN"/>
        </w:rPr>
        <w:t>on</w:t>
      </w:r>
      <w:r w:rsidR="00C8156E">
        <w:rPr>
          <w:rFonts w:ascii="Verdana" w:hAnsi="Verdana" w:cs="Calibri"/>
          <w:bCs/>
          <w:color w:val="0070C0"/>
          <w:kern w:val="2"/>
          <w:sz w:val="18"/>
          <w:szCs w:val="18"/>
          <w:lang w:eastAsia="zh-CN"/>
        </w:rPr>
        <w:t xml:space="preserve"> </w:t>
      </w:r>
      <w:r w:rsidRPr="00565E93">
        <w:rPr>
          <w:rFonts w:ascii="Verdana" w:hAnsi="Verdana" w:cs="Calibri"/>
          <w:bCs/>
          <w:color w:val="0070C0"/>
          <w:kern w:val="2"/>
          <w:sz w:val="18"/>
          <w:szCs w:val="18"/>
          <w:lang w:eastAsia="zh-CN"/>
        </w:rPr>
        <w:t>reauthorization.</w:t>
      </w:r>
      <w:r w:rsidR="00C8156E">
        <w:rPr>
          <w:rFonts w:ascii="Verdana" w:hAnsi="Verdana"/>
          <w:b/>
          <w:bCs/>
          <w:kern w:val="2"/>
          <w:sz w:val="18"/>
          <w:szCs w:val="18"/>
          <w:lang w:eastAsia="zh-CN"/>
        </w:rPr>
        <w:t xml:space="preserve"> </w:t>
      </w:r>
    </w:p>
    <w:p w:rsidR="00ED627E" w:rsidRPr="005A3E2E" w:rsidRDefault="005A3E2E" w:rsidP="005A3E2E">
      <w:pPr>
        <w:ind w:left="360"/>
        <w:jc w:val="both"/>
        <w:rPr>
          <w:rFonts w:ascii="Verdana" w:hAnsi="Verdana" w:cs="Times New Roman"/>
          <w:b/>
          <w:iCs/>
          <w:kern w:val="2"/>
          <w:sz w:val="18"/>
          <w:szCs w:val="18"/>
          <w:lang w:eastAsia="zh-CN"/>
        </w:rPr>
      </w:pPr>
      <w:r>
        <w:rPr>
          <w:rFonts w:ascii="Verdana" w:hAnsi="Verdana"/>
          <w:b/>
          <w:bCs/>
          <w:kern w:val="2"/>
          <w:sz w:val="18"/>
          <w:szCs w:val="18"/>
          <w:lang w:eastAsia="zh-CN"/>
        </w:rPr>
        <w:t>答复：</w:t>
      </w:r>
      <w:r>
        <w:rPr>
          <w:rFonts w:ascii="Verdana" w:hAnsi="Verdana"/>
          <w:color w:val="0070C0"/>
          <w:kern w:val="2"/>
          <w:sz w:val="18"/>
          <w:szCs w:val="18"/>
          <w:lang w:eastAsia="zh-CN"/>
        </w:rPr>
        <w:t>美国根据其世贸组织义务和关于出口竞争的</w:t>
      </w:r>
      <w:r>
        <w:rPr>
          <w:rFonts w:ascii="Verdana" w:hAnsi="Verdana"/>
          <w:color w:val="0070C0"/>
          <w:kern w:val="2"/>
          <w:sz w:val="18"/>
          <w:szCs w:val="18"/>
          <w:lang w:eastAsia="zh-CN"/>
        </w:rPr>
        <w:t>2015</w:t>
      </w:r>
      <w:r>
        <w:rPr>
          <w:rFonts w:ascii="Verdana" w:hAnsi="Verdana"/>
          <w:color w:val="0070C0"/>
          <w:kern w:val="2"/>
          <w:sz w:val="18"/>
          <w:szCs w:val="18"/>
          <w:lang w:eastAsia="zh-CN"/>
        </w:rPr>
        <w:t>年</w:t>
      </w:r>
      <w:r>
        <w:rPr>
          <w:rFonts w:ascii="Verdana" w:hAnsi="Verdana"/>
          <w:color w:val="0070C0"/>
          <w:kern w:val="2"/>
          <w:sz w:val="18"/>
          <w:szCs w:val="18"/>
          <w:lang w:eastAsia="zh-CN"/>
        </w:rPr>
        <w:t>12</w:t>
      </w:r>
      <w:r>
        <w:rPr>
          <w:rFonts w:ascii="Verdana" w:hAnsi="Verdana"/>
          <w:color w:val="0070C0"/>
          <w:kern w:val="2"/>
          <w:sz w:val="18"/>
          <w:szCs w:val="18"/>
          <w:lang w:eastAsia="zh-CN"/>
        </w:rPr>
        <w:t>月</w:t>
      </w:r>
      <w:r>
        <w:rPr>
          <w:rFonts w:ascii="Verdana" w:hAnsi="Verdana"/>
          <w:color w:val="0070C0"/>
          <w:kern w:val="2"/>
          <w:sz w:val="18"/>
          <w:szCs w:val="18"/>
          <w:lang w:eastAsia="zh-CN"/>
        </w:rPr>
        <w:t>19</w:t>
      </w:r>
      <w:r>
        <w:rPr>
          <w:rFonts w:ascii="Verdana" w:hAnsi="Verdana"/>
          <w:color w:val="0070C0"/>
          <w:kern w:val="2"/>
          <w:sz w:val="18"/>
          <w:szCs w:val="18"/>
          <w:lang w:eastAsia="zh-CN"/>
        </w:rPr>
        <w:t>日部长决议来管理短期出口信贷担保项目（</w:t>
      </w:r>
      <w:r>
        <w:rPr>
          <w:rFonts w:ascii="Verdana" w:hAnsi="Verdana"/>
          <w:color w:val="0070C0"/>
          <w:kern w:val="2"/>
          <w:sz w:val="18"/>
          <w:szCs w:val="18"/>
          <w:lang w:eastAsia="zh-CN"/>
        </w:rPr>
        <w:t>GSM-102</w:t>
      </w:r>
      <w:r>
        <w:rPr>
          <w:rFonts w:ascii="Verdana" w:hAnsi="Verdana"/>
          <w:color w:val="0070C0"/>
          <w:kern w:val="2"/>
          <w:sz w:val="18"/>
          <w:szCs w:val="18"/>
          <w:lang w:eastAsia="zh-CN"/>
        </w:rPr>
        <w:t>）。</w:t>
      </w:r>
      <w:r>
        <w:rPr>
          <w:rFonts w:ascii="Verdana" w:hAnsi="Verdana"/>
          <w:color w:val="0070C0"/>
          <w:kern w:val="2"/>
          <w:sz w:val="18"/>
          <w:szCs w:val="18"/>
          <w:lang w:eastAsia="zh-CN"/>
        </w:rPr>
        <w:t>GSM-102</w:t>
      </w:r>
      <w:r>
        <w:rPr>
          <w:rFonts w:ascii="Verdana" w:hAnsi="Verdana"/>
          <w:color w:val="0070C0"/>
          <w:kern w:val="2"/>
          <w:sz w:val="18"/>
          <w:szCs w:val="18"/>
          <w:lang w:eastAsia="zh-CN"/>
        </w:rPr>
        <w:t>项目依据</w:t>
      </w:r>
      <w:r>
        <w:rPr>
          <w:rFonts w:ascii="Verdana" w:hAnsi="Verdana"/>
          <w:color w:val="0070C0"/>
          <w:kern w:val="2"/>
          <w:sz w:val="18"/>
          <w:szCs w:val="18"/>
          <w:lang w:eastAsia="zh-CN"/>
        </w:rPr>
        <w:t>1978</w:t>
      </w:r>
      <w:r>
        <w:rPr>
          <w:rFonts w:ascii="Verdana" w:hAnsi="Verdana"/>
          <w:color w:val="0070C0"/>
          <w:kern w:val="2"/>
          <w:sz w:val="18"/>
          <w:szCs w:val="18"/>
          <w:lang w:eastAsia="zh-CN"/>
        </w:rPr>
        <w:t>年《农业贸易法》永久授权，无需获得重新授权。</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Questions</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90-92</w:t>
      </w:r>
      <w:r w:rsidR="005A3E2E">
        <w:rPr>
          <w:rFonts w:ascii="Verdana" w:hAnsi="Verdana" w:cs="Times New Roman"/>
          <w:b/>
          <w:bCs/>
          <w:kern w:val="2"/>
          <w:sz w:val="18"/>
          <w:szCs w:val="18"/>
          <w:lang w:eastAsia="zh-CN"/>
        </w:rPr>
        <w:t>问题</w:t>
      </w:r>
      <w:r w:rsidR="005A3E2E">
        <w:rPr>
          <w:rFonts w:ascii="Verdana" w:hAnsi="Verdana" w:cs="Times New Roman"/>
          <w:b/>
          <w:bCs/>
          <w:kern w:val="2"/>
          <w:sz w:val="18"/>
          <w:szCs w:val="18"/>
          <w:lang w:eastAsia="zh-CN"/>
        </w:rPr>
        <w:t>90-92</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4.1.3.2</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(4.46)</w:t>
      </w:r>
      <w:r w:rsidR="00C8156E">
        <w:rPr>
          <w:rFonts w:ascii="Verdana" w:hAnsi="Verdana" w:cs="Times New Roman"/>
          <w:kern w:val="2"/>
          <w:sz w:val="18"/>
          <w:szCs w:val="18"/>
          <w:lang w:eastAsia="zh-CN"/>
        </w:rPr>
        <w:t xml:space="preserve"> </w:t>
      </w:r>
      <w:r w:rsidR="005A3E2E">
        <w:rPr>
          <w:rFonts w:ascii="Verdana" w:hAnsi="Verdana" w:cs="Times New Roman"/>
          <w:kern w:val="2"/>
          <w:sz w:val="18"/>
          <w:szCs w:val="18"/>
          <w:lang w:eastAsia="zh-CN"/>
        </w:rPr>
        <w:t>农业</w:t>
      </w:r>
      <w:r w:rsidR="00E55551" w:rsidRPr="00FC16FA">
        <w:rPr>
          <w:rFonts w:ascii="宋体" w:hAnsi="宋体" w:cs="Times New Roman"/>
          <w:kern w:val="2"/>
          <w:sz w:val="18"/>
          <w:szCs w:val="18"/>
          <w:lang w:eastAsia="zh-CN"/>
        </w:rPr>
        <w:t>–</w:t>
      </w:r>
      <w:r w:rsidR="005A3E2E">
        <w:rPr>
          <w:rFonts w:ascii="Verdana" w:hAnsi="Verdana" w:cs="Times New Roman"/>
          <w:kern w:val="2"/>
          <w:sz w:val="18"/>
          <w:szCs w:val="18"/>
          <w:lang w:eastAsia="zh-CN"/>
        </w:rPr>
        <w:t>出口（</w:t>
      </w:r>
      <w:r w:rsidR="005A3E2E">
        <w:rPr>
          <w:rFonts w:ascii="Verdana" w:hAnsi="Verdana" w:cs="Times New Roman"/>
          <w:kern w:val="2"/>
          <w:sz w:val="18"/>
          <w:szCs w:val="18"/>
          <w:lang w:eastAsia="zh-CN"/>
        </w:rPr>
        <w:t>4.46</w:t>
      </w:r>
      <w:r w:rsidR="005A3E2E">
        <w:rPr>
          <w:rFonts w:ascii="Verdana" w:hAnsi="Verdana" w:cs="Times New Roman"/>
          <w:kern w:val="2"/>
          <w:sz w:val="18"/>
          <w:szCs w:val="18"/>
          <w:lang w:eastAsia="zh-CN"/>
        </w:rPr>
        <w:t>）</w:t>
      </w:r>
    </w:p>
    <w:p w:rsidR="00ED627E" w:rsidRPr="005A3E2E" w:rsidRDefault="00ED627E" w:rsidP="00ED627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Four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promotion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programmes,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among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which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Market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Access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(MAP)</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most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important,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were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reauthorized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2014</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Farm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Bill.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MAP</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provides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co-funding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overseas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marketing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promotional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activities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associations,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cooperatives,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regional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groups,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small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businesses.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Participants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must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put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up</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minimum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10%</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funding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generic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marketing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promotion,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while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50/50</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cost-sharing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required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promotion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branded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Applicants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promotion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market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development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funding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managed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access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programmes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through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single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portal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Unified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Strategy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(UES).</w:t>
      </w:r>
      <w:r w:rsidR="00C8156E">
        <w:rPr>
          <w:rFonts w:ascii="Verdana" w:hAnsi="Verdana" w:cs="Times New Roman"/>
          <w:kern w:val="2"/>
          <w:sz w:val="18"/>
          <w:szCs w:val="18"/>
          <w:lang w:eastAsia="zh-CN"/>
        </w:rPr>
        <w:t xml:space="preserve"> </w:t>
      </w:r>
      <w:r w:rsidR="005A3E2E">
        <w:rPr>
          <w:rFonts w:ascii="Verdana" w:hAnsi="Verdana" w:cs="Times New Roman"/>
          <w:kern w:val="2"/>
          <w:sz w:val="18"/>
          <w:szCs w:val="18"/>
          <w:lang w:eastAsia="zh-CN"/>
        </w:rPr>
        <w:t>四种出口促进计划依据</w:t>
      </w:r>
      <w:r w:rsidR="005A3E2E">
        <w:rPr>
          <w:rFonts w:ascii="Verdana" w:hAnsi="Verdana" w:cs="Times New Roman"/>
          <w:kern w:val="2"/>
          <w:sz w:val="18"/>
          <w:szCs w:val="18"/>
          <w:lang w:eastAsia="zh-CN"/>
        </w:rPr>
        <w:t>2014</w:t>
      </w:r>
      <w:r w:rsidR="005A3E2E">
        <w:rPr>
          <w:rFonts w:ascii="Verdana" w:hAnsi="Verdana" w:cs="Times New Roman"/>
          <w:kern w:val="2"/>
          <w:sz w:val="18"/>
          <w:szCs w:val="18"/>
          <w:lang w:eastAsia="zh-CN"/>
        </w:rPr>
        <w:t>年《农业法案》重新授权，其中最重要的是</w:t>
      </w:r>
      <w:r w:rsidR="002E15D4">
        <w:rPr>
          <w:rFonts w:ascii="Verdana" w:hAnsi="Verdana" w:cs="Times New Roman"/>
          <w:kern w:val="2"/>
          <w:sz w:val="18"/>
          <w:szCs w:val="18"/>
          <w:lang w:eastAsia="zh-CN"/>
        </w:rPr>
        <w:t>市场开发计划</w:t>
      </w:r>
      <w:r w:rsidR="005A3E2E">
        <w:rPr>
          <w:rFonts w:ascii="Verdana" w:hAnsi="Verdana" w:cs="Times New Roman"/>
          <w:kern w:val="2"/>
          <w:sz w:val="18"/>
          <w:szCs w:val="18"/>
          <w:lang w:eastAsia="zh-CN"/>
        </w:rPr>
        <w:t>（</w:t>
      </w:r>
      <w:r w:rsidR="005A3E2E">
        <w:rPr>
          <w:rFonts w:ascii="Verdana" w:hAnsi="Verdana" w:cs="Times New Roman"/>
          <w:kern w:val="2"/>
          <w:sz w:val="18"/>
          <w:szCs w:val="18"/>
          <w:lang w:eastAsia="zh-CN"/>
        </w:rPr>
        <w:t>MAP</w:t>
      </w:r>
      <w:r w:rsidR="005A3E2E">
        <w:rPr>
          <w:rFonts w:ascii="Verdana" w:hAnsi="Verdana" w:cs="Times New Roman"/>
          <w:kern w:val="2"/>
          <w:sz w:val="18"/>
          <w:szCs w:val="18"/>
          <w:lang w:eastAsia="zh-CN"/>
        </w:rPr>
        <w:t>）。</w:t>
      </w:r>
      <w:r w:rsidR="002E15D4">
        <w:rPr>
          <w:rFonts w:ascii="Verdana" w:hAnsi="Verdana" w:cs="Times New Roman"/>
          <w:kern w:val="2"/>
          <w:sz w:val="18"/>
          <w:szCs w:val="18"/>
          <w:lang w:eastAsia="zh-CN"/>
        </w:rPr>
        <w:t>市场开发计划</w:t>
      </w:r>
      <w:r w:rsidR="005A3E2E">
        <w:rPr>
          <w:rFonts w:ascii="Verdana" w:hAnsi="Verdana" w:cs="Times New Roman"/>
          <w:kern w:val="2"/>
          <w:sz w:val="18"/>
          <w:szCs w:val="18"/>
          <w:lang w:eastAsia="zh-CN"/>
        </w:rPr>
        <w:t>为农业贸易协会、合作社、国家区域贸易团体和小企业的海外营销和推广活动提供共同资助。当计划资金用于一般营销和推广时，参与者必须至少分摊</w:t>
      </w:r>
      <w:r w:rsidR="005A3E2E">
        <w:rPr>
          <w:rFonts w:ascii="Verdana" w:hAnsi="Verdana" w:cs="Times New Roman"/>
          <w:kern w:val="2"/>
          <w:sz w:val="18"/>
          <w:szCs w:val="18"/>
          <w:lang w:eastAsia="zh-CN"/>
        </w:rPr>
        <w:t>10%</w:t>
      </w:r>
      <w:r w:rsidR="005A3E2E">
        <w:rPr>
          <w:rFonts w:ascii="Verdana" w:hAnsi="Verdana" w:cs="Times New Roman"/>
          <w:kern w:val="2"/>
          <w:sz w:val="18"/>
          <w:szCs w:val="18"/>
          <w:lang w:eastAsia="zh-CN"/>
        </w:rPr>
        <w:t>的资金，而品牌产品的推广则需要</w:t>
      </w:r>
      <w:r w:rsidR="005A3E2E">
        <w:rPr>
          <w:rFonts w:ascii="Verdana" w:hAnsi="Verdana" w:cs="Times New Roman"/>
          <w:kern w:val="2"/>
          <w:sz w:val="18"/>
          <w:szCs w:val="18"/>
          <w:lang w:eastAsia="zh-CN"/>
        </w:rPr>
        <w:t>50/50</w:t>
      </w:r>
      <w:r w:rsidR="005A3E2E">
        <w:rPr>
          <w:rFonts w:ascii="Verdana" w:hAnsi="Verdana" w:cs="Times New Roman"/>
          <w:kern w:val="2"/>
          <w:sz w:val="18"/>
          <w:szCs w:val="18"/>
          <w:lang w:eastAsia="zh-CN"/>
        </w:rPr>
        <w:t>的费用分摊。申请人申请获得由对外农业服务局（</w:t>
      </w:r>
      <w:r w:rsidR="005A3E2E">
        <w:rPr>
          <w:rFonts w:ascii="Verdana" w:hAnsi="Verdana" w:cs="Times New Roman"/>
          <w:kern w:val="2"/>
          <w:sz w:val="18"/>
          <w:szCs w:val="18"/>
          <w:lang w:eastAsia="zh-CN"/>
        </w:rPr>
        <w:t>FAS</w:t>
      </w:r>
      <w:r w:rsidR="005A3E2E">
        <w:rPr>
          <w:rFonts w:ascii="Verdana" w:hAnsi="Verdana" w:cs="Times New Roman"/>
          <w:kern w:val="2"/>
          <w:sz w:val="18"/>
          <w:szCs w:val="18"/>
          <w:lang w:eastAsia="zh-CN"/>
        </w:rPr>
        <w:t>）管理的出口促进和市场开发资助，需要通过单一门户网站</w:t>
      </w:r>
      <w:r w:rsidR="000E7536">
        <w:rPr>
          <w:rFonts w:ascii="Verdana" w:hAnsi="Verdana" w:cs="Times New Roman" w:hint="eastAsia"/>
          <w:kern w:val="2"/>
          <w:sz w:val="18"/>
          <w:szCs w:val="18"/>
          <w:lang w:eastAsia="zh-CN"/>
        </w:rPr>
        <w:t>——</w:t>
      </w:r>
      <w:r w:rsidR="005A3E2E">
        <w:rPr>
          <w:rFonts w:ascii="Verdana" w:hAnsi="Verdana" w:cs="Times New Roman"/>
          <w:kern w:val="2"/>
          <w:sz w:val="18"/>
          <w:szCs w:val="18"/>
          <w:lang w:eastAsia="zh-CN"/>
        </w:rPr>
        <w:t>“</w:t>
      </w:r>
      <w:r w:rsidR="005A3E2E">
        <w:rPr>
          <w:rFonts w:ascii="Verdana" w:hAnsi="Verdana" w:cs="Times New Roman"/>
          <w:kern w:val="2"/>
          <w:sz w:val="18"/>
          <w:szCs w:val="18"/>
          <w:lang w:eastAsia="zh-CN"/>
        </w:rPr>
        <w:t>联合出口战略</w:t>
      </w:r>
      <w:r w:rsidR="005A3E2E">
        <w:rPr>
          <w:rFonts w:ascii="Verdana" w:hAnsi="Verdana" w:cs="Times New Roman"/>
          <w:kern w:val="2"/>
          <w:sz w:val="18"/>
          <w:szCs w:val="18"/>
          <w:lang w:eastAsia="zh-CN"/>
        </w:rPr>
        <w:t>”</w:t>
      </w:r>
      <w:r w:rsidR="005A3E2E">
        <w:rPr>
          <w:rFonts w:ascii="Verdana" w:hAnsi="Verdana" w:cs="Times New Roman"/>
          <w:kern w:val="2"/>
          <w:sz w:val="18"/>
          <w:szCs w:val="18"/>
          <w:lang w:eastAsia="zh-CN"/>
        </w:rPr>
        <w:t>（</w:t>
      </w:r>
      <w:r w:rsidR="005A3E2E">
        <w:rPr>
          <w:rFonts w:ascii="Verdana" w:hAnsi="Verdana" w:cs="Times New Roman"/>
          <w:kern w:val="2"/>
          <w:sz w:val="18"/>
          <w:szCs w:val="18"/>
          <w:lang w:eastAsia="zh-CN"/>
        </w:rPr>
        <w:t>UES</w:t>
      </w:r>
      <w:r w:rsidR="005A3E2E">
        <w:rPr>
          <w:rFonts w:ascii="Verdana" w:hAnsi="Verdana" w:cs="Times New Roman"/>
          <w:kern w:val="2"/>
          <w:sz w:val="18"/>
          <w:szCs w:val="18"/>
          <w:lang w:eastAsia="zh-CN"/>
        </w:rPr>
        <w:t>）申请参与各项计划。</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372547">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introduce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details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four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promotion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programmes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involved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para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4.46.</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Whats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government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budget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each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programme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each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year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during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review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lastRenderedPageBreak/>
        <w:t>period?</w:t>
      </w:r>
      <w:r w:rsidR="00C8156E">
        <w:rPr>
          <w:rFonts w:hint="eastAsia"/>
        </w:rPr>
        <w:t xml:space="preserve"> </w:t>
      </w:r>
      <w:r w:rsidR="00372547" w:rsidRPr="00372547">
        <w:rPr>
          <w:rFonts w:ascii="Verdana" w:hAnsi="Verdana" w:cs="Times New Roman" w:hint="eastAsia"/>
          <w:kern w:val="2"/>
          <w:sz w:val="18"/>
          <w:szCs w:val="18"/>
          <w:lang w:eastAsia="zh-CN"/>
        </w:rPr>
        <w:t>请介绍此处提及的</w:t>
      </w:r>
      <w:r w:rsidR="00372547" w:rsidRPr="00372547">
        <w:rPr>
          <w:rFonts w:ascii="Verdana" w:hAnsi="Verdana" w:cs="Times New Roman" w:hint="eastAsia"/>
          <w:kern w:val="2"/>
          <w:sz w:val="18"/>
          <w:szCs w:val="18"/>
          <w:lang w:eastAsia="zh-CN"/>
        </w:rPr>
        <w:t>4</w:t>
      </w:r>
      <w:r w:rsidR="00372547" w:rsidRPr="00372547">
        <w:rPr>
          <w:rFonts w:ascii="Verdana" w:hAnsi="Verdana" w:cs="Times New Roman" w:hint="eastAsia"/>
          <w:kern w:val="2"/>
          <w:sz w:val="18"/>
          <w:szCs w:val="18"/>
          <w:lang w:eastAsia="zh-CN"/>
        </w:rPr>
        <w:t>种出口促进项目的具体内容？在审议期内，每年各个项目的政府预算是多少。</w:t>
      </w:r>
    </w:p>
    <w:p w:rsidR="00ED627E" w:rsidRPr="00565E93" w:rsidRDefault="00ED627E" w:rsidP="00ED627E">
      <w:pPr>
        <w:jc w:val="both"/>
        <w:rPr>
          <w:rFonts w:ascii="Verdana" w:hAnsi="Verdana" w:cs="Times New Roman"/>
          <w:kern w:val="2"/>
          <w:sz w:val="18"/>
          <w:szCs w:val="18"/>
          <w:lang w:eastAsia="zh-CN"/>
        </w:rPr>
      </w:pPr>
    </w:p>
    <w:p w:rsidR="005E11CF" w:rsidRDefault="00ED627E" w:rsidP="005A3E2E">
      <w:pPr>
        <w:ind w:left="360"/>
        <w:jc w:val="both"/>
        <w:rPr>
          <w:rFonts w:ascii="Verdana" w:hAnsi="Verdana" w:cs="Times New Roman"/>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Market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Access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funded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Commodity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Credit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Corporation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(CCC)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aid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development,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expansion,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maintenance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foreign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markets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agricultural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commodities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products.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authorized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Section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203</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Agricultural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Trade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1978</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administered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USDA’s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Foreign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Agricultural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Service.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forms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partnership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between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non–profit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agricultural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trade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associations,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non–profit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agricultural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cooperatives,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non–profit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state–regional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trade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groups,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small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businesses,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CCC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share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costs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overseas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marketing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promotional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activities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agricultural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products.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Examples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typical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activities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supported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through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include: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trade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shows,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market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research,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consumer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promotions,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technical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assistance,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trade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servicing,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seminars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educate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overseas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customers.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2014</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Farm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Bill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annual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level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funding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$200</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million.</w:t>
      </w:r>
      <w:r w:rsidR="00C8156E">
        <w:rPr>
          <w:rFonts w:ascii="Verdana" w:hAnsi="Verdana" w:cs="Times New Roman"/>
          <w:b/>
          <w:bCs/>
          <w:kern w:val="2"/>
          <w:sz w:val="18"/>
          <w:szCs w:val="18"/>
          <w:lang w:eastAsia="zh-CN"/>
        </w:rPr>
        <w:t xml:space="preserve"> </w:t>
      </w:r>
    </w:p>
    <w:p w:rsidR="00ED627E" w:rsidRPr="005A3E2E" w:rsidRDefault="005A3E2E" w:rsidP="005A3E2E">
      <w:pPr>
        <w:ind w:left="360"/>
        <w:jc w:val="both"/>
        <w:rPr>
          <w:rFonts w:ascii="Verdana" w:hAnsi="Verdana" w:cs="Times New Roman"/>
          <w:iCs/>
          <w:color w:val="0070C0"/>
          <w:kern w:val="2"/>
          <w:sz w:val="18"/>
          <w:szCs w:val="18"/>
          <w:lang w:eastAsia="zh-CN"/>
        </w:rPr>
      </w:pPr>
      <w:r>
        <w:rPr>
          <w:rFonts w:ascii="Verdana" w:hAnsi="Verdana" w:cs="Times New Roman"/>
          <w:b/>
          <w:bCs/>
          <w:kern w:val="2"/>
          <w:sz w:val="18"/>
          <w:szCs w:val="18"/>
          <w:lang w:eastAsia="zh-CN"/>
        </w:rPr>
        <w:t>答复：</w:t>
      </w:r>
      <w:r w:rsidR="002E15D4">
        <w:rPr>
          <w:rFonts w:ascii="Verdana" w:hAnsi="Verdana" w:cs="Times New Roman"/>
          <w:color w:val="0070C0"/>
          <w:kern w:val="2"/>
          <w:sz w:val="18"/>
          <w:szCs w:val="18"/>
          <w:lang w:eastAsia="zh-CN"/>
        </w:rPr>
        <w:t>市场开发计划</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MAP</w:t>
      </w:r>
      <w:r>
        <w:rPr>
          <w:rFonts w:ascii="Verdana" w:hAnsi="Verdana" w:cs="Times New Roman"/>
          <w:color w:val="0070C0"/>
          <w:kern w:val="2"/>
          <w:sz w:val="18"/>
          <w:szCs w:val="18"/>
          <w:lang w:eastAsia="zh-CN"/>
        </w:rPr>
        <w:t>）由商品信贷公司（</w:t>
      </w:r>
      <w:r>
        <w:rPr>
          <w:rFonts w:ascii="Verdana" w:hAnsi="Verdana" w:cs="Times New Roman"/>
          <w:color w:val="0070C0"/>
          <w:kern w:val="2"/>
          <w:sz w:val="18"/>
          <w:szCs w:val="18"/>
          <w:lang w:eastAsia="zh-CN"/>
        </w:rPr>
        <w:t>CCC</w:t>
      </w:r>
      <w:r>
        <w:rPr>
          <w:rFonts w:ascii="Verdana" w:hAnsi="Verdana" w:cs="Times New Roman"/>
          <w:color w:val="0070C0"/>
          <w:kern w:val="2"/>
          <w:sz w:val="18"/>
          <w:szCs w:val="18"/>
          <w:lang w:eastAsia="zh-CN"/>
        </w:rPr>
        <w:t>）资助，以帮助开发、扩大和保持美国农作物和产品的国外市场。该计划依据</w:t>
      </w:r>
      <w:r>
        <w:rPr>
          <w:rFonts w:ascii="Verdana" w:hAnsi="Verdana" w:cs="Times New Roman"/>
          <w:color w:val="0070C0"/>
          <w:kern w:val="2"/>
          <w:sz w:val="18"/>
          <w:szCs w:val="18"/>
          <w:lang w:eastAsia="zh-CN"/>
        </w:rPr>
        <w:t>1978</w:t>
      </w:r>
      <w:r>
        <w:rPr>
          <w:rFonts w:ascii="Verdana" w:hAnsi="Verdana" w:cs="Times New Roman"/>
          <w:color w:val="0070C0"/>
          <w:kern w:val="2"/>
          <w:sz w:val="18"/>
          <w:szCs w:val="18"/>
          <w:lang w:eastAsia="zh-CN"/>
        </w:rPr>
        <w:t>年《农业贸易法》第</w:t>
      </w:r>
      <w:r>
        <w:rPr>
          <w:rFonts w:ascii="Verdana" w:hAnsi="Verdana" w:cs="Times New Roman"/>
          <w:color w:val="0070C0"/>
          <w:kern w:val="2"/>
          <w:sz w:val="18"/>
          <w:szCs w:val="18"/>
          <w:lang w:eastAsia="zh-CN"/>
        </w:rPr>
        <w:t>203</w:t>
      </w:r>
      <w:r>
        <w:rPr>
          <w:rFonts w:ascii="Verdana" w:hAnsi="Verdana" w:cs="Times New Roman"/>
          <w:color w:val="0070C0"/>
          <w:kern w:val="2"/>
          <w:sz w:val="18"/>
          <w:szCs w:val="18"/>
          <w:lang w:eastAsia="zh-CN"/>
        </w:rPr>
        <w:t>节授权，由美国农业部对外农业服务局（</w:t>
      </w:r>
      <w:r>
        <w:rPr>
          <w:rFonts w:ascii="Verdana" w:hAnsi="Verdana" w:cs="Times New Roman"/>
          <w:color w:val="0070C0"/>
          <w:kern w:val="2"/>
          <w:sz w:val="18"/>
          <w:szCs w:val="18"/>
          <w:lang w:eastAsia="zh-CN"/>
        </w:rPr>
        <w:t>FAS</w:t>
      </w:r>
      <w:r>
        <w:rPr>
          <w:rFonts w:ascii="Verdana" w:hAnsi="Verdana" w:cs="Times New Roman"/>
          <w:color w:val="0070C0"/>
          <w:kern w:val="2"/>
          <w:sz w:val="18"/>
          <w:szCs w:val="18"/>
          <w:lang w:eastAsia="zh-CN"/>
        </w:rPr>
        <w:t>）负责管理。该计划构成了非营利性美国农业贸易协会、非营利性美国农业合作社、非营利</w:t>
      </w:r>
      <w:proofErr w:type="gramStart"/>
      <w:r>
        <w:rPr>
          <w:rFonts w:ascii="Verdana" w:hAnsi="Verdana" w:cs="Times New Roman"/>
          <w:color w:val="0070C0"/>
          <w:kern w:val="2"/>
          <w:sz w:val="18"/>
          <w:szCs w:val="18"/>
          <w:lang w:eastAsia="zh-CN"/>
        </w:rPr>
        <w:t>性国家</w:t>
      </w:r>
      <w:proofErr w:type="gramEnd"/>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地区贸易团体、美国小型企业之间的合作伙伴关系，且商品信贷公司分担美国农产品海外营销和推广活动的成本。通过该计划获得支持的典型活动包括：贸易展览、市场研究、消费者推广、技术援助、贸易服务以及教育海外客户的研讨会。</w:t>
      </w:r>
      <w:r>
        <w:rPr>
          <w:rFonts w:ascii="Verdana" w:hAnsi="Verdana" w:cs="Times New Roman"/>
          <w:color w:val="0070C0"/>
          <w:kern w:val="2"/>
          <w:sz w:val="18"/>
          <w:szCs w:val="18"/>
          <w:lang w:eastAsia="zh-CN"/>
        </w:rPr>
        <w:t>2014</w:t>
      </w:r>
      <w:r>
        <w:rPr>
          <w:rFonts w:ascii="Verdana" w:hAnsi="Verdana" w:cs="Times New Roman"/>
          <w:color w:val="0070C0"/>
          <w:kern w:val="2"/>
          <w:sz w:val="18"/>
          <w:szCs w:val="18"/>
          <w:lang w:eastAsia="zh-CN"/>
        </w:rPr>
        <w:t>年《农业法案》规定，</w:t>
      </w:r>
      <w:r w:rsidR="002E15D4">
        <w:rPr>
          <w:rFonts w:ascii="Verdana" w:hAnsi="Verdana" w:cs="Times New Roman"/>
          <w:color w:val="0070C0"/>
          <w:kern w:val="2"/>
          <w:sz w:val="18"/>
          <w:szCs w:val="18"/>
          <w:lang w:eastAsia="zh-CN"/>
        </w:rPr>
        <w:t>市场开发计划</w:t>
      </w:r>
      <w:r>
        <w:rPr>
          <w:rFonts w:ascii="Verdana" w:hAnsi="Verdana" w:cs="Times New Roman"/>
          <w:color w:val="0070C0"/>
          <w:kern w:val="2"/>
          <w:sz w:val="18"/>
          <w:szCs w:val="18"/>
          <w:lang w:eastAsia="zh-CN"/>
        </w:rPr>
        <w:t>的年度预算为</w:t>
      </w:r>
      <w:r>
        <w:rPr>
          <w:rFonts w:ascii="Verdana" w:hAnsi="Verdana" w:cs="Times New Roman"/>
          <w:color w:val="0070C0"/>
          <w:kern w:val="2"/>
          <w:sz w:val="18"/>
          <w:szCs w:val="18"/>
          <w:lang w:eastAsia="zh-CN"/>
        </w:rPr>
        <w:t>2</w:t>
      </w:r>
      <w:r>
        <w:rPr>
          <w:rFonts w:ascii="Verdana" w:hAnsi="Verdana" w:cs="Times New Roman"/>
          <w:color w:val="0070C0"/>
          <w:kern w:val="2"/>
          <w:sz w:val="18"/>
          <w:szCs w:val="18"/>
          <w:lang w:eastAsia="zh-CN"/>
        </w:rPr>
        <w:t>亿美元。</w:t>
      </w:r>
    </w:p>
    <w:p w:rsidR="00ED627E" w:rsidRPr="00565E93" w:rsidRDefault="00ED627E" w:rsidP="00ED627E">
      <w:pPr>
        <w:ind w:left="420"/>
        <w:jc w:val="both"/>
        <w:rPr>
          <w:rFonts w:ascii="Verdana" w:hAnsi="Verdana" w:cs="Times New Roman"/>
          <w:iCs/>
          <w:color w:val="0070C0"/>
          <w:kern w:val="2"/>
          <w:sz w:val="18"/>
          <w:szCs w:val="18"/>
          <w:lang w:eastAsia="zh-CN"/>
        </w:rPr>
      </w:pPr>
    </w:p>
    <w:p w:rsidR="00ED627E" w:rsidRPr="00565E93" w:rsidRDefault="00ED627E" w:rsidP="00ED627E">
      <w:pPr>
        <w:ind w:left="360"/>
        <w:jc w:val="both"/>
        <w:rPr>
          <w:rFonts w:ascii="Verdana" w:hAnsi="Verdana" w:cs="Times New Roman"/>
          <w:iCs/>
          <w:color w:val="0070C0"/>
          <w:kern w:val="2"/>
          <w:sz w:val="18"/>
          <w:szCs w:val="18"/>
          <w:lang w:eastAsia="zh-CN"/>
        </w:rPr>
      </w:pP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Foreign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Market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Development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Cooperator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(FMD)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funded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CCC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create,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expand,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maintain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long–term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export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markets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agricultural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products.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First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established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under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authority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Public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Law</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480,</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FMD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re–authorized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Title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VII</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Agricultural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Trade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1978</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administered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USDA’s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Foreign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Agricultural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Service.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fosters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cost–sharing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trade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promotion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partnership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between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USDA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agricultural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producers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processors,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who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represented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non–profit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commodity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trade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associations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called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Cooperators.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Through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this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partnership,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USDA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Cooperators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pool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their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technical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financial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resources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conduct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overseas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market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development.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2014</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Farm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Bill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annual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level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FMD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funding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$34.5</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million.</w:t>
      </w:r>
      <w:r w:rsidR="00C8156E">
        <w:rPr>
          <w:rFonts w:ascii="Verdana" w:hAnsi="Verdana" w:cs="Times New Roman"/>
          <w:color w:val="0070C0"/>
          <w:kern w:val="2"/>
          <w:sz w:val="18"/>
          <w:szCs w:val="18"/>
          <w:lang w:eastAsia="zh-CN"/>
        </w:rPr>
        <w:t xml:space="preserve"> </w:t>
      </w:r>
      <w:r w:rsidR="005A3E2E">
        <w:rPr>
          <w:rFonts w:ascii="Verdana" w:hAnsi="Verdana" w:cs="Times New Roman"/>
          <w:color w:val="0070C0"/>
          <w:kern w:val="2"/>
          <w:sz w:val="18"/>
          <w:szCs w:val="18"/>
          <w:lang w:eastAsia="zh-CN"/>
        </w:rPr>
        <w:t>海外市场开发合作计划（</w:t>
      </w:r>
      <w:r w:rsidR="005A3E2E">
        <w:rPr>
          <w:rFonts w:ascii="Verdana" w:hAnsi="Verdana" w:cs="Times New Roman"/>
          <w:color w:val="0070C0"/>
          <w:kern w:val="2"/>
          <w:sz w:val="18"/>
          <w:szCs w:val="18"/>
          <w:lang w:eastAsia="zh-CN"/>
        </w:rPr>
        <w:t>FMD</w:t>
      </w:r>
      <w:r w:rsidR="005A3E2E">
        <w:rPr>
          <w:rFonts w:ascii="Verdana" w:hAnsi="Verdana" w:cs="Times New Roman"/>
          <w:color w:val="0070C0"/>
          <w:kern w:val="2"/>
          <w:sz w:val="18"/>
          <w:szCs w:val="18"/>
          <w:lang w:eastAsia="zh-CN"/>
        </w:rPr>
        <w:t>）由商品信贷公司（</w:t>
      </w:r>
      <w:r w:rsidR="005A3E2E">
        <w:rPr>
          <w:rFonts w:ascii="Verdana" w:hAnsi="Verdana" w:cs="Times New Roman"/>
          <w:color w:val="0070C0"/>
          <w:kern w:val="2"/>
          <w:sz w:val="18"/>
          <w:szCs w:val="18"/>
          <w:lang w:eastAsia="zh-CN"/>
        </w:rPr>
        <w:t>CCC</w:t>
      </w:r>
      <w:r w:rsidR="005A3E2E">
        <w:rPr>
          <w:rFonts w:ascii="Verdana" w:hAnsi="Verdana" w:cs="Times New Roman"/>
          <w:color w:val="0070C0"/>
          <w:kern w:val="2"/>
          <w:sz w:val="18"/>
          <w:szCs w:val="18"/>
          <w:lang w:eastAsia="zh-CN"/>
        </w:rPr>
        <w:t>）资助，旨在开发、扩大和保持美国农产品的长期出口市场。该计划最初是依据第</w:t>
      </w:r>
      <w:r w:rsidR="005A3E2E">
        <w:rPr>
          <w:rFonts w:ascii="Verdana" w:hAnsi="Verdana" w:cs="Times New Roman"/>
          <w:color w:val="0070C0"/>
          <w:kern w:val="2"/>
          <w:sz w:val="18"/>
          <w:szCs w:val="18"/>
          <w:lang w:eastAsia="zh-CN"/>
        </w:rPr>
        <w:t>480</w:t>
      </w:r>
      <w:r w:rsidR="005A3E2E">
        <w:rPr>
          <w:rFonts w:ascii="Verdana" w:hAnsi="Verdana" w:cs="Times New Roman"/>
          <w:color w:val="0070C0"/>
          <w:kern w:val="2"/>
          <w:sz w:val="18"/>
          <w:szCs w:val="18"/>
          <w:lang w:eastAsia="zh-CN"/>
        </w:rPr>
        <w:t>号公法获得授权，后来依据</w:t>
      </w:r>
      <w:r w:rsidR="005A3E2E">
        <w:rPr>
          <w:rFonts w:ascii="Verdana" w:hAnsi="Verdana" w:cs="Times New Roman"/>
          <w:color w:val="0070C0"/>
          <w:kern w:val="2"/>
          <w:sz w:val="18"/>
          <w:szCs w:val="18"/>
          <w:lang w:eastAsia="zh-CN"/>
        </w:rPr>
        <w:t>1978</w:t>
      </w:r>
      <w:r w:rsidR="005A3E2E">
        <w:rPr>
          <w:rFonts w:ascii="Verdana" w:hAnsi="Verdana" w:cs="Times New Roman"/>
          <w:color w:val="0070C0"/>
          <w:kern w:val="2"/>
          <w:sz w:val="18"/>
          <w:szCs w:val="18"/>
          <w:lang w:eastAsia="zh-CN"/>
        </w:rPr>
        <w:t>年《农业贸易法》第七</w:t>
      </w:r>
      <w:proofErr w:type="gramStart"/>
      <w:r w:rsidR="005A3E2E">
        <w:rPr>
          <w:rFonts w:ascii="Verdana" w:hAnsi="Verdana" w:cs="Times New Roman"/>
          <w:color w:val="0070C0"/>
          <w:kern w:val="2"/>
          <w:sz w:val="18"/>
          <w:szCs w:val="18"/>
          <w:lang w:eastAsia="zh-CN"/>
        </w:rPr>
        <w:t>章重新</w:t>
      </w:r>
      <w:proofErr w:type="gramEnd"/>
      <w:r w:rsidR="005A3E2E">
        <w:rPr>
          <w:rFonts w:ascii="Verdana" w:hAnsi="Verdana" w:cs="Times New Roman"/>
          <w:color w:val="0070C0"/>
          <w:kern w:val="2"/>
          <w:sz w:val="18"/>
          <w:szCs w:val="18"/>
          <w:lang w:eastAsia="zh-CN"/>
        </w:rPr>
        <w:t>授权，由美国农业部对外农业服务局负责管理。该计划构建了美国农业部与美国农业生产商和加工商之间的成本分摊贸易</w:t>
      </w:r>
      <w:proofErr w:type="gramStart"/>
      <w:r w:rsidR="005A3E2E">
        <w:rPr>
          <w:rFonts w:ascii="Verdana" w:hAnsi="Verdana" w:cs="Times New Roman"/>
          <w:color w:val="0070C0"/>
          <w:kern w:val="2"/>
          <w:sz w:val="18"/>
          <w:szCs w:val="18"/>
          <w:lang w:eastAsia="zh-CN"/>
        </w:rPr>
        <w:t>促进伙伴</w:t>
      </w:r>
      <w:proofErr w:type="gramEnd"/>
      <w:r w:rsidR="005A3E2E">
        <w:rPr>
          <w:rFonts w:ascii="Verdana" w:hAnsi="Verdana" w:cs="Times New Roman"/>
          <w:color w:val="0070C0"/>
          <w:kern w:val="2"/>
          <w:sz w:val="18"/>
          <w:szCs w:val="18"/>
          <w:lang w:eastAsia="zh-CN"/>
        </w:rPr>
        <w:t>关系，这些生产商和加工商由非营利性商品或贸易协会（称之为</w:t>
      </w:r>
      <w:r w:rsidR="005A3E2E">
        <w:rPr>
          <w:rFonts w:ascii="Verdana" w:hAnsi="Verdana" w:cs="Times New Roman"/>
          <w:color w:val="0070C0"/>
          <w:kern w:val="2"/>
          <w:sz w:val="18"/>
          <w:szCs w:val="18"/>
          <w:lang w:eastAsia="zh-CN"/>
        </w:rPr>
        <w:t>“</w:t>
      </w:r>
      <w:r w:rsidR="005A3E2E">
        <w:rPr>
          <w:rFonts w:ascii="Verdana" w:hAnsi="Verdana" w:cs="Times New Roman"/>
          <w:color w:val="0070C0"/>
          <w:kern w:val="2"/>
          <w:sz w:val="18"/>
          <w:szCs w:val="18"/>
          <w:lang w:eastAsia="zh-CN"/>
        </w:rPr>
        <w:t>合作社</w:t>
      </w:r>
      <w:r w:rsidR="005A3E2E">
        <w:rPr>
          <w:rFonts w:ascii="Verdana" w:hAnsi="Verdana" w:cs="Times New Roman"/>
          <w:color w:val="0070C0"/>
          <w:kern w:val="2"/>
          <w:sz w:val="18"/>
          <w:szCs w:val="18"/>
          <w:lang w:eastAsia="zh-CN"/>
        </w:rPr>
        <w:t>”</w:t>
      </w:r>
      <w:r w:rsidR="005A3E2E">
        <w:rPr>
          <w:rFonts w:ascii="Verdana" w:hAnsi="Verdana" w:cs="Times New Roman"/>
          <w:color w:val="0070C0"/>
          <w:kern w:val="2"/>
          <w:sz w:val="18"/>
          <w:szCs w:val="18"/>
          <w:lang w:eastAsia="zh-CN"/>
        </w:rPr>
        <w:t>）代表。通过这种伙伴关系，美国农业部和合作社汇集了他们的技术和财政资源，来开展海外市场开发。</w:t>
      </w:r>
      <w:r w:rsidR="005A3E2E">
        <w:rPr>
          <w:rFonts w:ascii="Verdana" w:hAnsi="Verdana" w:cs="Times New Roman"/>
          <w:color w:val="0070C0"/>
          <w:kern w:val="2"/>
          <w:sz w:val="18"/>
          <w:szCs w:val="18"/>
          <w:lang w:eastAsia="zh-CN"/>
        </w:rPr>
        <w:t>2014</w:t>
      </w:r>
      <w:r w:rsidR="005A3E2E">
        <w:rPr>
          <w:rFonts w:ascii="Verdana" w:hAnsi="Verdana" w:cs="Times New Roman"/>
          <w:color w:val="0070C0"/>
          <w:kern w:val="2"/>
          <w:sz w:val="18"/>
          <w:szCs w:val="18"/>
          <w:lang w:eastAsia="zh-CN"/>
        </w:rPr>
        <w:t>年《农业法案》规定，海外市场开发合作计划的年度预算为</w:t>
      </w:r>
      <w:r w:rsidR="005A3E2E">
        <w:rPr>
          <w:rFonts w:ascii="Verdana" w:hAnsi="Verdana" w:cs="Times New Roman"/>
          <w:color w:val="0070C0"/>
          <w:kern w:val="2"/>
          <w:sz w:val="18"/>
          <w:szCs w:val="18"/>
          <w:lang w:eastAsia="zh-CN"/>
        </w:rPr>
        <w:t>3450</w:t>
      </w:r>
      <w:r w:rsidR="005A3E2E">
        <w:rPr>
          <w:rFonts w:ascii="Verdana" w:hAnsi="Verdana" w:cs="Times New Roman"/>
          <w:color w:val="0070C0"/>
          <w:kern w:val="2"/>
          <w:sz w:val="18"/>
          <w:szCs w:val="18"/>
          <w:lang w:eastAsia="zh-CN"/>
        </w:rPr>
        <w:t>万美元。</w:t>
      </w:r>
    </w:p>
    <w:p w:rsidR="00ED627E" w:rsidRPr="00565E93" w:rsidRDefault="00ED627E" w:rsidP="00ED627E">
      <w:pPr>
        <w:ind w:left="420"/>
        <w:jc w:val="both"/>
        <w:rPr>
          <w:rFonts w:ascii="Verdana" w:hAnsi="Verdana" w:cs="Times New Roman"/>
          <w:iCs/>
          <w:color w:val="0070C0"/>
          <w:kern w:val="2"/>
          <w:sz w:val="18"/>
          <w:szCs w:val="18"/>
          <w:lang w:eastAsia="zh-CN"/>
        </w:rPr>
      </w:pPr>
    </w:p>
    <w:p w:rsidR="00ED627E" w:rsidRPr="005A3E2E" w:rsidRDefault="00ED627E" w:rsidP="005A3E2E">
      <w:pPr>
        <w:ind w:left="360"/>
        <w:jc w:val="both"/>
        <w:rPr>
          <w:rFonts w:ascii="Verdana" w:hAnsi="Verdana" w:cs="Times New Roman"/>
          <w:iCs/>
          <w:color w:val="0070C0"/>
          <w:kern w:val="2"/>
          <w:sz w:val="18"/>
          <w:szCs w:val="18"/>
          <w:lang w:eastAsia="zh-CN"/>
        </w:rPr>
      </w:pP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Emerging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Markets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(EMP)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provides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funding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technical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assistance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activities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intended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develop,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maintain,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expand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markets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agricultural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exports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emerging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market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countries.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underwrites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assessments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food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rural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business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system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needs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emerging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markets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funds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projects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recommended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those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assessments.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EMP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authorized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Food,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Agriculture,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Conservation,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Trade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lastRenderedPageBreak/>
        <w:t>Act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1990,</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amended.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2014</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Farm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Bill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annual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level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EMP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funding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$10</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million.</w:t>
      </w:r>
      <w:r w:rsidR="00C8156E">
        <w:rPr>
          <w:rFonts w:ascii="Verdana" w:hAnsi="Verdana" w:cs="Times New Roman"/>
          <w:color w:val="0070C0"/>
          <w:kern w:val="2"/>
          <w:sz w:val="18"/>
          <w:szCs w:val="18"/>
          <w:lang w:eastAsia="zh-CN"/>
        </w:rPr>
        <w:t xml:space="preserve"> </w:t>
      </w:r>
      <w:r w:rsidR="005A3E2E">
        <w:rPr>
          <w:rFonts w:ascii="Verdana" w:hAnsi="Verdana" w:cs="Times New Roman"/>
          <w:color w:val="0070C0"/>
          <w:kern w:val="2"/>
          <w:sz w:val="18"/>
          <w:szCs w:val="18"/>
          <w:lang w:eastAsia="zh-CN"/>
        </w:rPr>
        <w:t>新兴市场计划（</w:t>
      </w:r>
      <w:r w:rsidR="005A3E2E">
        <w:rPr>
          <w:rFonts w:ascii="Verdana" w:hAnsi="Verdana" w:cs="Times New Roman"/>
          <w:color w:val="0070C0"/>
          <w:kern w:val="2"/>
          <w:sz w:val="18"/>
          <w:szCs w:val="18"/>
          <w:lang w:eastAsia="zh-CN"/>
        </w:rPr>
        <w:t>EMP</w:t>
      </w:r>
      <w:r w:rsidR="005A3E2E">
        <w:rPr>
          <w:rFonts w:ascii="Verdana" w:hAnsi="Verdana" w:cs="Times New Roman"/>
          <w:color w:val="0070C0"/>
          <w:kern w:val="2"/>
          <w:sz w:val="18"/>
          <w:szCs w:val="18"/>
          <w:lang w:eastAsia="zh-CN"/>
        </w:rPr>
        <w:t>）为技术援助活动提供资金，旨在开发、保持或扩大美国农产品在新兴市场国家的出口市场。该计划对新兴市场的粮食和农村商业系统需求进行评估，并且为这些评估推荐的项目提供资助。该计划依据经修订的</w:t>
      </w:r>
      <w:r w:rsidR="005A3E2E">
        <w:rPr>
          <w:rFonts w:ascii="Verdana" w:hAnsi="Verdana" w:cs="Times New Roman"/>
          <w:color w:val="0070C0"/>
          <w:kern w:val="2"/>
          <w:sz w:val="18"/>
          <w:szCs w:val="18"/>
          <w:lang w:eastAsia="zh-CN"/>
        </w:rPr>
        <w:t>1990</w:t>
      </w:r>
      <w:r w:rsidR="005A3E2E">
        <w:rPr>
          <w:rFonts w:ascii="Verdana" w:hAnsi="Verdana" w:cs="Times New Roman"/>
          <w:color w:val="0070C0"/>
          <w:kern w:val="2"/>
          <w:sz w:val="18"/>
          <w:szCs w:val="18"/>
          <w:lang w:eastAsia="zh-CN"/>
        </w:rPr>
        <w:t>年《食品、农业、环境保护和交易法》授权。</w:t>
      </w:r>
      <w:r w:rsidR="005A3E2E">
        <w:rPr>
          <w:rFonts w:ascii="Verdana" w:hAnsi="Verdana" w:cs="Times New Roman"/>
          <w:color w:val="0070C0"/>
          <w:kern w:val="2"/>
          <w:sz w:val="18"/>
          <w:szCs w:val="18"/>
          <w:lang w:eastAsia="zh-CN"/>
        </w:rPr>
        <w:t>2014</w:t>
      </w:r>
      <w:r w:rsidR="005A3E2E">
        <w:rPr>
          <w:rFonts w:ascii="Verdana" w:hAnsi="Verdana" w:cs="Times New Roman"/>
          <w:color w:val="0070C0"/>
          <w:kern w:val="2"/>
          <w:sz w:val="18"/>
          <w:szCs w:val="18"/>
          <w:lang w:eastAsia="zh-CN"/>
        </w:rPr>
        <w:t>年《农业法案》规定，新兴市场计划的年度预算为</w:t>
      </w:r>
      <w:r w:rsidR="005A3E2E">
        <w:rPr>
          <w:rFonts w:ascii="Verdana" w:hAnsi="Verdana" w:cs="Times New Roman"/>
          <w:color w:val="0070C0"/>
          <w:kern w:val="2"/>
          <w:sz w:val="18"/>
          <w:szCs w:val="18"/>
          <w:lang w:eastAsia="zh-CN"/>
        </w:rPr>
        <w:t>1000</w:t>
      </w:r>
      <w:r w:rsidR="005A3E2E">
        <w:rPr>
          <w:rFonts w:ascii="Verdana" w:hAnsi="Verdana" w:cs="Times New Roman"/>
          <w:color w:val="0070C0"/>
          <w:kern w:val="2"/>
          <w:sz w:val="18"/>
          <w:szCs w:val="18"/>
          <w:lang w:eastAsia="zh-CN"/>
        </w:rPr>
        <w:t>万美元。</w:t>
      </w:r>
    </w:p>
    <w:p w:rsidR="00ED627E" w:rsidRPr="00565E93" w:rsidRDefault="00ED627E" w:rsidP="00ED627E">
      <w:pPr>
        <w:ind w:left="420"/>
        <w:jc w:val="both"/>
        <w:rPr>
          <w:rFonts w:ascii="Verdana" w:hAnsi="Verdana" w:cs="Times New Roman"/>
          <w:iCs/>
          <w:color w:val="0070C0"/>
          <w:kern w:val="2"/>
          <w:sz w:val="18"/>
          <w:szCs w:val="18"/>
          <w:lang w:eastAsia="zh-CN"/>
        </w:rPr>
      </w:pPr>
    </w:p>
    <w:p w:rsidR="00B25063" w:rsidRDefault="00ED627E" w:rsidP="005A3E2E">
      <w:pPr>
        <w:ind w:left="360"/>
        <w:jc w:val="both"/>
        <w:rPr>
          <w:rFonts w:ascii="Verdana" w:hAnsi="Verdana" w:cs="Times New Roman" w:hint="eastAsia"/>
          <w:iCs/>
          <w:color w:val="0070C0"/>
          <w:kern w:val="2"/>
          <w:sz w:val="18"/>
          <w:szCs w:val="18"/>
          <w:lang w:eastAsia="zh-CN"/>
        </w:rPr>
      </w:pP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Technical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Assistance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Specialty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Crops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(TASC)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assists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organizations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providing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funding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projects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that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address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sanitary,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phytosanitary,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technical</w:t>
      </w:r>
      <w:r w:rsidR="00C8156E">
        <w:rPr>
          <w:rFonts w:ascii="Verdana" w:hAnsi="Verdana" w:cs="Times New Roman"/>
          <w:iCs/>
          <w:color w:val="0070C0"/>
          <w:kern w:val="2"/>
          <w:sz w:val="18"/>
          <w:szCs w:val="18"/>
          <w:lang w:eastAsia="zh-CN"/>
        </w:rPr>
        <w:t xml:space="preserve"> </w:t>
      </w:r>
    </w:p>
    <w:p w:rsidR="00ED627E" w:rsidRPr="005A3E2E" w:rsidRDefault="00ED627E" w:rsidP="005A3E2E">
      <w:pPr>
        <w:ind w:left="360"/>
        <w:jc w:val="both"/>
        <w:rPr>
          <w:rFonts w:ascii="Verdana" w:hAnsi="Verdana" w:cs="Times New Roman"/>
          <w:iCs/>
          <w:color w:val="0070C0"/>
          <w:kern w:val="2"/>
          <w:sz w:val="18"/>
          <w:szCs w:val="18"/>
          <w:lang w:eastAsia="zh-CN"/>
        </w:rPr>
      </w:pPr>
      <w:proofErr w:type="gramStart"/>
      <w:r w:rsidRPr="00565E93">
        <w:rPr>
          <w:rFonts w:ascii="Verdana" w:hAnsi="Verdana" w:cs="Times New Roman"/>
          <w:iCs/>
          <w:color w:val="0070C0"/>
          <w:kern w:val="2"/>
          <w:sz w:val="18"/>
          <w:szCs w:val="18"/>
          <w:lang w:eastAsia="zh-CN"/>
        </w:rPr>
        <w:t>barriers</w:t>
      </w:r>
      <w:proofErr w:type="gramEnd"/>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that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prohibit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threaten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export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specialty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crops.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TASC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authorized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Food,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Conservation,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Energy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2008,</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amended.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2014</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Farm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Bill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annual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level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TASC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funding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$9</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million.</w:t>
      </w:r>
      <w:r w:rsidR="00C8156E">
        <w:rPr>
          <w:rFonts w:ascii="Verdana" w:hAnsi="Verdana" w:cs="Times New Roman"/>
          <w:color w:val="0070C0"/>
          <w:kern w:val="2"/>
          <w:sz w:val="18"/>
          <w:szCs w:val="18"/>
          <w:lang w:eastAsia="zh-CN"/>
        </w:rPr>
        <w:t xml:space="preserve"> </w:t>
      </w:r>
      <w:r w:rsidR="005A3E2E">
        <w:rPr>
          <w:rFonts w:ascii="Verdana" w:hAnsi="Verdana" w:cs="Times New Roman"/>
          <w:color w:val="0070C0"/>
          <w:kern w:val="2"/>
          <w:sz w:val="18"/>
          <w:szCs w:val="18"/>
          <w:lang w:eastAsia="zh-CN"/>
        </w:rPr>
        <w:t>特种作物技术援助（</w:t>
      </w:r>
      <w:r w:rsidR="005A3E2E">
        <w:rPr>
          <w:rFonts w:ascii="Verdana" w:hAnsi="Verdana" w:cs="Times New Roman"/>
          <w:color w:val="0070C0"/>
          <w:kern w:val="2"/>
          <w:sz w:val="18"/>
          <w:szCs w:val="18"/>
          <w:lang w:eastAsia="zh-CN"/>
        </w:rPr>
        <w:t>TASC</w:t>
      </w:r>
      <w:r w:rsidR="005A3E2E">
        <w:rPr>
          <w:rFonts w:ascii="Verdana" w:hAnsi="Verdana" w:cs="Times New Roman"/>
          <w:color w:val="0070C0"/>
          <w:kern w:val="2"/>
          <w:sz w:val="18"/>
          <w:szCs w:val="18"/>
          <w:lang w:eastAsia="zh-CN"/>
        </w:rPr>
        <w:t>）计划通过技术支持，帮助农业出口商组织应对出口贸易中阻止或威胁美国特殊农作物出口的卫生、动植物检验检疫和有关技术贸易壁垒。该计划依据经修订的</w:t>
      </w:r>
      <w:r w:rsidR="005A3E2E">
        <w:rPr>
          <w:rFonts w:ascii="Verdana" w:hAnsi="Verdana" w:cs="Times New Roman"/>
          <w:color w:val="0070C0"/>
          <w:kern w:val="2"/>
          <w:sz w:val="18"/>
          <w:szCs w:val="18"/>
          <w:lang w:eastAsia="zh-CN"/>
        </w:rPr>
        <w:t>2008</w:t>
      </w:r>
      <w:r w:rsidR="005A3E2E">
        <w:rPr>
          <w:rFonts w:ascii="Verdana" w:hAnsi="Verdana" w:cs="Times New Roman"/>
          <w:color w:val="0070C0"/>
          <w:kern w:val="2"/>
          <w:sz w:val="18"/>
          <w:szCs w:val="18"/>
          <w:lang w:eastAsia="zh-CN"/>
        </w:rPr>
        <w:t>年《食品、自然保护和能源法案》》授权。</w:t>
      </w:r>
      <w:r w:rsidR="005A3E2E">
        <w:rPr>
          <w:rFonts w:ascii="Verdana" w:hAnsi="Verdana" w:cs="Times New Roman"/>
          <w:color w:val="0070C0"/>
          <w:kern w:val="2"/>
          <w:sz w:val="18"/>
          <w:szCs w:val="18"/>
          <w:lang w:eastAsia="zh-CN"/>
        </w:rPr>
        <w:t>2014</w:t>
      </w:r>
      <w:r w:rsidR="005A3E2E">
        <w:rPr>
          <w:rFonts w:ascii="Verdana" w:hAnsi="Verdana" w:cs="Times New Roman"/>
          <w:color w:val="0070C0"/>
          <w:kern w:val="2"/>
          <w:sz w:val="18"/>
          <w:szCs w:val="18"/>
          <w:lang w:eastAsia="zh-CN"/>
        </w:rPr>
        <w:t>年《农业法案》规定，特种作物技术援助计划的年度预算为</w:t>
      </w:r>
      <w:r w:rsidR="005A3E2E">
        <w:rPr>
          <w:rFonts w:ascii="Verdana" w:hAnsi="Verdana" w:cs="Times New Roman"/>
          <w:color w:val="0070C0"/>
          <w:kern w:val="2"/>
          <w:sz w:val="18"/>
          <w:szCs w:val="18"/>
          <w:lang w:eastAsia="zh-CN"/>
        </w:rPr>
        <w:t>900</w:t>
      </w:r>
      <w:r w:rsidR="005A3E2E">
        <w:rPr>
          <w:rFonts w:ascii="Verdana" w:hAnsi="Verdana" w:cs="Times New Roman"/>
          <w:color w:val="0070C0"/>
          <w:kern w:val="2"/>
          <w:sz w:val="18"/>
          <w:szCs w:val="18"/>
          <w:lang w:eastAsia="zh-CN"/>
        </w:rPr>
        <w:t>万美元。</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372547">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explain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Unified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Strategy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mentioned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para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4.46.</w:t>
      </w:r>
      <w:r w:rsidR="00C8156E">
        <w:rPr>
          <w:rFonts w:hint="eastAsia"/>
        </w:rPr>
        <w:t xml:space="preserve"> </w:t>
      </w:r>
      <w:r w:rsidR="00372547" w:rsidRPr="00372547">
        <w:rPr>
          <w:rFonts w:ascii="Verdana" w:hAnsi="Verdana" w:cs="Times New Roman" w:hint="eastAsia"/>
          <w:kern w:val="2"/>
          <w:sz w:val="18"/>
          <w:szCs w:val="18"/>
          <w:lang w:eastAsia="zh-CN"/>
        </w:rPr>
        <w:t>请对此处提及的“联合出口战略”（</w:t>
      </w:r>
      <w:r w:rsidR="00372547" w:rsidRPr="00372547">
        <w:rPr>
          <w:rFonts w:ascii="Verdana" w:hAnsi="Verdana" w:cs="Times New Roman" w:hint="eastAsia"/>
          <w:kern w:val="2"/>
          <w:sz w:val="18"/>
          <w:szCs w:val="18"/>
          <w:lang w:eastAsia="zh-CN"/>
        </w:rPr>
        <w:t>UES</w:t>
      </w:r>
      <w:r w:rsidR="00372547" w:rsidRPr="00372547">
        <w:rPr>
          <w:rFonts w:ascii="Verdana" w:hAnsi="Verdana" w:cs="Times New Roman" w:hint="eastAsia"/>
          <w:kern w:val="2"/>
          <w:sz w:val="18"/>
          <w:szCs w:val="18"/>
          <w:lang w:eastAsia="zh-CN"/>
        </w:rPr>
        <w:t>）进行解释。</w:t>
      </w:r>
      <w:bookmarkStart w:id="0" w:name="_GoBack"/>
      <w:bookmarkEnd w:id="0"/>
    </w:p>
    <w:p w:rsidR="00ED627E" w:rsidRPr="00565E93" w:rsidRDefault="00ED627E" w:rsidP="00ED627E">
      <w:pPr>
        <w:jc w:val="both"/>
        <w:rPr>
          <w:rFonts w:ascii="Verdana" w:hAnsi="Verdana" w:cs="Times New Roman"/>
          <w:kern w:val="2"/>
          <w:sz w:val="18"/>
          <w:szCs w:val="18"/>
          <w:lang w:eastAsia="zh-CN"/>
        </w:rPr>
      </w:pPr>
    </w:p>
    <w:p w:rsidR="005E11CF" w:rsidRDefault="00ED627E" w:rsidP="005A3E2E">
      <w:pPr>
        <w:ind w:left="360"/>
        <w:jc w:val="both"/>
        <w:rPr>
          <w:rFonts w:ascii="Verdana" w:hAnsi="Verdana" w:cs="Times New Roman"/>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Unified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Export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Strategy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system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centralized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portal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that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interested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applicants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apply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manage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their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participation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market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development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allows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applicants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apply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market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development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applying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through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applicants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provide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marketing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plan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that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outlines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proposed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foreign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market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development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activities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make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requests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under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each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market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development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programs.</w:t>
      </w:r>
      <w:r w:rsidR="00C8156E">
        <w:rPr>
          <w:rFonts w:ascii="Verdana" w:hAnsi="Verdana" w:cs="Times New Roman"/>
          <w:b/>
          <w:bCs/>
          <w:kern w:val="2"/>
          <w:sz w:val="18"/>
          <w:szCs w:val="18"/>
          <w:lang w:eastAsia="zh-CN"/>
        </w:rPr>
        <w:t xml:space="preserve"> </w:t>
      </w:r>
    </w:p>
    <w:p w:rsidR="00ED627E" w:rsidRPr="005A3E2E" w:rsidRDefault="005A3E2E" w:rsidP="005A3E2E">
      <w:pPr>
        <w:ind w:left="360"/>
        <w:jc w:val="both"/>
        <w:rPr>
          <w:rFonts w:ascii="Verdana" w:hAnsi="Verdana" w:cs="Times New Roman"/>
          <w:b/>
          <w:iCs/>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联合出口战略</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UES</w:t>
      </w:r>
      <w:r>
        <w:rPr>
          <w:rFonts w:ascii="Verdana" w:hAnsi="Verdana" w:cs="Times New Roman"/>
          <w:color w:val="0070C0"/>
          <w:kern w:val="2"/>
          <w:sz w:val="18"/>
          <w:szCs w:val="18"/>
          <w:lang w:eastAsia="zh-CN"/>
        </w:rPr>
        <w:t>）系统是感兴趣的申请人用于申请和管理他们参与美国农业部对外农业服务局市场开发计划的集中门户。申请人通过</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联合出口战略</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系统申请参与对外农业服务局市场开发计划。通过</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联合出口战略</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系统申请后，申请人提供营销计划，概述拟议的国外市场开发活动，并根据每项对外农业服务局市场开发计划提出要求。</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372547">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provide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parts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concerning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above-mentioned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programmes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2014</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Farm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Bill.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factors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consider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approval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each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programme?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each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programme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related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performance?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performance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major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consideration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factor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approving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applications?</w:t>
      </w:r>
      <w:r w:rsidR="00C8156E">
        <w:rPr>
          <w:rFonts w:hint="eastAsia"/>
        </w:rPr>
        <w:t xml:space="preserve"> </w:t>
      </w:r>
      <w:r w:rsidR="00372547" w:rsidRPr="00372547">
        <w:rPr>
          <w:rFonts w:ascii="Verdana" w:hAnsi="Verdana" w:cs="Times New Roman" w:hint="eastAsia"/>
          <w:kern w:val="2"/>
          <w:sz w:val="18"/>
          <w:szCs w:val="18"/>
          <w:lang w:eastAsia="zh-CN"/>
        </w:rPr>
        <w:t>请提供</w:t>
      </w:r>
      <w:r w:rsidR="00372547" w:rsidRPr="00372547">
        <w:rPr>
          <w:rFonts w:ascii="Verdana" w:hAnsi="Verdana" w:cs="Times New Roman" w:hint="eastAsia"/>
          <w:kern w:val="2"/>
          <w:sz w:val="18"/>
          <w:szCs w:val="18"/>
          <w:lang w:eastAsia="zh-CN"/>
        </w:rPr>
        <w:t>2014</w:t>
      </w:r>
      <w:r w:rsidR="00372547" w:rsidRPr="00372547">
        <w:rPr>
          <w:rFonts w:ascii="Verdana" w:hAnsi="Verdana" w:cs="Times New Roman" w:hint="eastAsia"/>
          <w:kern w:val="2"/>
          <w:sz w:val="18"/>
          <w:szCs w:val="18"/>
          <w:lang w:eastAsia="zh-CN"/>
        </w:rPr>
        <w:t>年农业法案中关于该内容的部分。每个方案的批准考虑哪些因素，各项</w:t>
      </w:r>
      <w:proofErr w:type="gramStart"/>
      <w:r w:rsidR="00372547" w:rsidRPr="00372547">
        <w:rPr>
          <w:rFonts w:ascii="Verdana" w:hAnsi="Verdana" w:cs="Times New Roman" w:hint="eastAsia"/>
          <w:kern w:val="2"/>
          <w:sz w:val="18"/>
          <w:szCs w:val="18"/>
          <w:lang w:eastAsia="zh-CN"/>
        </w:rPr>
        <w:t>目是否</w:t>
      </w:r>
      <w:proofErr w:type="gramEnd"/>
      <w:r w:rsidR="00372547" w:rsidRPr="00372547">
        <w:rPr>
          <w:rFonts w:ascii="Verdana" w:hAnsi="Verdana" w:cs="Times New Roman" w:hint="eastAsia"/>
          <w:kern w:val="2"/>
          <w:sz w:val="18"/>
          <w:szCs w:val="18"/>
          <w:lang w:eastAsia="zh-CN"/>
        </w:rPr>
        <w:t>与出口实际相关，或者出口实绩是否是批准申请的重要考虑因素。</w:t>
      </w:r>
    </w:p>
    <w:p w:rsidR="00ED627E" w:rsidRPr="00565E93" w:rsidRDefault="00ED627E" w:rsidP="00ED627E">
      <w:pPr>
        <w:jc w:val="both"/>
        <w:rPr>
          <w:rFonts w:ascii="Verdana" w:hAnsi="Verdana" w:cs="Times New Roman"/>
          <w:kern w:val="2"/>
          <w:sz w:val="18"/>
          <w:szCs w:val="18"/>
          <w:lang w:eastAsia="zh-CN"/>
        </w:rPr>
      </w:pPr>
    </w:p>
    <w:p w:rsidR="005E11CF" w:rsidRDefault="00ED627E" w:rsidP="005A3E2E">
      <w:pPr>
        <w:ind w:left="360"/>
        <w:jc w:val="both"/>
        <w:rPr>
          <w:rFonts w:ascii="Verdana" w:hAnsi="Verdana" w:cs="Times New Roman"/>
          <w:b/>
          <w:bCs/>
          <w:kern w:val="2"/>
          <w:sz w:val="18"/>
          <w:szCs w:val="18"/>
          <w:lang w:eastAsia="zh-CN"/>
        </w:rPr>
      </w:pPr>
      <w:r>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application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review</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criteria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detailed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w:t>
      </w:r>
      <w:r>
        <w:rPr>
          <w:rFonts w:ascii="Verdana" w:hAnsi="Verdana" w:cs="Times New Roman"/>
          <w:iCs/>
          <w:color w:val="0070C0"/>
          <w:kern w:val="2"/>
          <w:sz w:val="18"/>
          <w:szCs w:val="18"/>
          <w:lang w:eastAsia="zh-CN"/>
        </w:rPr>
        <w:t>ach</w:t>
      </w:r>
      <w:r w:rsidR="00C8156E">
        <w:rPr>
          <w:rFonts w:ascii="Verdana" w:hAnsi="Verdana" w:cs="Times New Roman"/>
          <w:iCs/>
          <w:color w:val="0070C0"/>
          <w:kern w:val="2"/>
          <w:sz w:val="18"/>
          <w:szCs w:val="18"/>
          <w:lang w:eastAsia="zh-CN"/>
        </w:rPr>
        <w:t xml:space="preserve"> </w:t>
      </w:r>
      <w:r>
        <w:rPr>
          <w:rFonts w:ascii="Verdana" w:hAnsi="Verdana" w:cs="Times New Roman"/>
          <w:iCs/>
          <w:color w:val="0070C0"/>
          <w:kern w:val="2"/>
          <w:sz w:val="18"/>
          <w:szCs w:val="18"/>
          <w:lang w:eastAsia="zh-CN"/>
        </w:rPr>
        <w:t>program’s</w:t>
      </w:r>
      <w:r w:rsidR="00C8156E">
        <w:rPr>
          <w:rFonts w:ascii="Verdana" w:hAnsi="Verdana" w:cs="Times New Roman"/>
          <w:iCs/>
          <w:color w:val="0070C0"/>
          <w:kern w:val="2"/>
          <w:sz w:val="18"/>
          <w:szCs w:val="18"/>
          <w:lang w:eastAsia="zh-CN"/>
        </w:rPr>
        <w:t xml:space="preserve"> </w:t>
      </w:r>
      <w:r>
        <w:rPr>
          <w:rFonts w:ascii="Verdana" w:hAnsi="Verdana" w:cs="Times New Roman"/>
          <w:iCs/>
          <w:color w:val="0070C0"/>
          <w:kern w:val="2"/>
          <w:sz w:val="18"/>
          <w:szCs w:val="18"/>
          <w:lang w:eastAsia="zh-CN"/>
        </w:rPr>
        <w:t>Notice</w:t>
      </w:r>
      <w:r w:rsidR="00C8156E">
        <w:rPr>
          <w:rFonts w:ascii="Verdana" w:hAnsi="Verdana" w:cs="Times New Roman"/>
          <w:iCs/>
          <w:color w:val="0070C0"/>
          <w:kern w:val="2"/>
          <w:sz w:val="18"/>
          <w:szCs w:val="18"/>
          <w:lang w:eastAsia="zh-CN"/>
        </w:rPr>
        <w:t xml:space="preserve"> </w:t>
      </w:r>
      <w:r>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Funding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Availability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regulations.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Please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7</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CFR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1489</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sidR="00C8156E">
        <w:rPr>
          <w:rFonts w:ascii="Verdana" w:hAnsi="Verdana" w:cs="Times New Roman"/>
          <w:iCs/>
          <w:color w:val="FF0000"/>
          <w:kern w:val="2"/>
          <w:sz w:val="18"/>
          <w:szCs w:val="18"/>
          <w:lang w:eastAsia="zh-CN"/>
        </w:rPr>
        <w:t xml:space="preserve"> </w:t>
      </w:r>
      <w:hyperlink r:id="rId106" w:history="1">
        <w:r w:rsidRPr="00565E93">
          <w:rPr>
            <w:rFonts w:ascii="Verdana" w:hAnsi="Verdana" w:cs="Times New Roman"/>
            <w:iCs/>
            <w:color w:val="0000FF"/>
            <w:kern w:val="2"/>
            <w:sz w:val="18"/>
            <w:szCs w:val="18"/>
            <w:u w:val="single"/>
            <w:lang w:eastAsia="zh-CN"/>
          </w:rPr>
          <w:t>https://www.federalregister.gov/documents/2018/08/30/2018-18870/agricultural-trade-promotion-program</w:t>
        </w:r>
      </w:hyperlink>
      <w:r w:rsidRPr="00565E93">
        <w:rPr>
          <w:rFonts w:ascii="Verdana" w:hAnsi="Verdana" w:cs="Times New Roman"/>
          <w:iCs/>
          <w:color w:val="0070C0"/>
          <w:kern w:val="2"/>
          <w:sz w:val="18"/>
          <w:szCs w:val="18"/>
          <w:lang w:eastAsia="zh-CN"/>
        </w:rPr>
        <w:t>.</w:t>
      </w:r>
      <w:r w:rsidR="00C8156E">
        <w:rPr>
          <w:rFonts w:ascii="Verdana" w:hAnsi="Verdana" w:cs="Times New Roman"/>
          <w:b/>
          <w:bCs/>
          <w:kern w:val="2"/>
          <w:sz w:val="18"/>
          <w:szCs w:val="18"/>
          <w:lang w:eastAsia="zh-CN"/>
        </w:rPr>
        <w:t xml:space="preserve"> </w:t>
      </w:r>
    </w:p>
    <w:p w:rsidR="005A3E2E" w:rsidRPr="00565E93" w:rsidRDefault="005A3E2E" w:rsidP="005A3E2E">
      <w:pPr>
        <w:ind w:left="360"/>
        <w:jc w:val="both"/>
        <w:rPr>
          <w:rFonts w:ascii="Verdana" w:hAnsi="Verdana" w:cs="Times New Roman"/>
          <w:b/>
          <w:iCs/>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申请审核标准详见每项计划的资助可用性通报和计划规定。请参见《联邦法规汇编》第</w:t>
      </w:r>
      <w:r>
        <w:rPr>
          <w:rFonts w:ascii="Verdana" w:hAnsi="Verdana" w:cs="Times New Roman"/>
          <w:color w:val="0070C0"/>
          <w:kern w:val="2"/>
          <w:sz w:val="18"/>
          <w:szCs w:val="18"/>
          <w:lang w:eastAsia="zh-CN"/>
        </w:rPr>
        <w:t>7</w:t>
      </w:r>
      <w:r>
        <w:rPr>
          <w:rFonts w:ascii="Verdana" w:hAnsi="Verdana" w:cs="Times New Roman"/>
          <w:color w:val="0070C0"/>
          <w:kern w:val="2"/>
          <w:sz w:val="18"/>
          <w:szCs w:val="18"/>
          <w:lang w:eastAsia="zh-CN"/>
        </w:rPr>
        <w:t>篇第</w:t>
      </w:r>
      <w:r>
        <w:rPr>
          <w:rFonts w:ascii="Verdana" w:hAnsi="Verdana" w:cs="Times New Roman"/>
          <w:color w:val="0070C0"/>
          <w:kern w:val="2"/>
          <w:sz w:val="18"/>
          <w:szCs w:val="18"/>
          <w:lang w:eastAsia="zh-CN"/>
        </w:rPr>
        <w:t>1489</w:t>
      </w:r>
      <w:r>
        <w:rPr>
          <w:rFonts w:ascii="Verdana" w:hAnsi="Verdana" w:cs="Times New Roman"/>
          <w:color w:val="0070C0"/>
          <w:kern w:val="2"/>
          <w:sz w:val="18"/>
          <w:szCs w:val="18"/>
          <w:lang w:eastAsia="zh-CN"/>
        </w:rPr>
        <w:t>节（</w:t>
      </w:r>
      <w:r>
        <w:rPr>
          <w:rFonts w:ascii="Verdana" w:hAnsi="Verdana" w:cs="Times New Roman"/>
          <w:color w:val="0070C0"/>
          <w:kern w:val="2"/>
          <w:sz w:val="18"/>
          <w:szCs w:val="18"/>
          <w:lang w:eastAsia="zh-CN"/>
        </w:rPr>
        <w:t>7</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CFR</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1489</w:t>
      </w:r>
      <w:r>
        <w:rPr>
          <w:rFonts w:ascii="Verdana" w:hAnsi="Verdana" w:cs="Times New Roman"/>
          <w:color w:val="0070C0"/>
          <w:kern w:val="2"/>
          <w:sz w:val="18"/>
          <w:szCs w:val="18"/>
          <w:lang w:eastAsia="zh-CN"/>
        </w:rPr>
        <w:t>）</w:t>
      </w:r>
      <w:r>
        <w:rPr>
          <w:rFonts w:ascii="Verdana" w:hAnsi="Verdana" w:cs="Times New Roman" w:hint="eastAsia"/>
          <w:color w:val="FF0000"/>
          <w:kern w:val="2"/>
          <w:sz w:val="18"/>
          <w:szCs w:val="18"/>
          <w:lang w:eastAsia="zh-CN"/>
        </w:rPr>
        <w:t>：</w:t>
      </w:r>
      <w:hyperlink r:id="rId107" w:history="1">
        <w:r>
          <w:rPr>
            <w:rFonts w:ascii="Verdana" w:hAnsi="Verdana" w:cs="Times New Roman"/>
            <w:color w:val="0000FF"/>
            <w:kern w:val="2"/>
            <w:sz w:val="18"/>
            <w:szCs w:val="18"/>
            <w:u w:val="single"/>
            <w:lang w:eastAsia="zh-CN"/>
          </w:rPr>
          <w:t>https://www.federalregister.gov/documents/2018/08/30/2018-18870/agricultural-trade-promotion-program</w:t>
        </w:r>
      </w:hyperlink>
      <w:r>
        <w:rPr>
          <w:rFonts w:ascii="Verdana" w:hAnsi="Verdana" w:cs="Times New Roman"/>
          <w:color w:val="0070C0"/>
          <w:kern w:val="2"/>
          <w:sz w:val="18"/>
          <w:szCs w:val="18"/>
          <w:lang w:eastAsia="zh-CN"/>
        </w:rPr>
        <w:t>。</w:t>
      </w:r>
    </w:p>
    <w:p w:rsidR="00ED627E" w:rsidRPr="005A3E2E" w:rsidRDefault="00ED627E" w:rsidP="00ED627E">
      <w:pPr>
        <w:ind w:left="360"/>
        <w:jc w:val="both"/>
        <w:rPr>
          <w:rFonts w:ascii="Verdana" w:hAnsi="Verdana" w:cs="Times New Roman"/>
          <w:b/>
          <w:iCs/>
          <w:kern w:val="2"/>
          <w:sz w:val="18"/>
          <w:szCs w:val="18"/>
          <w:lang w:eastAsia="zh-CN"/>
        </w:rPr>
      </w:pP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Questions</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93-94</w:t>
      </w:r>
      <w:r w:rsidR="005C5BD9">
        <w:rPr>
          <w:rFonts w:ascii="Verdana" w:hAnsi="Verdana" w:cs="Times New Roman"/>
          <w:b/>
          <w:bCs/>
          <w:kern w:val="2"/>
          <w:sz w:val="18"/>
          <w:szCs w:val="18"/>
          <w:lang w:eastAsia="zh-CN"/>
        </w:rPr>
        <w:t>问题</w:t>
      </w:r>
      <w:r w:rsidR="005C5BD9">
        <w:rPr>
          <w:rFonts w:ascii="Verdana" w:hAnsi="Verdana" w:cs="Times New Roman"/>
          <w:b/>
          <w:bCs/>
          <w:kern w:val="2"/>
          <w:sz w:val="18"/>
          <w:szCs w:val="18"/>
          <w:lang w:eastAsia="zh-CN"/>
        </w:rPr>
        <w:t>93-94</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4.1.4</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Levels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(4.53)</w:t>
      </w:r>
      <w:r w:rsidR="00C8156E">
        <w:rPr>
          <w:rFonts w:ascii="Verdana" w:hAnsi="Verdana" w:cs="Times New Roman"/>
          <w:kern w:val="2"/>
          <w:sz w:val="18"/>
          <w:szCs w:val="18"/>
          <w:lang w:eastAsia="zh-CN"/>
        </w:rPr>
        <w:t xml:space="preserve"> </w:t>
      </w:r>
      <w:r w:rsidR="005C5BD9">
        <w:rPr>
          <w:rFonts w:ascii="Verdana" w:hAnsi="Verdana" w:cs="Times New Roman"/>
          <w:kern w:val="2"/>
          <w:sz w:val="18"/>
          <w:szCs w:val="18"/>
          <w:lang w:eastAsia="zh-CN"/>
        </w:rPr>
        <w:t>农业</w:t>
      </w:r>
      <w:r w:rsidR="00C8156E">
        <w:rPr>
          <w:rFonts w:ascii="Verdana" w:hAnsi="Verdana" w:cs="Times New Roman"/>
          <w:kern w:val="2"/>
          <w:sz w:val="18"/>
          <w:szCs w:val="18"/>
          <w:lang w:eastAsia="zh-CN"/>
        </w:rPr>
        <w:t xml:space="preserve"> </w:t>
      </w:r>
      <w:r w:rsidR="005C5BD9">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005C5BD9">
        <w:rPr>
          <w:rFonts w:ascii="Verdana" w:hAnsi="Verdana" w:cs="Times New Roman"/>
          <w:kern w:val="2"/>
          <w:sz w:val="18"/>
          <w:szCs w:val="18"/>
          <w:lang w:eastAsia="zh-CN"/>
        </w:rPr>
        <w:t>支持水平（</w:t>
      </w:r>
      <w:r w:rsidR="005C5BD9">
        <w:rPr>
          <w:rFonts w:ascii="Verdana" w:hAnsi="Verdana" w:cs="Times New Roman"/>
          <w:kern w:val="2"/>
          <w:sz w:val="18"/>
          <w:szCs w:val="18"/>
          <w:lang w:eastAsia="zh-CN"/>
        </w:rPr>
        <w:t>4.53</w:t>
      </w:r>
      <w:r w:rsidR="005C5BD9">
        <w:rPr>
          <w:rFonts w:ascii="Verdana" w:hAnsi="Verdana" w:cs="Times New Roman"/>
          <w:kern w:val="2"/>
          <w:sz w:val="18"/>
          <w:szCs w:val="18"/>
          <w:lang w:eastAsia="zh-CN"/>
        </w:rPr>
        <w:t>）</w:t>
      </w:r>
    </w:p>
    <w:p w:rsidR="00ED627E" w:rsidRPr="005C5BD9"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Amber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Box</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notified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non-product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specific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totalling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US$13.6</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billion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(including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minimis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subsidies)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marketing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year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2014</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US$17.2</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billion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2015.</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Excluding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minimis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current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total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AMS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reported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US$3.8</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billion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both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2014</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2015.</w:t>
      </w:r>
      <w:r w:rsidR="00C8156E">
        <w:rPr>
          <w:rFonts w:ascii="Verdana" w:hAnsi="Verdana" w:cs="Times New Roman"/>
          <w:kern w:val="2"/>
          <w:sz w:val="18"/>
          <w:szCs w:val="18"/>
          <w:lang w:eastAsia="zh-CN"/>
        </w:rPr>
        <w:t xml:space="preserve"> </w:t>
      </w:r>
      <w:r w:rsidR="005C5BD9">
        <w:rPr>
          <w:rFonts w:ascii="Verdana" w:hAnsi="Verdana" w:cs="Times New Roman"/>
          <w:kern w:val="2"/>
          <w:sz w:val="18"/>
          <w:szCs w:val="18"/>
          <w:lang w:eastAsia="zh-CN"/>
        </w:rPr>
        <w:t>至于</w:t>
      </w:r>
      <w:r w:rsidR="005E2C92" w:rsidRPr="005E2C92">
        <w:rPr>
          <w:rFonts w:ascii="Verdana" w:hAnsi="Verdana" w:cs="Times New Roman"/>
          <w:kern w:val="2"/>
          <w:sz w:val="18"/>
          <w:szCs w:val="18"/>
          <w:lang w:eastAsia="zh-CN"/>
        </w:rPr>
        <w:t>Amber</w:t>
      </w:r>
      <w:r w:rsidR="00C8156E">
        <w:rPr>
          <w:rFonts w:ascii="Verdana" w:hAnsi="Verdana" w:cs="Times New Roman"/>
          <w:kern w:val="2"/>
          <w:sz w:val="18"/>
          <w:szCs w:val="18"/>
          <w:lang w:eastAsia="zh-CN"/>
        </w:rPr>
        <w:t xml:space="preserve"> </w:t>
      </w:r>
      <w:r w:rsidR="005E2C92" w:rsidRPr="005E2C92">
        <w:rPr>
          <w:rFonts w:ascii="Verdana" w:hAnsi="Verdana" w:cs="Times New Roman"/>
          <w:kern w:val="2"/>
          <w:sz w:val="18"/>
          <w:szCs w:val="18"/>
          <w:lang w:eastAsia="zh-CN"/>
        </w:rPr>
        <w:t>Box</w:t>
      </w:r>
      <w:r w:rsidR="00C8156E">
        <w:rPr>
          <w:rFonts w:ascii="Verdana" w:hAnsi="Verdana" w:cs="Times New Roman"/>
          <w:kern w:val="2"/>
          <w:sz w:val="18"/>
          <w:szCs w:val="18"/>
          <w:lang w:eastAsia="zh-CN"/>
        </w:rPr>
        <w:t xml:space="preserve"> </w:t>
      </w:r>
      <w:r w:rsidR="005E2C92" w:rsidRPr="005E2C92">
        <w:rPr>
          <w:rFonts w:ascii="Verdana" w:hAnsi="Verdana" w:cs="Times New Roman"/>
          <w:kern w:val="2"/>
          <w:sz w:val="18"/>
          <w:szCs w:val="18"/>
          <w:lang w:eastAsia="zh-CN"/>
        </w:rPr>
        <w:t>support</w:t>
      </w:r>
      <w:r w:rsidR="005C5BD9">
        <w:rPr>
          <w:rFonts w:ascii="Verdana" w:hAnsi="Verdana" w:cs="Times New Roman"/>
          <w:kern w:val="2"/>
          <w:sz w:val="18"/>
          <w:szCs w:val="18"/>
          <w:lang w:eastAsia="zh-CN"/>
        </w:rPr>
        <w:t>，美国通报的产品和非产品</w:t>
      </w:r>
      <w:proofErr w:type="gramStart"/>
      <w:r w:rsidR="005C5BD9">
        <w:rPr>
          <w:rFonts w:ascii="Verdana" w:hAnsi="Verdana" w:cs="Times New Roman"/>
          <w:kern w:val="2"/>
          <w:sz w:val="18"/>
          <w:szCs w:val="18"/>
          <w:lang w:eastAsia="zh-CN"/>
        </w:rPr>
        <w:t>特定支持</w:t>
      </w:r>
      <w:proofErr w:type="gramEnd"/>
      <w:r w:rsidR="005C5BD9">
        <w:rPr>
          <w:rFonts w:ascii="Verdana" w:hAnsi="Verdana" w:cs="Times New Roman"/>
          <w:kern w:val="2"/>
          <w:sz w:val="18"/>
          <w:szCs w:val="18"/>
          <w:lang w:eastAsia="zh-CN"/>
        </w:rPr>
        <w:t>金额（包括微量支持）总计为</w:t>
      </w:r>
      <w:r w:rsidR="005C5BD9">
        <w:rPr>
          <w:rFonts w:ascii="Verdana" w:hAnsi="Verdana" w:cs="Times New Roman"/>
          <w:kern w:val="2"/>
          <w:sz w:val="18"/>
          <w:szCs w:val="18"/>
          <w:lang w:eastAsia="zh-CN"/>
        </w:rPr>
        <w:t>2014</w:t>
      </w:r>
      <w:r w:rsidR="005C5BD9">
        <w:rPr>
          <w:rFonts w:ascii="Verdana" w:hAnsi="Verdana" w:cs="Times New Roman"/>
          <w:kern w:val="2"/>
          <w:sz w:val="18"/>
          <w:szCs w:val="18"/>
          <w:lang w:eastAsia="zh-CN"/>
        </w:rPr>
        <w:t>年销售年度</w:t>
      </w:r>
      <w:r w:rsidR="005C5BD9">
        <w:rPr>
          <w:rFonts w:ascii="Verdana" w:hAnsi="Verdana" w:cs="Times New Roman"/>
          <w:kern w:val="2"/>
          <w:sz w:val="18"/>
          <w:szCs w:val="18"/>
          <w:lang w:eastAsia="zh-CN"/>
        </w:rPr>
        <w:t>136</w:t>
      </w:r>
      <w:r w:rsidR="005C5BD9">
        <w:rPr>
          <w:rFonts w:ascii="Verdana" w:hAnsi="Verdana" w:cs="Times New Roman"/>
          <w:kern w:val="2"/>
          <w:sz w:val="18"/>
          <w:szCs w:val="18"/>
          <w:lang w:eastAsia="zh-CN"/>
        </w:rPr>
        <w:t>亿美元，</w:t>
      </w:r>
      <w:r w:rsidR="005C5BD9">
        <w:rPr>
          <w:rFonts w:ascii="Verdana" w:hAnsi="Verdana" w:cs="Times New Roman"/>
          <w:kern w:val="2"/>
          <w:sz w:val="18"/>
          <w:szCs w:val="18"/>
          <w:lang w:eastAsia="zh-CN"/>
        </w:rPr>
        <w:t>2015</w:t>
      </w:r>
      <w:r w:rsidR="005C5BD9">
        <w:rPr>
          <w:rFonts w:ascii="Verdana" w:hAnsi="Verdana" w:cs="Times New Roman"/>
          <w:kern w:val="2"/>
          <w:sz w:val="18"/>
          <w:szCs w:val="18"/>
          <w:lang w:eastAsia="zh-CN"/>
        </w:rPr>
        <w:t>年销售年度</w:t>
      </w:r>
      <w:r w:rsidR="005C5BD9">
        <w:rPr>
          <w:rFonts w:ascii="Verdana" w:hAnsi="Verdana" w:cs="Times New Roman"/>
          <w:kern w:val="2"/>
          <w:sz w:val="18"/>
          <w:szCs w:val="18"/>
          <w:lang w:eastAsia="zh-CN"/>
        </w:rPr>
        <w:t>172</w:t>
      </w:r>
      <w:r w:rsidR="005C5BD9">
        <w:rPr>
          <w:rFonts w:ascii="Verdana" w:hAnsi="Verdana" w:cs="Times New Roman"/>
          <w:kern w:val="2"/>
          <w:sz w:val="18"/>
          <w:szCs w:val="18"/>
          <w:lang w:eastAsia="zh-CN"/>
        </w:rPr>
        <w:t>亿美元。剔除</w:t>
      </w:r>
      <w:proofErr w:type="gramStart"/>
      <w:r w:rsidR="005C5BD9">
        <w:rPr>
          <w:rFonts w:ascii="Verdana" w:hAnsi="Verdana" w:cs="Times New Roman"/>
          <w:kern w:val="2"/>
          <w:sz w:val="18"/>
          <w:szCs w:val="18"/>
          <w:lang w:eastAsia="zh-CN"/>
        </w:rPr>
        <w:t>微量支持</w:t>
      </w:r>
      <w:proofErr w:type="gramEnd"/>
      <w:r w:rsidR="005C5BD9">
        <w:rPr>
          <w:rFonts w:ascii="Verdana" w:hAnsi="Verdana" w:cs="Times New Roman"/>
          <w:kern w:val="2"/>
          <w:sz w:val="18"/>
          <w:szCs w:val="18"/>
          <w:lang w:eastAsia="zh-CN"/>
        </w:rPr>
        <w:t>后，当前的</w:t>
      </w:r>
      <w:r w:rsidR="005C5BD9">
        <w:rPr>
          <w:rFonts w:ascii="Verdana" w:hAnsi="Verdana" w:cs="Times New Roman"/>
          <w:kern w:val="2"/>
          <w:sz w:val="18"/>
          <w:szCs w:val="18"/>
          <w:lang w:eastAsia="zh-CN"/>
        </w:rPr>
        <w:t>2014</w:t>
      </w:r>
      <w:r w:rsidR="005C5BD9">
        <w:rPr>
          <w:rFonts w:ascii="Verdana" w:hAnsi="Verdana" w:cs="Times New Roman"/>
          <w:kern w:val="2"/>
          <w:sz w:val="18"/>
          <w:szCs w:val="18"/>
          <w:lang w:eastAsia="zh-CN"/>
        </w:rPr>
        <w:t>年和</w:t>
      </w:r>
      <w:r w:rsidR="005C5BD9">
        <w:rPr>
          <w:rFonts w:ascii="Verdana" w:hAnsi="Verdana" w:cs="Times New Roman"/>
          <w:kern w:val="2"/>
          <w:sz w:val="18"/>
          <w:szCs w:val="18"/>
          <w:lang w:eastAsia="zh-CN"/>
        </w:rPr>
        <w:t>2015</w:t>
      </w:r>
      <w:r w:rsidR="005C5BD9">
        <w:rPr>
          <w:rFonts w:ascii="Verdana" w:hAnsi="Verdana" w:cs="Times New Roman"/>
          <w:kern w:val="2"/>
          <w:sz w:val="18"/>
          <w:szCs w:val="18"/>
          <w:lang w:eastAsia="zh-CN"/>
        </w:rPr>
        <w:t>年</w:t>
      </w:r>
      <w:r w:rsidR="005E2C92" w:rsidRPr="005E2C92">
        <w:rPr>
          <w:rFonts w:ascii="Verdana" w:hAnsi="Verdana" w:cs="Times New Roman"/>
          <w:kern w:val="2"/>
          <w:sz w:val="18"/>
          <w:szCs w:val="18"/>
          <w:lang w:eastAsia="zh-CN"/>
        </w:rPr>
        <w:t>Amber</w:t>
      </w:r>
      <w:r w:rsidR="00C8156E">
        <w:rPr>
          <w:rFonts w:ascii="Verdana" w:hAnsi="Verdana" w:cs="Times New Roman"/>
          <w:kern w:val="2"/>
          <w:sz w:val="18"/>
          <w:szCs w:val="18"/>
          <w:lang w:eastAsia="zh-CN"/>
        </w:rPr>
        <w:t xml:space="preserve"> </w:t>
      </w:r>
      <w:r w:rsidR="005E2C92" w:rsidRPr="005E2C92">
        <w:rPr>
          <w:rFonts w:ascii="Verdana" w:hAnsi="Verdana" w:cs="Times New Roman"/>
          <w:kern w:val="2"/>
          <w:sz w:val="18"/>
          <w:szCs w:val="18"/>
          <w:lang w:eastAsia="zh-CN"/>
        </w:rPr>
        <w:t>Box</w:t>
      </w:r>
      <w:r w:rsidR="00C8156E">
        <w:rPr>
          <w:rFonts w:ascii="Verdana" w:hAnsi="Verdana" w:cs="Times New Roman"/>
          <w:kern w:val="2"/>
          <w:sz w:val="18"/>
          <w:szCs w:val="18"/>
          <w:lang w:eastAsia="zh-CN"/>
        </w:rPr>
        <w:t xml:space="preserve"> </w:t>
      </w:r>
      <w:r w:rsidR="005E2C92" w:rsidRPr="005E2C92">
        <w:rPr>
          <w:rFonts w:ascii="Verdana" w:hAnsi="Verdana" w:cs="Times New Roman"/>
          <w:kern w:val="2"/>
          <w:sz w:val="18"/>
          <w:szCs w:val="18"/>
          <w:lang w:eastAsia="zh-CN"/>
        </w:rPr>
        <w:t>support</w:t>
      </w:r>
      <w:r w:rsidR="005C5BD9">
        <w:rPr>
          <w:rFonts w:ascii="Verdana" w:hAnsi="Verdana" w:cs="Times New Roman"/>
          <w:kern w:val="2"/>
          <w:sz w:val="18"/>
          <w:szCs w:val="18"/>
          <w:lang w:eastAsia="zh-CN"/>
        </w:rPr>
        <w:t>总额均为</w:t>
      </w:r>
      <w:r w:rsidR="005C5BD9">
        <w:rPr>
          <w:rFonts w:ascii="Verdana" w:hAnsi="Verdana" w:cs="Times New Roman"/>
          <w:kern w:val="2"/>
          <w:sz w:val="18"/>
          <w:szCs w:val="18"/>
          <w:lang w:eastAsia="zh-CN"/>
        </w:rPr>
        <w:t>38</w:t>
      </w:r>
      <w:r w:rsidR="005C5BD9">
        <w:rPr>
          <w:rFonts w:ascii="Verdana" w:hAnsi="Verdana" w:cs="Times New Roman"/>
          <w:kern w:val="2"/>
          <w:sz w:val="18"/>
          <w:szCs w:val="18"/>
          <w:lang w:eastAsia="zh-CN"/>
        </w:rPr>
        <w:t>亿美元。</w:t>
      </w:r>
      <w:r w:rsidR="00C8156E">
        <w:rPr>
          <w:rFonts w:ascii="Verdana" w:hAnsi="Verdana" w:cs="Times New Roman"/>
          <w:kern w:val="2"/>
          <w:sz w:val="18"/>
          <w:szCs w:val="18"/>
          <w:lang w:eastAsia="zh-CN"/>
        </w:rPr>
        <w:t xml:space="preserve"> </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372547">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Amber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Box</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supportPlease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introduce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specific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subsidy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involved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Amber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Box</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support.</w:t>
      </w:r>
      <w:r w:rsidR="00C8156E">
        <w:rPr>
          <w:rFonts w:hint="eastAsia"/>
        </w:rPr>
        <w:t xml:space="preserve"> </w:t>
      </w:r>
      <w:r w:rsidR="00372547" w:rsidRPr="00372547">
        <w:rPr>
          <w:rFonts w:ascii="Verdana" w:hAnsi="Verdana" w:cs="Times New Roman" w:hint="eastAsia"/>
          <w:kern w:val="2"/>
          <w:sz w:val="18"/>
          <w:szCs w:val="18"/>
          <w:lang w:eastAsia="zh-CN"/>
        </w:rPr>
        <w:t>请介绍此处的</w:t>
      </w:r>
      <w:r w:rsidR="00372547" w:rsidRPr="00372547">
        <w:rPr>
          <w:rFonts w:ascii="Verdana" w:hAnsi="Verdana" w:cs="Times New Roman" w:hint="eastAsia"/>
          <w:kern w:val="2"/>
          <w:sz w:val="18"/>
          <w:szCs w:val="18"/>
          <w:lang w:eastAsia="zh-CN"/>
        </w:rPr>
        <w:t>Amber</w:t>
      </w:r>
      <w:r w:rsidR="00C8156E">
        <w:rPr>
          <w:rFonts w:ascii="Verdana" w:hAnsi="Verdana" w:cs="Times New Roman" w:hint="eastAsia"/>
          <w:kern w:val="2"/>
          <w:sz w:val="18"/>
          <w:szCs w:val="18"/>
          <w:lang w:eastAsia="zh-CN"/>
        </w:rPr>
        <w:t xml:space="preserve"> </w:t>
      </w:r>
      <w:r w:rsidR="00372547" w:rsidRPr="00372547">
        <w:rPr>
          <w:rFonts w:ascii="Verdana" w:hAnsi="Verdana" w:cs="Times New Roman" w:hint="eastAsia"/>
          <w:kern w:val="2"/>
          <w:sz w:val="18"/>
          <w:szCs w:val="18"/>
          <w:lang w:eastAsia="zh-CN"/>
        </w:rPr>
        <w:t>Box</w:t>
      </w:r>
      <w:r w:rsidR="00C8156E">
        <w:rPr>
          <w:rFonts w:ascii="Verdana" w:hAnsi="Verdana" w:cs="Times New Roman" w:hint="eastAsia"/>
          <w:kern w:val="2"/>
          <w:sz w:val="18"/>
          <w:szCs w:val="18"/>
          <w:lang w:eastAsia="zh-CN"/>
        </w:rPr>
        <w:t xml:space="preserve"> </w:t>
      </w:r>
      <w:r w:rsidR="00372547" w:rsidRPr="00372547">
        <w:rPr>
          <w:rFonts w:ascii="Verdana" w:hAnsi="Verdana" w:cs="Times New Roman" w:hint="eastAsia"/>
          <w:kern w:val="2"/>
          <w:sz w:val="18"/>
          <w:szCs w:val="18"/>
          <w:lang w:eastAsia="zh-CN"/>
        </w:rPr>
        <w:t>support</w:t>
      </w:r>
      <w:r w:rsidR="00372547" w:rsidRPr="00372547">
        <w:rPr>
          <w:rFonts w:ascii="Verdana" w:hAnsi="Verdana" w:cs="Times New Roman" w:hint="eastAsia"/>
          <w:kern w:val="2"/>
          <w:sz w:val="18"/>
          <w:szCs w:val="18"/>
          <w:lang w:eastAsia="zh-CN"/>
        </w:rPr>
        <w:t>具体包括哪些补贴项目。</w:t>
      </w:r>
    </w:p>
    <w:p w:rsidR="00ED627E" w:rsidRPr="00565E93" w:rsidRDefault="00ED627E" w:rsidP="00ED627E">
      <w:pPr>
        <w:jc w:val="both"/>
        <w:rPr>
          <w:rFonts w:ascii="Verdana" w:hAnsi="Verdana" w:cs="Times New Roman"/>
          <w:kern w:val="2"/>
          <w:sz w:val="18"/>
          <w:szCs w:val="18"/>
          <w:lang w:eastAsia="zh-CN"/>
        </w:rPr>
      </w:pPr>
    </w:p>
    <w:p w:rsidR="00ED627E" w:rsidRPr="005C5BD9" w:rsidRDefault="00ED627E" w:rsidP="005C5BD9">
      <w:pPr>
        <w:ind w:left="360"/>
        <w:jc w:val="both"/>
        <w:rPr>
          <w:rFonts w:ascii="Verdana" w:hAnsi="Verdana" w:cs="Times New Roman"/>
          <w:b/>
          <w:i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bookmarkStart w:id="1" w:name="_Hlk531258168"/>
      <w:r w:rsidRPr="00565E93">
        <w:rPr>
          <w:rFonts w:ascii="Verdana" w:hAnsi="Verdana" w:cs="Times New Roman"/>
          <w:iCs/>
          <w:color w:val="0070C0"/>
          <w:kern w:val="2"/>
          <w:sz w:val="18"/>
          <w:szCs w:val="18"/>
          <w:lang w:eastAsia="zh-CN"/>
        </w:rPr>
        <w:t>Information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these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measures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found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United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States’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domestic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support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notifications.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Moreover,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United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States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has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provided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additional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information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these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measures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response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inquiries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Committee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Agriculture.</w:t>
      </w:r>
      <w:bookmarkEnd w:id="1"/>
      <w:r w:rsidR="00C8156E">
        <w:rPr>
          <w:rFonts w:ascii="Verdana" w:hAnsi="Verdana" w:cs="Times New Roman"/>
          <w:b/>
          <w:bCs/>
          <w:kern w:val="2"/>
          <w:sz w:val="18"/>
          <w:szCs w:val="18"/>
          <w:lang w:eastAsia="zh-CN"/>
        </w:rPr>
        <w:t xml:space="preserve"> </w:t>
      </w:r>
      <w:r w:rsidR="005C5BD9">
        <w:rPr>
          <w:rFonts w:ascii="Verdana" w:hAnsi="Verdana" w:cs="Times New Roman"/>
          <w:b/>
          <w:bCs/>
          <w:kern w:val="2"/>
          <w:sz w:val="18"/>
          <w:szCs w:val="18"/>
          <w:lang w:eastAsia="zh-CN"/>
        </w:rPr>
        <w:t>答复：</w:t>
      </w:r>
      <w:r w:rsidR="005C5BD9">
        <w:rPr>
          <w:rFonts w:ascii="Verdana" w:hAnsi="Verdana" w:cs="Times New Roman"/>
          <w:color w:val="0070C0"/>
          <w:kern w:val="2"/>
          <w:sz w:val="18"/>
          <w:szCs w:val="18"/>
          <w:lang w:eastAsia="zh-CN"/>
        </w:rPr>
        <w:t>有关这些措施的信息可以在美国的国内支持通报中找到。此外，美国根据世贸组织农业委员会的调查请求提供了有关这些措施的补充资料。</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372547">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Take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2015</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example,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explain,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Chart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Amber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Box</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Page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60</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Secretariat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how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you</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determine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amount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subsidies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specific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such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corn,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soybeans,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sugar,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cotton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dairy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etc.</w:t>
      </w:r>
      <w:r w:rsidR="00C8156E">
        <w:rPr>
          <w:rFonts w:hint="eastAsia"/>
        </w:rPr>
        <w:t xml:space="preserve"> </w:t>
      </w:r>
      <w:r w:rsidR="00372547" w:rsidRPr="00372547">
        <w:rPr>
          <w:rFonts w:ascii="Verdana" w:hAnsi="Verdana" w:cs="Times New Roman" w:hint="eastAsia"/>
          <w:kern w:val="2"/>
          <w:sz w:val="18"/>
          <w:szCs w:val="18"/>
          <w:lang w:eastAsia="zh-CN"/>
        </w:rPr>
        <w:t>请以</w:t>
      </w:r>
      <w:r w:rsidR="00372547" w:rsidRPr="00372547">
        <w:rPr>
          <w:rFonts w:ascii="Verdana" w:hAnsi="Verdana" w:cs="Times New Roman" w:hint="eastAsia"/>
          <w:kern w:val="2"/>
          <w:sz w:val="18"/>
          <w:szCs w:val="18"/>
          <w:lang w:eastAsia="zh-CN"/>
        </w:rPr>
        <w:t>2015</w:t>
      </w:r>
      <w:r w:rsidR="00372547" w:rsidRPr="00372547">
        <w:rPr>
          <w:rFonts w:ascii="Verdana" w:hAnsi="Verdana" w:cs="Times New Roman" w:hint="eastAsia"/>
          <w:kern w:val="2"/>
          <w:sz w:val="18"/>
          <w:szCs w:val="18"/>
          <w:lang w:eastAsia="zh-CN"/>
        </w:rPr>
        <w:t>年为例，解释秘书处报告第</w:t>
      </w:r>
      <w:r w:rsidR="00372547" w:rsidRPr="00372547">
        <w:rPr>
          <w:rFonts w:ascii="Verdana" w:hAnsi="Verdana" w:cs="Times New Roman" w:hint="eastAsia"/>
          <w:kern w:val="2"/>
          <w:sz w:val="18"/>
          <w:szCs w:val="18"/>
          <w:lang w:eastAsia="zh-CN"/>
        </w:rPr>
        <w:t>60</w:t>
      </w:r>
      <w:r w:rsidR="00372547" w:rsidRPr="00372547">
        <w:rPr>
          <w:rFonts w:ascii="Verdana" w:hAnsi="Verdana" w:cs="Times New Roman" w:hint="eastAsia"/>
          <w:kern w:val="2"/>
          <w:sz w:val="18"/>
          <w:szCs w:val="18"/>
          <w:lang w:eastAsia="zh-CN"/>
        </w:rPr>
        <w:t>页的</w:t>
      </w:r>
      <w:r w:rsidR="00372547" w:rsidRPr="00372547">
        <w:rPr>
          <w:rFonts w:ascii="Verdana" w:hAnsi="Verdana" w:cs="Times New Roman" w:hint="eastAsia"/>
          <w:kern w:val="2"/>
          <w:sz w:val="18"/>
          <w:szCs w:val="18"/>
          <w:lang w:eastAsia="zh-CN"/>
        </w:rPr>
        <w:t>Chart</w:t>
      </w:r>
      <w:r w:rsidR="00C8156E">
        <w:rPr>
          <w:rFonts w:ascii="Verdana" w:hAnsi="Verdana" w:cs="Times New Roman" w:hint="eastAsia"/>
          <w:kern w:val="2"/>
          <w:sz w:val="18"/>
          <w:szCs w:val="18"/>
          <w:lang w:eastAsia="zh-CN"/>
        </w:rPr>
        <w:t xml:space="preserve"> </w:t>
      </w:r>
      <w:r w:rsidR="00372547" w:rsidRPr="00372547">
        <w:rPr>
          <w:rFonts w:ascii="Verdana" w:hAnsi="Verdana" w:cs="Times New Roman" w:hint="eastAsia"/>
          <w:kern w:val="2"/>
          <w:sz w:val="18"/>
          <w:szCs w:val="18"/>
          <w:lang w:eastAsia="zh-CN"/>
        </w:rPr>
        <w:t>2</w:t>
      </w:r>
      <w:r w:rsidR="00C8156E">
        <w:rPr>
          <w:rFonts w:ascii="Verdana" w:hAnsi="Verdana" w:cs="Times New Roman" w:hint="eastAsia"/>
          <w:kern w:val="2"/>
          <w:sz w:val="18"/>
          <w:szCs w:val="18"/>
          <w:lang w:eastAsia="zh-CN"/>
        </w:rPr>
        <w:t xml:space="preserve"> </w:t>
      </w:r>
      <w:r w:rsidR="00372547" w:rsidRPr="00372547">
        <w:rPr>
          <w:rFonts w:ascii="Verdana" w:hAnsi="Verdana" w:cs="Times New Roman" w:hint="eastAsia"/>
          <w:kern w:val="2"/>
          <w:sz w:val="18"/>
          <w:szCs w:val="18"/>
          <w:lang w:eastAsia="zh-CN"/>
        </w:rPr>
        <w:t>Amber</w:t>
      </w:r>
      <w:r w:rsidR="00C8156E">
        <w:rPr>
          <w:rFonts w:ascii="Verdana" w:hAnsi="Verdana" w:cs="Times New Roman" w:hint="eastAsia"/>
          <w:kern w:val="2"/>
          <w:sz w:val="18"/>
          <w:szCs w:val="18"/>
          <w:lang w:eastAsia="zh-CN"/>
        </w:rPr>
        <w:t xml:space="preserve"> </w:t>
      </w:r>
      <w:r w:rsidR="00372547" w:rsidRPr="00372547">
        <w:rPr>
          <w:rFonts w:ascii="Verdana" w:hAnsi="Verdana" w:cs="Times New Roman" w:hint="eastAsia"/>
          <w:kern w:val="2"/>
          <w:sz w:val="18"/>
          <w:szCs w:val="18"/>
          <w:lang w:eastAsia="zh-CN"/>
        </w:rPr>
        <w:t>Box</w:t>
      </w:r>
      <w:r w:rsidR="00C8156E">
        <w:rPr>
          <w:rFonts w:ascii="Verdana" w:hAnsi="Verdana" w:cs="Times New Roman" w:hint="eastAsia"/>
          <w:kern w:val="2"/>
          <w:sz w:val="18"/>
          <w:szCs w:val="18"/>
          <w:lang w:eastAsia="zh-CN"/>
        </w:rPr>
        <w:t xml:space="preserve"> </w:t>
      </w:r>
      <w:r w:rsidR="00372547" w:rsidRPr="00372547">
        <w:rPr>
          <w:rFonts w:ascii="Verdana" w:hAnsi="Verdana" w:cs="Times New Roman" w:hint="eastAsia"/>
          <w:kern w:val="2"/>
          <w:sz w:val="18"/>
          <w:szCs w:val="18"/>
          <w:lang w:eastAsia="zh-CN"/>
        </w:rPr>
        <w:t>support</w:t>
      </w:r>
      <w:r w:rsidR="00372547" w:rsidRPr="00372547">
        <w:rPr>
          <w:rFonts w:ascii="Verdana" w:hAnsi="Verdana" w:cs="Times New Roman" w:hint="eastAsia"/>
          <w:kern w:val="2"/>
          <w:sz w:val="18"/>
          <w:szCs w:val="18"/>
          <w:lang w:eastAsia="zh-CN"/>
        </w:rPr>
        <w:t>中如何确定对具体农产品的补贴金额，如玉米、大豆、糖、棉花和奶制品等。</w:t>
      </w:r>
    </w:p>
    <w:p w:rsidR="00ED627E" w:rsidRPr="00565E93" w:rsidRDefault="00ED627E" w:rsidP="00ED627E">
      <w:pPr>
        <w:jc w:val="both"/>
        <w:rPr>
          <w:rFonts w:ascii="Verdana" w:hAnsi="Verdana" w:cs="Times New Roman"/>
          <w:kern w:val="2"/>
          <w:sz w:val="18"/>
          <w:szCs w:val="18"/>
          <w:lang w:eastAsia="zh-CN"/>
        </w:rPr>
      </w:pPr>
    </w:p>
    <w:p w:rsidR="005E11CF" w:rsidRDefault="00ED627E" w:rsidP="005C5BD9">
      <w:pPr>
        <w:ind w:left="360"/>
        <w:jc w:val="both"/>
        <w:rPr>
          <w:rFonts w:ascii="Verdana" w:hAnsi="Verdana" w:cs="Times New Roman"/>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bookmarkStart w:id="2" w:name="_Hlk531258217"/>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domestic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support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notifications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provide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information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calculation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details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support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provided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these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commodities.</w:t>
      </w:r>
      <w:bookmarkEnd w:id="2"/>
      <w:r w:rsidR="00C8156E">
        <w:rPr>
          <w:rFonts w:ascii="Verdana" w:hAnsi="Verdana" w:cs="Times New Roman"/>
          <w:b/>
          <w:bCs/>
          <w:kern w:val="2"/>
          <w:sz w:val="18"/>
          <w:szCs w:val="18"/>
          <w:lang w:eastAsia="zh-CN"/>
        </w:rPr>
        <w:t xml:space="preserve"> </w:t>
      </w:r>
    </w:p>
    <w:p w:rsidR="00ED627E" w:rsidRPr="005C5BD9" w:rsidRDefault="005C5BD9" w:rsidP="005C5BD9">
      <w:pPr>
        <w:ind w:left="360"/>
        <w:jc w:val="both"/>
        <w:rPr>
          <w:rFonts w:ascii="Verdana" w:hAnsi="Verdana" w:cs="Times New Roman"/>
          <w:b/>
          <w:iCs/>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美国国内支持通报中提供了关于向这些商品提供支持的信息和计算细节。</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Questions</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95-96</w:t>
      </w:r>
      <w:r w:rsidR="005C5BD9">
        <w:rPr>
          <w:rFonts w:ascii="Verdana" w:hAnsi="Verdana" w:cs="Times New Roman"/>
          <w:b/>
          <w:bCs/>
          <w:kern w:val="2"/>
          <w:sz w:val="18"/>
          <w:szCs w:val="18"/>
          <w:lang w:eastAsia="zh-CN"/>
        </w:rPr>
        <w:t>问题</w:t>
      </w:r>
      <w:r w:rsidR="005C5BD9">
        <w:rPr>
          <w:rFonts w:ascii="Verdana" w:hAnsi="Verdana" w:cs="Times New Roman"/>
          <w:b/>
          <w:bCs/>
          <w:kern w:val="2"/>
          <w:sz w:val="18"/>
          <w:szCs w:val="18"/>
          <w:lang w:eastAsia="zh-CN"/>
        </w:rPr>
        <w:t>95-96</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4.2.1</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Energy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General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(4.57)</w:t>
      </w:r>
      <w:r w:rsidR="00C8156E">
        <w:rPr>
          <w:rFonts w:ascii="Verdana" w:hAnsi="Verdana" w:cs="Times New Roman"/>
          <w:kern w:val="2"/>
          <w:sz w:val="18"/>
          <w:szCs w:val="18"/>
          <w:lang w:eastAsia="zh-CN"/>
        </w:rPr>
        <w:t xml:space="preserve"> </w:t>
      </w:r>
      <w:r w:rsidR="005C5BD9">
        <w:rPr>
          <w:rFonts w:ascii="Verdana" w:hAnsi="Verdana" w:cs="Times New Roman"/>
          <w:kern w:val="2"/>
          <w:sz w:val="18"/>
          <w:szCs w:val="18"/>
          <w:lang w:eastAsia="zh-CN"/>
        </w:rPr>
        <w:t>能源业</w:t>
      </w:r>
      <w:r w:rsidR="00C8156E">
        <w:rPr>
          <w:rFonts w:ascii="Verdana" w:hAnsi="Verdana" w:cs="Times New Roman"/>
          <w:kern w:val="2"/>
          <w:sz w:val="18"/>
          <w:szCs w:val="18"/>
          <w:lang w:eastAsia="zh-CN"/>
        </w:rPr>
        <w:t xml:space="preserve"> </w:t>
      </w:r>
      <w:r w:rsidR="005C5BD9">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005C5BD9">
        <w:rPr>
          <w:rFonts w:ascii="Verdana" w:hAnsi="Verdana" w:cs="Times New Roman"/>
          <w:kern w:val="2"/>
          <w:sz w:val="18"/>
          <w:szCs w:val="18"/>
          <w:lang w:eastAsia="zh-CN"/>
        </w:rPr>
        <w:t>概述（</w:t>
      </w:r>
      <w:r w:rsidR="005C5BD9">
        <w:rPr>
          <w:rFonts w:ascii="Verdana" w:hAnsi="Verdana" w:cs="Times New Roman"/>
          <w:kern w:val="2"/>
          <w:sz w:val="18"/>
          <w:szCs w:val="18"/>
          <w:lang w:eastAsia="zh-CN"/>
        </w:rPr>
        <w:t>4.57</w:t>
      </w:r>
      <w:r w:rsidR="005C5BD9">
        <w:rPr>
          <w:rFonts w:ascii="Verdana" w:hAnsi="Verdana" w:cs="Times New Roman"/>
          <w:kern w:val="2"/>
          <w:sz w:val="18"/>
          <w:szCs w:val="18"/>
          <w:lang w:eastAsia="zh-CN"/>
        </w:rPr>
        <w:t>）</w:t>
      </w:r>
    </w:p>
    <w:p w:rsidR="00ED627E" w:rsidRPr="005C5BD9" w:rsidRDefault="00ED627E" w:rsidP="00ED627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Federal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Government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receives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royalties,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other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income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from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sales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federal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leases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oil,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natural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coal.</w:t>
      </w:r>
      <w:r w:rsidR="00C8156E">
        <w:rPr>
          <w:rFonts w:ascii="Verdana" w:hAnsi="Verdana" w:cs="Times New Roman"/>
          <w:kern w:val="2"/>
          <w:sz w:val="18"/>
          <w:szCs w:val="18"/>
          <w:lang w:eastAsia="zh-CN"/>
        </w:rPr>
        <w:t xml:space="preserve"> </w:t>
      </w:r>
      <w:r w:rsidR="005C5BD9">
        <w:rPr>
          <w:rFonts w:ascii="Verdana" w:hAnsi="Verdana" w:cs="Times New Roman"/>
          <w:kern w:val="2"/>
          <w:sz w:val="18"/>
          <w:szCs w:val="18"/>
          <w:lang w:eastAsia="zh-CN"/>
        </w:rPr>
        <w:t>美国联邦政府从石油、天然气和煤炭的联邦租赁销售中获得许可费、租金和其他收入。</w:t>
      </w:r>
      <w:r w:rsidR="00C8156E">
        <w:rPr>
          <w:rFonts w:ascii="Verdana" w:hAnsi="Verdana" w:cs="Times New Roman"/>
          <w:kern w:val="2"/>
          <w:sz w:val="18"/>
          <w:szCs w:val="18"/>
          <w:lang w:eastAsia="zh-CN"/>
        </w:rPr>
        <w:t xml:space="preserve"> </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372547">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introduce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ownership</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oil,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natural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owned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government.</w:t>
      </w:r>
      <w:r w:rsidR="00C8156E">
        <w:rPr>
          <w:rFonts w:hint="eastAsia"/>
        </w:rPr>
        <w:t xml:space="preserve"> </w:t>
      </w:r>
      <w:r w:rsidR="00372547" w:rsidRPr="00372547">
        <w:rPr>
          <w:rFonts w:ascii="Verdana" w:hAnsi="Verdana" w:cs="Times New Roman" w:hint="eastAsia"/>
          <w:kern w:val="2"/>
          <w:sz w:val="18"/>
          <w:szCs w:val="18"/>
          <w:lang w:eastAsia="zh-CN"/>
        </w:rPr>
        <w:t>请介绍美国政府拥有的石油、天然气和煤炭的所有权情况。</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ind w:left="360"/>
        <w:jc w:val="both"/>
        <w:rPr>
          <w:rFonts w:ascii="Verdana" w:hAnsi="Verdana" w:cs="Times New Roman"/>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Federal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government’s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Department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Interior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manages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oil,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natural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onshore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Federal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subsurface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mineral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estate,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offshore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submerged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lands,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defined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under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Outer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Continental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Shelf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Lands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(OCSLA).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Further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information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can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found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at:</w:t>
      </w:r>
    </w:p>
    <w:p w:rsidR="00ED627E" w:rsidRPr="00565E93" w:rsidRDefault="00B25063" w:rsidP="00ED627E">
      <w:pPr>
        <w:ind w:left="360"/>
        <w:jc w:val="both"/>
        <w:rPr>
          <w:rFonts w:ascii="Verdana" w:hAnsi="Verdana" w:cs="Times New Roman"/>
          <w:color w:val="0070C0"/>
          <w:kern w:val="2"/>
          <w:sz w:val="18"/>
          <w:szCs w:val="18"/>
          <w:lang w:eastAsia="zh-CN"/>
        </w:rPr>
      </w:pPr>
      <w:hyperlink r:id="rId108" w:history="1">
        <w:r w:rsidR="00ED627E" w:rsidRPr="00565E93">
          <w:rPr>
            <w:rFonts w:ascii="Verdana" w:hAnsi="Verdana" w:cs="Times New Roman"/>
            <w:color w:val="0000FF"/>
            <w:kern w:val="2"/>
            <w:sz w:val="18"/>
            <w:szCs w:val="18"/>
            <w:u w:val="single"/>
            <w:lang w:eastAsia="zh-CN"/>
          </w:rPr>
          <w:t>https://www.blm.gov/programs/energy-and-minerals</w:t>
        </w:r>
      </w:hyperlink>
      <w:r w:rsidR="00C8156E">
        <w:rPr>
          <w:rFonts w:ascii="Verdana" w:hAnsi="Verdana" w:cs="Times New Roman"/>
          <w:color w:val="0070C0"/>
          <w:kern w:val="2"/>
          <w:sz w:val="18"/>
          <w:szCs w:val="18"/>
          <w:lang w:eastAsia="zh-CN"/>
        </w:rPr>
        <w:t xml:space="preserve"> </w:t>
      </w:r>
    </w:p>
    <w:p w:rsidR="005E11CF" w:rsidRDefault="00B25063" w:rsidP="005C5BD9">
      <w:pPr>
        <w:ind w:left="360"/>
        <w:jc w:val="both"/>
        <w:rPr>
          <w:rFonts w:ascii="Arial" w:hAnsi="Arial" w:cs="Arial"/>
          <w:color w:val="0070C0"/>
          <w:kern w:val="2"/>
          <w:sz w:val="21"/>
          <w:szCs w:val="24"/>
          <w:shd w:val="clear" w:color="auto" w:fill="FFFFFF"/>
          <w:lang w:eastAsia="zh-CN"/>
        </w:rPr>
      </w:pPr>
      <w:hyperlink r:id="rId109" w:tgtFrame="_blank" w:history="1">
        <w:r w:rsidR="00ED627E" w:rsidRPr="00565E93">
          <w:rPr>
            <w:rFonts w:ascii="Verdana" w:hAnsi="Verdana" w:cs="Times New Roman"/>
            <w:color w:val="0000FF"/>
            <w:kern w:val="2"/>
            <w:sz w:val="18"/>
            <w:szCs w:val="18"/>
            <w:u w:val="single"/>
            <w:lang w:eastAsia="zh-CN"/>
          </w:rPr>
          <w:t>https://www.boem.gov/Federal-Offshore-Lands/</w:t>
        </w:r>
      </w:hyperlink>
      <w:r w:rsidR="00C8156E">
        <w:rPr>
          <w:rFonts w:ascii="Arial" w:hAnsi="Arial" w:cs="Arial"/>
          <w:color w:val="0070C0"/>
          <w:kern w:val="2"/>
          <w:sz w:val="21"/>
          <w:szCs w:val="24"/>
          <w:shd w:val="clear" w:color="auto" w:fill="FFFFFF"/>
          <w:lang w:eastAsia="zh-CN"/>
        </w:rPr>
        <w:t xml:space="preserve">  </w:t>
      </w:r>
    </w:p>
    <w:p w:rsidR="005C5BD9" w:rsidRPr="00565E93" w:rsidRDefault="005C5BD9" w:rsidP="005C5BD9">
      <w:pPr>
        <w:ind w:left="360"/>
        <w:jc w:val="both"/>
        <w:rPr>
          <w:rFonts w:ascii="Verdana" w:hAnsi="Verdana" w:cs="Times New Roman"/>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根据《外大陆架土地法》（</w:t>
      </w:r>
      <w:r>
        <w:rPr>
          <w:rFonts w:ascii="Verdana" w:hAnsi="Verdana" w:cs="Times New Roman"/>
          <w:color w:val="0070C0"/>
          <w:kern w:val="2"/>
          <w:sz w:val="18"/>
          <w:szCs w:val="18"/>
          <w:lang w:eastAsia="zh-CN"/>
        </w:rPr>
        <w:t>OCSLA</w:t>
      </w:r>
      <w:r>
        <w:rPr>
          <w:rFonts w:ascii="Verdana" w:hAnsi="Verdana" w:cs="Times New Roman"/>
          <w:color w:val="0070C0"/>
          <w:kern w:val="2"/>
          <w:sz w:val="18"/>
          <w:szCs w:val="18"/>
          <w:lang w:eastAsia="zh-CN"/>
        </w:rPr>
        <w:t>）的规定，美国联邦政府内政部负责管理联邦陆地地下矿藏和大陆架海面下沉陆地中的石油、天然气和煤炭。更多信息请登录：</w:t>
      </w:r>
    </w:p>
    <w:p w:rsidR="005C5BD9" w:rsidRPr="00565E93" w:rsidRDefault="00B25063" w:rsidP="005C5BD9">
      <w:pPr>
        <w:ind w:left="360"/>
        <w:jc w:val="both"/>
        <w:rPr>
          <w:rFonts w:ascii="Verdana" w:hAnsi="Verdana" w:cs="Times New Roman"/>
          <w:color w:val="0070C0"/>
          <w:kern w:val="2"/>
          <w:sz w:val="18"/>
          <w:szCs w:val="18"/>
          <w:lang w:eastAsia="zh-CN"/>
        </w:rPr>
      </w:pPr>
      <w:hyperlink r:id="rId110" w:history="1">
        <w:r w:rsidR="005C5BD9">
          <w:rPr>
            <w:rFonts w:ascii="Verdana" w:hAnsi="Verdana" w:cs="Times New Roman"/>
            <w:color w:val="0000FF"/>
            <w:kern w:val="2"/>
            <w:sz w:val="18"/>
            <w:szCs w:val="18"/>
            <w:u w:val="single"/>
            <w:lang w:eastAsia="zh-CN"/>
          </w:rPr>
          <w:t>https://www.blm.gov/programs/energy-and-minerals</w:t>
        </w:r>
      </w:hyperlink>
      <w:r w:rsidR="00C8156E">
        <w:rPr>
          <w:rFonts w:ascii="Verdana" w:hAnsi="Verdana" w:cs="Times New Roman"/>
          <w:color w:val="0070C0"/>
          <w:kern w:val="2"/>
          <w:sz w:val="18"/>
          <w:szCs w:val="18"/>
          <w:lang w:eastAsia="zh-CN"/>
        </w:rPr>
        <w:t xml:space="preserve"> </w:t>
      </w:r>
    </w:p>
    <w:p w:rsidR="00ED627E" w:rsidRPr="00565E93" w:rsidRDefault="00B25063" w:rsidP="005C5BD9">
      <w:pPr>
        <w:ind w:left="360"/>
        <w:jc w:val="both"/>
        <w:rPr>
          <w:rFonts w:ascii="Times New Roman" w:hAnsi="Times New Roman" w:cs="Times New Roman"/>
          <w:color w:val="0070C0"/>
          <w:kern w:val="2"/>
          <w:sz w:val="21"/>
          <w:szCs w:val="24"/>
          <w:u w:val="single"/>
          <w:lang w:eastAsia="zh-CN"/>
        </w:rPr>
      </w:pPr>
      <w:hyperlink r:id="rId111" w:tgtFrame="_blank" w:history="1">
        <w:r w:rsidR="005C5BD9">
          <w:rPr>
            <w:rFonts w:ascii="Verdana" w:hAnsi="Verdana" w:cs="Times New Roman"/>
            <w:color w:val="0000FF"/>
            <w:kern w:val="2"/>
            <w:sz w:val="18"/>
            <w:szCs w:val="18"/>
            <w:u w:val="single"/>
            <w:lang w:eastAsia="zh-CN"/>
          </w:rPr>
          <w:t>https://www.boem.gov/Federal-Offshore-Lands/</w:t>
        </w:r>
      </w:hyperlink>
      <w:r w:rsidR="00C8156E">
        <w:rPr>
          <w:rFonts w:ascii="Arial" w:hAnsi="Arial" w:cs="Times New Roman"/>
          <w:color w:val="0070C0"/>
          <w:kern w:val="2"/>
          <w:sz w:val="21"/>
          <w:szCs w:val="24"/>
          <w:shd w:val="clear" w:color="auto" w:fill="FFFFFF"/>
          <w:lang w:eastAsia="zh-CN"/>
        </w:rPr>
        <w:t xml:space="preserve">  </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372547">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specific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regulations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relevant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laws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above-mentioned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ownership?</w:t>
      </w:r>
      <w:r w:rsidR="00C8156E">
        <w:rPr>
          <w:rFonts w:hint="eastAsia"/>
        </w:rPr>
        <w:t xml:space="preserve"> </w:t>
      </w:r>
      <w:r w:rsidR="00372547" w:rsidRPr="00372547">
        <w:rPr>
          <w:rFonts w:ascii="Verdana" w:hAnsi="Verdana" w:cs="Times New Roman" w:hint="eastAsia"/>
          <w:kern w:val="2"/>
          <w:sz w:val="18"/>
          <w:szCs w:val="18"/>
          <w:lang w:eastAsia="zh-CN"/>
        </w:rPr>
        <w:t>美国相关法律是否存在具体规定。</w:t>
      </w:r>
    </w:p>
    <w:p w:rsidR="00ED627E" w:rsidRPr="00565E93" w:rsidRDefault="00ED627E" w:rsidP="00ED627E">
      <w:pPr>
        <w:jc w:val="both"/>
        <w:rPr>
          <w:rFonts w:ascii="Verdana" w:hAnsi="Verdana" w:cs="Times New Roman"/>
          <w:kern w:val="2"/>
          <w:sz w:val="18"/>
          <w:szCs w:val="18"/>
          <w:lang w:eastAsia="zh-CN"/>
        </w:rPr>
      </w:pPr>
    </w:p>
    <w:p w:rsidR="005E11CF" w:rsidRDefault="00ED627E" w:rsidP="005C5BD9">
      <w:pPr>
        <w:ind w:left="360"/>
        <w:jc w:val="both"/>
        <w:rPr>
          <w:rFonts w:ascii="Verdana" w:hAnsi="Verdana" w:cs="Times New Roman"/>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iCs/>
          <w:color w:val="0070C0"/>
          <w:kern w:val="2"/>
          <w:sz w:val="18"/>
          <w:szCs w:val="18"/>
          <w:lang w:eastAsia="zh-CN"/>
        </w:rPr>
        <w:t xml:space="preserve"> </w:t>
      </w:r>
      <w:r w:rsidRPr="00565E93">
        <w:rPr>
          <w:rFonts w:ascii="Verdana" w:hAnsi="Verdana" w:cs="Times New Roman"/>
          <w:color w:val="0070C0"/>
          <w:kern w:val="2"/>
          <w:sz w:val="18"/>
          <w:szCs w:val="18"/>
          <w:lang w:eastAsia="zh-CN"/>
        </w:rPr>
        <w:t>Yes,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management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leasing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resources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pursuant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regulations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issued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under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relevant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legislation,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Mineral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Lands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Leasing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Act,</w:t>
      </w:r>
      <w:r w:rsidR="00C8156E">
        <w:rPr>
          <w:rFonts w:ascii="Verdana" w:hAnsi="Verdana" w:cs="Times New Roman"/>
          <w:color w:val="0070C0"/>
          <w:kern w:val="2"/>
          <w:sz w:val="18"/>
          <w:szCs w:val="18"/>
          <w:lang w:eastAsia="zh-CN"/>
        </w:rPr>
        <w:t xml:space="preserve"> </w:t>
      </w:r>
      <w:proofErr w:type="gramStart"/>
      <w:r w:rsidRPr="00565E93">
        <w:rPr>
          <w:rFonts w:ascii="Verdana" w:hAnsi="Verdana" w:cs="Times New Roman"/>
          <w:color w:val="0070C0"/>
          <w:kern w:val="2"/>
          <w:sz w:val="18"/>
          <w:szCs w:val="18"/>
          <w:lang w:eastAsia="zh-CN"/>
        </w:rPr>
        <w:t>30</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181</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seq.,</w:t>
      </w:r>
      <w:proofErr w:type="gramEnd"/>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OCSLA,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43</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1331</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seq.</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Further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information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can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found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via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web</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links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mentioned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response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question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95.</w:t>
      </w:r>
      <w:r w:rsidR="00C8156E">
        <w:rPr>
          <w:rFonts w:ascii="Verdana" w:hAnsi="Verdana" w:cs="Times New Roman"/>
          <w:b/>
          <w:bCs/>
          <w:kern w:val="2"/>
          <w:sz w:val="18"/>
          <w:szCs w:val="18"/>
          <w:lang w:eastAsia="zh-CN"/>
        </w:rPr>
        <w:t xml:space="preserve"> </w:t>
      </w:r>
    </w:p>
    <w:p w:rsidR="00ED627E" w:rsidRPr="005C5BD9" w:rsidRDefault="005C5BD9" w:rsidP="005C5BD9">
      <w:pPr>
        <w:ind w:left="360"/>
        <w:jc w:val="both"/>
        <w:rPr>
          <w:rFonts w:ascii="Verdana" w:hAnsi="Verdana" w:cs="Times New Roman"/>
          <w:b/>
          <w:iCs/>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是的，这些资源的管理和租赁依据相关立法下颁布的法规，例如，《矿产土地租赁法》（</w:t>
      </w:r>
      <w:r>
        <w:rPr>
          <w:rFonts w:ascii="Verdana" w:hAnsi="Verdana" w:cs="Times New Roman"/>
          <w:color w:val="0070C0"/>
          <w:kern w:val="2"/>
          <w:sz w:val="18"/>
          <w:szCs w:val="18"/>
          <w:lang w:eastAsia="zh-CN"/>
        </w:rPr>
        <w:t>30</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U.S.C.</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181</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et</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seq.</w:t>
      </w:r>
      <w:r>
        <w:rPr>
          <w:rFonts w:ascii="Verdana" w:hAnsi="Verdana" w:cs="Times New Roman"/>
          <w:color w:val="0070C0"/>
          <w:kern w:val="2"/>
          <w:sz w:val="18"/>
          <w:szCs w:val="18"/>
          <w:lang w:eastAsia="zh-CN"/>
        </w:rPr>
        <w:t>）和《外大陆架土地法》（</w:t>
      </w:r>
      <w:r>
        <w:rPr>
          <w:rFonts w:ascii="Verdana" w:hAnsi="Verdana" w:cs="Times New Roman"/>
          <w:color w:val="0070C0"/>
          <w:kern w:val="2"/>
          <w:sz w:val="18"/>
          <w:szCs w:val="18"/>
          <w:lang w:eastAsia="zh-CN"/>
        </w:rPr>
        <w:t>43</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U.S.C.</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1331</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et</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seq</w:t>
      </w:r>
      <w:r>
        <w:rPr>
          <w:rFonts w:ascii="Verdana" w:hAnsi="Verdana" w:cs="Times New Roman"/>
          <w:color w:val="0070C0"/>
          <w:kern w:val="2"/>
          <w:sz w:val="18"/>
          <w:szCs w:val="18"/>
          <w:lang w:eastAsia="zh-CN"/>
        </w:rPr>
        <w:t>）。更多信息可以通过问题</w:t>
      </w:r>
      <w:r>
        <w:rPr>
          <w:rFonts w:ascii="Verdana" w:hAnsi="Verdana" w:cs="Times New Roman"/>
          <w:color w:val="0070C0"/>
          <w:kern w:val="2"/>
          <w:sz w:val="18"/>
          <w:szCs w:val="18"/>
          <w:lang w:eastAsia="zh-CN"/>
        </w:rPr>
        <w:t>95</w:t>
      </w:r>
      <w:r>
        <w:rPr>
          <w:rFonts w:ascii="Verdana" w:hAnsi="Verdana" w:cs="Times New Roman"/>
          <w:color w:val="0070C0"/>
          <w:kern w:val="2"/>
          <w:sz w:val="18"/>
          <w:szCs w:val="18"/>
          <w:lang w:eastAsia="zh-CN"/>
        </w:rPr>
        <w:t>答复中提供的网址获取。</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Questions</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97-98</w:t>
      </w:r>
      <w:r w:rsidR="005C5BD9">
        <w:rPr>
          <w:rFonts w:ascii="Verdana" w:hAnsi="Verdana" w:cs="Times New Roman"/>
          <w:b/>
          <w:bCs/>
          <w:kern w:val="2"/>
          <w:sz w:val="18"/>
          <w:szCs w:val="18"/>
          <w:lang w:eastAsia="zh-CN"/>
        </w:rPr>
        <w:t>问题</w:t>
      </w:r>
      <w:r w:rsidR="005C5BD9">
        <w:rPr>
          <w:rFonts w:ascii="Verdana" w:hAnsi="Verdana" w:cs="Times New Roman"/>
          <w:b/>
          <w:bCs/>
          <w:kern w:val="2"/>
          <w:sz w:val="18"/>
          <w:szCs w:val="18"/>
          <w:lang w:eastAsia="zh-CN"/>
        </w:rPr>
        <w:t>97-98</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4.2.2</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Energy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Crude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Oil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(4.60)</w:t>
      </w:r>
      <w:r w:rsidR="00C8156E">
        <w:rPr>
          <w:rFonts w:ascii="Verdana" w:hAnsi="Verdana" w:cs="Times New Roman"/>
          <w:kern w:val="2"/>
          <w:sz w:val="18"/>
          <w:szCs w:val="18"/>
          <w:lang w:eastAsia="zh-CN"/>
        </w:rPr>
        <w:t xml:space="preserve"> </w:t>
      </w:r>
      <w:r w:rsidR="005C5BD9">
        <w:rPr>
          <w:rFonts w:ascii="Verdana" w:hAnsi="Verdana" w:cs="Times New Roman"/>
          <w:kern w:val="2"/>
          <w:sz w:val="18"/>
          <w:szCs w:val="18"/>
          <w:lang w:eastAsia="zh-CN"/>
        </w:rPr>
        <w:t>能源业</w:t>
      </w:r>
      <w:r w:rsidR="00C8156E">
        <w:rPr>
          <w:rFonts w:ascii="Verdana" w:hAnsi="Verdana" w:cs="Times New Roman"/>
          <w:kern w:val="2"/>
          <w:sz w:val="18"/>
          <w:szCs w:val="18"/>
          <w:lang w:eastAsia="zh-CN"/>
        </w:rPr>
        <w:t xml:space="preserve"> </w:t>
      </w:r>
      <w:r w:rsidR="005C5BD9">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005C5BD9">
        <w:rPr>
          <w:rFonts w:ascii="Verdana" w:hAnsi="Verdana" w:cs="Times New Roman"/>
          <w:kern w:val="2"/>
          <w:sz w:val="18"/>
          <w:szCs w:val="18"/>
          <w:lang w:eastAsia="zh-CN"/>
        </w:rPr>
        <w:t>原油（</w:t>
      </w:r>
      <w:r w:rsidR="005C5BD9">
        <w:rPr>
          <w:rFonts w:ascii="Verdana" w:hAnsi="Verdana" w:cs="Times New Roman"/>
          <w:kern w:val="2"/>
          <w:sz w:val="18"/>
          <w:szCs w:val="18"/>
          <w:lang w:eastAsia="zh-CN"/>
        </w:rPr>
        <w:t>4.60</w:t>
      </w:r>
      <w:r w:rsidR="005C5BD9">
        <w:rPr>
          <w:rFonts w:ascii="Verdana" w:hAnsi="Verdana" w:cs="Times New Roman"/>
          <w:kern w:val="2"/>
          <w:sz w:val="18"/>
          <w:szCs w:val="18"/>
          <w:lang w:eastAsia="zh-CN"/>
        </w:rPr>
        <w:t>）</w:t>
      </w:r>
    </w:p>
    <w:p w:rsidR="00ED627E" w:rsidRPr="00565E93" w:rsidRDefault="00ED627E" w:rsidP="00ED627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About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fifth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world's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refining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capacity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located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many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modern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sophisticated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facilities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full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range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refined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output,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including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high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value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light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currently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world's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second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largest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petroleum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products.</w:t>
      </w:r>
      <w:r w:rsidR="00C8156E">
        <w:rPr>
          <w:rFonts w:ascii="Verdana" w:hAnsi="Verdana" w:cs="Times New Roman"/>
          <w:kern w:val="2"/>
          <w:sz w:val="18"/>
          <w:szCs w:val="18"/>
          <w:lang w:eastAsia="zh-CN"/>
        </w:rPr>
        <w:t xml:space="preserve"> </w:t>
      </w:r>
      <w:r w:rsidR="005C5BD9">
        <w:rPr>
          <w:rFonts w:ascii="Verdana" w:hAnsi="Verdana" w:cs="Times New Roman"/>
          <w:kern w:val="2"/>
          <w:sz w:val="18"/>
          <w:szCs w:val="18"/>
          <w:lang w:eastAsia="zh-CN"/>
        </w:rPr>
        <w:t>世界上约五分之一的炼油能力来自美国</w:t>
      </w:r>
      <w:r w:rsidR="005E2C92">
        <w:rPr>
          <w:rFonts w:ascii="Verdana" w:hAnsi="Verdana" w:cs="Times New Roman" w:hint="eastAsia"/>
          <w:kern w:val="2"/>
          <w:sz w:val="18"/>
          <w:szCs w:val="18"/>
          <w:lang w:eastAsia="zh-CN"/>
        </w:rPr>
        <w:t>，美国</w:t>
      </w:r>
      <w:r w:rsidR="005C5BD9">
        <w:rPr>
          <w:rFonts w:ascii="Verdana" w:hAnsi="Verdana" w:cs="Times New Roman"/>
          <w:kern w:val="2"/>
          <w:sz w:val="18"/>
          <w:szCs w:val="18"/>
          <w:lang w:eastAsia="zh-CN"/>
        </w:rPr>
        <w:t>许多现代化的先进设施能够生产一系列炼制品，包括高价值的轻质石油产品，而</w:t>
      </w:r>
      <w:r w:rsidR="005E2C92">
        <w:rPr>
          <w:rFonts w:ascii="Verdana" w:hAnsi="Verdana" w:cs="Times New Roman" w:hint="eastAsia"/>
          <w:kern w:val="2"/>
          <w:sz w:val="18"/>
          <w:szCs w:val="18"/>
          <w:lang w:eastAsia="zh-CN"/>
        </w:rPr>
        <w:t>且</w:t>
      </w:r>
      <w:r w:rsidR="005C5BD9">
        <w:rPr>
          <w:rFonts w:ascii="Verdana" w:hAnsi="Verdana" w:cs="Times New Roman"/>
          <w:kern w:val="2"/>
          <w:sz w:val="18"/>
          <w:szCs w:val="18"/>
          <w:lang w:eastAsia="zh-CN"/>
        </w:rPr>
        <w:t>美国目前是世界第二大石油产品出口国。</w:t>
      </w:r>
    </w:p>
    <w:p w:rsidR="00ED627E" w:rsidRPr="00565E93" w:rsidRDefault="00ED627E" w:rsidP="00ED627E">
      <w:pPr>
        <w:jc w:val="both"/>
        <w:rPr>
          <w:rFonts w:ascii="Verdana" w:hAnsi="Verdana" w:cs="Times New Roman"/>
          <w:iCs/>
          <w:kern w:val="2"/>
          <w:sz w:val="18"/>
          <w:szCs w:val="18"/>
          <w:lang w:eastAsia="zh-CN"/>
        </w:rPr>
      </w:pPr>
    </w:p>
    <w:p w:rsidR="00ED627E" w:rsidRPr="00851F1A" w:rsidRDefault="00ED627E" w:rsidP="00372547">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explain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oil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including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current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changes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historical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policies.</w:t>
      </w:r>
      <w:r w:rsidR="00C8156E">
        <w:rPr>
          <w:rFonts w:hint="eastAsia"/>
        </w:rPr>
        <w:t xml:space="preserve"> </w:t>
      </w:r>
      <w:r w:rsidR="00372547" w:rsidRPr="00372547">
        <w:rPr>
          <w:rFonts w:ascii="Verdana" w:hAnsi="Verdana" w:cs="Times New Roman" w:hint="eastAsia"/>
          <w:kern w:val="2"/>
          <w:sz w:val="18"/>
          <w:szCs w:val="18"/>
          <w:lang w:eastAsia="zh-CN"/>
        </w:rPr>
        <w:t>请说明美国的石油进出口政策，包括当前的政策以及历史政策的演变。</w:t>
      </w:r>
    </w:p>
    <w:p w:rsidR="005E11CF" w:rsidRDefault="00ED627E" w:rsidP="005C5BD9">
      <w:pPr>
        <w:widowControl/>
        <w:shd w:val="clear" w:color="auto" w:fill="FFFFFF"/>
        <w:spacing w:before="100" w:beforeAutospacing="1" w:after="100" w:afterAutospacing="1"/>
        <w:ind w:left="360"/>
        <w:rPr>
          <w:rFonts w:ascii="Verdana" w:hAnsi="Verdana" w:cs="Times New Roman"/>
          <w:b/>
          <w:bCs/>
          <w:sz w:val="18"/>
          <w:szCs w:val="18"/>
          <w:lang w:eastAsia="zh-CN"/>
        </w:rPr>
      </w:pPr>
      <w:r w:rsidRPr="00565E93">
        <w:rPr>
          <w:rFonts w:ascii="Verdana" w:eastAsia="Calibri" w:hAnsi="Verdana" w:cs="Times New Roman"/>
          <w:b/>
          <w:iCs/>
          <w:sz w:val="18"/>
          <w:szCs w:val="18"/>
        </w:rPr>
        <w:t>RESPONSE:</w:t>
      </w:r>
      <w:r w:rsidR="00C8156E">
        <w:rPr>
          <w:rFonts w:ascii="Verdana" w:eastAsia="Calibri" w:hAnsi="Verdana" w:cs="Times New Roman"/>
          <w:b/>
          <w:iCs/>
          <w:sz w:val="18"/>
          <w:szCs w:val="18"/>
        </w:rPr>
        <w:t xml:space="preserve"> </w:t>
      </w:r>
      <w:r w:rsidRPr="00565E93">
        <w:rPr>
          <w:rFonts w:ascii="Verdana" w:eastAsia="Calibri" w:hAnsi="Verdana" w:cs="Times New Roman"/>
          <w:color w:val="0070C0"/>
          <w:sz w:val="18"/>
          <w:szCs w:val="18"/>
        </w:rPr>
        <w:t>There</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are</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no</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current</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restrictions</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on</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the</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import</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or</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export</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of</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crude</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oil</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and</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petroleum</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products.</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However,</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any</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item</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subject</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to</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the</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Export</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Administration</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Regulations</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(EAR)</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cannot</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be</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exported</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to</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an</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embargoed</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destination</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(Cuba,</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North</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Korea,</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Iran,</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Syria,</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Sudan,</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and</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Crimea)</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without</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a</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license.</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Additionally,</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imports</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from</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countries</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subject</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to</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economic</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sanctions</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may</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be</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restricted,</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depending</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on</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the</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nature</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of</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the</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sanctions.</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The</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Department</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of</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the</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Treasury’s</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Office</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of</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Foreign</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Assets</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Control</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administers</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U.S.</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economic</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sanctions</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(in</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cooperation</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with</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other</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agencies),</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and</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products</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that</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may</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be</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covered</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are</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specific</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to</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the</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country</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and</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type</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of</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sanction</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involved.</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Specific</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information</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can</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be</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found</w:t>
      </w:r>
      <w:r w:rsidR="00C8156E">
        <w:rPr>
          <w:rFonts w:ascii="Verdana" w:eastAsia="Calibri" w:hAnsi="Verdana" w:cs="Times New Roman"/>
          <w:color w:val="0070C0"/>
          <w:sz w:val="18"/>
          <w:szCs w:val="18"/>
        </w:rPr>
        <w:t xml:space="preserve"> </w:t>
      </w:r>
      <w:r w:rsidRPr="00565E93">
        <w:rPr>
          <w:rFonts w:ascii="Verdana" w:eastAsia="Calibri" w:hAnsi="Verdana" w:cs="Times New Roman"/>
          <w:color w:val="0070C0"/>
          <w:sz w:val="18"/>
          <w:szCs w:val="18"/>
        </w:rPr>
        <w:t>at:</w:t>
      </w:r>
      <w:r w:rsidR="00C8156E">
        <w:rPr>
          <w:rFonts w:ascii="Verdana" w:eastAsia="Calibri" w:hAnsi="Verdana" w:cs="Times New Roman"/>
          <w:color w:val="0070C0"/>
          <w:sz w:val="18"/>
          <w:szCs w:val="18"/>
        </w:rPr>
        <w:t xml:space="preserve"> </w:t>
      </w:r>
      <w:hyperlink r:id="rId112" w:history="1">
        <w:r w:rsidRPr="00565E93">
          <w:rPr>
            <w:rFonts w:ascii="Verdana" w:hAnsi="Verdana" w:cs="Times New Roman"/>
            <w:color w:val="0000FF"/>
            <w:kern w:val="2"/>
            <w:sz w:val="18"/>
            <w:szCs w:val="18"/>
            <w:u w:val="single"/>
            <w:lang w:eastAsia="zh-CN"/>
          </w:rPr>
          <w:t>https://www.treasury.gov/resource-center/sanctions/Pages/default.aspx</w:t>
        </w:r>
      </w:hyperlink>
      <w:r w:rsidRPr="00565E93">
        <w:rPr>
          <w:rFonts w:ascii="Verdana" w:eastAsia="Calibri" w:hAnsi="Verdana" w:cs="Times New Roman"/>
          <w:color w:val="0070C0"/>
          <w:sz w:val="18"/>
          <w:szCs w:val="18"/>
        </w:rPr>
        <w:t>.</w:t>
      </w:r>
      <w:r w:rsidR="00C8156E">
        <w:rPr>
          <w:rFonts w:ascii="Verdana" w:hAnsi="Verdana" w:cs="Times New Roman"/>
          <w:b/>
          <w:bCs/>
          <w:sz w:val="18"/>
          <w:szCs w:val="18"/>
          <w:lang w:eastAsia="zh-CN"/>
        </w:rPr>
        <w:t xml:space="preserve"> </w:t>
      </w:r>
    </w:p>
    <w:p w:rsidR="00ED627E" w:rsidRPr="005C5BD9" w:rsidRDefault="005C5BD9" w:rsidP="005C5BD9">
      <w:pPr>
        <w:widowControl/>
        <w:shd w:val="clear" w:color="auto" w:fill="FFFFFF"/>
        <w:spacing w:before="100" w:beforeAutospacing="1" w:after="100" w:afterAutospacing="1"/>
        <w:ind w:left="360"/>
        <w:rPr>
          <w:rFonts w:ascii="Verdana" w:eastAsiaTheme="minorEastAsia" w:hAnsi="Verdana" w:cs="Times New Roman"/>
          <w:color w:val="0070C0"/>
          <w:sz w:val="18"/>
          <w:szCs w:val="18"/>
          <w:lang w:eastAsia="zh-CN"/>
        </w:rPr>
      </w:pPr>
      <w:r>
        <w:rPr>
          <w:rFonts w:ascii="Verdana" w:hAnsi="Verdana" w:cs="Times New Roman"/>
          <w:b/>
          <w:bCs/>
          <w:sz w:val="18"/>
          <w:szCs w:val="18"/>
          <w:lang w:eastAsia="zh-CN"/>
        </w:rPr>
        <w:t>答复：</w:t>
      </w:r>
      <w:r>
        <w:rPr>
          <w:rFonts w:ascii="Verdana" w:hAnsi="Verdana" w:cs="Times New Roman"/>
          <w:color w:val="0070C0"/>
          <w:sz w:val="18"/>
          <w:szCs w:val="18"/>
          <w:lang w:eastAsia="zh-CN"/>
        </w:rPr>
        <w:t>目前对原油和石油产品的进口或出口没有限制。但是，任何受《出口管理条例》（</w:t>
      </w:r>
      <w:r>
        <w:rPr>
          <w:rFonts w:ascii="Verdana" w:hAnsi="Verdana" w:cs="Times New Roman"/>
          <w:color w:val="0070C0"/>
          <w:sz w:val="18"/>
          <w:szCs w:val="18"/>
          <w:lang w:eastAsia="zh-CN"/>
        </w:rPr>
        <w:t>EAR</w:t>
      </w:r>
      <w:r>
        <w:rPr>
          <w:rFonts w:ascii="Verdana" w:hAnsi="Verdana" w:cs="Times New Roman"/>
          <w:color w:val="0070C0"/>
          <w:sz w:val="18"/>
          <w:szCs w:val="18"/>
          <w:lang w:eastAsia="zh-CN"/>
        </w:rPr>
        <w:t>）限制的产品，未经许可，不得出口到禁运目的地（古巴、朝鲜、伊朗、叙利亚、苏丹和克里米亚）。此外，来自受经济制裁的国家</w:t>
      </w:r>
      <w:r>
        <w:rPr>
          <w:rFonts w:ascii="Verdana" w:hAnsi="Verdana" w:cs="Times New Roman"/>
          <w:color w:val="0070C0"/>
          <w:sz w:val="18"/>
          <w:szCs w:val="18"/>
          <w:lang w:eastAsia="zh-CN"/>
        </w:rPr>
        <w:t>/</w:t>
      </w:r>
      <w:r>
        <w:rPr>
          <w:rFonts w:ascii="Verdana" w:hAnsi="Verdana" w:cs="Times New Roman"/>
          <w:color w:val="0070C0"/>
          <w:sz w:val="18"/>
          <w:szCs w:val="18"/>
          <w:lang w:eastAsia="zh-CN"/>
        </w:rPr>
        <w:t>地区的产品进口，根据制裁性质，可能会受到限制。美国财政部海外资产控制办公室负责（与其他机构合作）管理美国的经济制裁，并且可能涉及的产品取决于所涉国家和制裁类型。具体信息可在以下网址找到：</w:t>
      </w:r>
      <w:hyperlink r:id="rId113" w:history="1">
        <w:r>
          <w:rPr>
            <w:rFonts w:ascii="Verdana" w:hAnsi="Verdana" w:cs="Times New Roman"/>
            <w:color w:val="0000FF"/>
            <w:kern w:val="2"/>
            <w:sz w:val="18"/>
            <w:szCs w:val="18"/>
            <w:u w:val="single"/>
            <w:lang w:eastAsia="zh-CN"/>
          </w:rPr>
          <w:t>https://www.treasury.gov/resource-center/sanctions/Pages/default.aspx</w:t>
        </w:r>
      </w:hyperlink>
      <w:r>
        <w:rPr>
          <w:rFonts w:ascii="Verdana" w:hAnsi="Verdana" w:cs="Times New Roman"/>
          <w:color w:val="0070C0"/>
          <w:sz w:val="18"/>
          <w:szCs w:val="18"/>
          <w:lang w:eastAsia="zh-CN"/>
        </w:rPr>
        <w:t>。</w:t>
      </w:r>
    </w:p>
    <w:p w:rsidR="00ED627E" w:rsidRPr="00565E93" w:rsidRDefault="00ED627E" w:rsidP="00A26890">
      <w:pPr>
        <w:autoSpaceDE w:val="0"/>
        <w:autoSpaceDN w:val="0"/>
        <w:ind w:left="360"/>
        <w:jc w:val="both"/>
        <w:rPr>
          <w:rFonts w:ascii="Times New Roman" w:hAnsi="Times New Roman" w:cs="Times New Roman"/>
          <w:color w:val="0070C0"/>
          <w:kern w:val="2"/>
          <w:sz w:val="21"/>
          <w:szCs w:val="24"/>
          <w:lang w:eastAsia="zh-CN"/>
        </w:rPr>
      </w:pPr>
      <w:r w:rsidRPr="00565E93">
        <w:rPr>
          <w:rFonts w:ascii="Verdana" w:hAnsi="Verdana" w:cs="Times New Roman"/>
          <w:color w:val="0070C0"/>
          <w:kern w:val="2"/>
          <w:sz w:val="18"/>
          <w:szCs w:val="18"/>
          <w:lang w:eastAsia="zh-CN"/>
        </w:rPr>
        <w:lastRenderedPageBreak/>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Department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Commerce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Bureau</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Industry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Security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published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final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rule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t>
      </w:r>
      <w:hyperlink r:id="rId114" w:history="1">
        <w:r w:rsidRPr="00565E93">
          <w:rPr>
            <w:rFonts w:ascii="Verdana" w:hAnsi="Verdana" w:cs="Times New Roman"/>
            <w:color w:val="0000FF"/>
            <w:kern w:val="2"/>
            <w:sz w:val="18"/>
            <w:szCs w:val="18"/>
            <w:u w:val="single"/>
            <w:lang w:eastAsia="zh-CN"/>
          </w:rPr>
          <w:t>https://www.federalregister.gov/documents/2016/05/12/2016-11047/removal-of-short-supply-license-requirements-on-exports-of-crude-oil</w:t>
        </w:r>
      </w:hyperlink>
      <w:r w:rsidRPr="00565E93">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amend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EAR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remove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short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supply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license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requirements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prior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entry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‘‘Consolidated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Appropriations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2016’’,</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December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18,</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2015,</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applied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crude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oil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from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United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Specifically,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final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rule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removed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Commerce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Control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List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(CCL)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entry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corresponding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short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supply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provisions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EAR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required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license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from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crude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oil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from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United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changes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made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rule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intended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bring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provisions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EAR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full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compliance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which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mandates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apart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from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certain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exemptions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specified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therein,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official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Federal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Government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shall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impose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enforce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restriction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crude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oil.’’</w:t>
      </w:r>
      <w:r w:rsidR="00C8156E">
        <w:rPr>
          <w:rFonts w:ascii="Verdana" w:hAnsi="Verdana" w:cs="Times New Roman"/>
          <w:color w:val="0070C0"/>
          <w:kern w:val="2"/>
          <w:sz w:val="18"/>
          <w:szCs w:val="18"/>
          <w:lang w:eastAsia="zh-CN"/>
        </w:rPr>
        <w:t xml:space="preserve"> </w:t>
      </w:r>
      <w:r w:rsidR="00A26890">
        <w:rPr>
          <w:rFonts w:ascii="Verdana" w:hAnsi="Verdana" w:cs="Times New Roman"/>
          <w:color w:val="0070C0"/>
          <w:kern w:val="2"/>
          <w:sz w:val="18"/>
          <w:szCs w:val="18"/>
          <w:lang w:eastAsia="zh-CN"/>
        </w:rPr>
        <w:t>美国商务部工业安全局（</w:t>
      </w:r>
      <w:r w:rsidR="00A26890">
        <w:rPr>
          <w:rFonts w:ascii="Verdana" w:hAnsi="Verdana" w:cs="Times New Roman"/>
          <w:color w:val="0070C0"/>
          <w:kern w:val="2"/>
          <w:sz w:val="18"/>
          <w:szCs w:val="18"/>
          <w:lang w:eastAsia="zh-CN"/>
        </w:rPr>
        <w:t>BIS</w:t>
      </w:r>
      <w:r w:rsidR="00A26890">
        <w:rPr>
          <w:rFonts w:ascii="Verdana" w:hAnsi="Verdana" w:cs="Times New Roman"/>
          <w:color w:val="0070C0"/>
          <w:kern w:val="2"/>
          <w:sz w:val="18"/>
          <w:szCs w:val="18"/>
          <w:lang w:eastAsia="zh-CN"/>
        </w:rPr>
        <w:t>）公布一项最终规则（</w:t>
      </w:r>
      <w:hyperlink r:id="rId115" w:history="1">
        <w:r w:rsidR="00A26890">
          <w:rPr>
            <w:rFonts w:ascii="Verdana" w:hAnsi="Verdana" w:cs="Times New Roman"/>
            <w:color w:val="0000FF"/>
            <w:kern w:val="2"/>
            <w:sz w:val="18"/>
            <w:szCs w:val="18"/>
            <w:u w:val="single"/>
            <w:lang w:eastAsia="zh-CN"/>
          </w:rPr>
          <w:t>https://www.federalregister.gov/documents/2016/05/12/2016-11047/removal-of-short-supply-license-requirements-on-exports-of-crude-oil</w:t>
        </w:r>
      </w:hyperlink>
      <w:r w:rsidR="00A26890">
        <w:rPr>
          <w:rFonts w:ascii="Verdana" w:hAnsi="Verdana" w:cs="Times New Roman"/>
          <w:color w:val="0070C0"/>
          <w:kern w:val="2"/>
          <w:sz w:val="18"/>
          <w:szCs w:val="18"/>
          <w:lang w:eastAsia="zh-CN"/>
        </w:rPr>
        <w:t>），删除《出口管理条例》中（在《</w:t>
      </w:r>
      <w:r w:rsidR="00A26890">
        <w:rPr>
          <w:rFonts w:ascii="Verdana" w:hAnsi="Verdana" w:cs="Times New Roman"/>
          <w:color w:val="0070C0"/>
          <w:kern w:val="2"/>
          <w:sz w:val="18"/>
          <w:szCs w:val="18"/>
          <w:lang w:eastAsia="zh-CN"/>
        </w:rPr>
        <w:t>2016</w:t>
      </w:r>
      <w:r w:rsidR="00A26890">
        <w:rPr>
          <w:rFonts w:ascii="Verdana" w:hAnsi="Verdana" w:cs="Times New Roman"/>
          <w:color w:val="0070C0"/>
          <w:kern w:val="2"/>
          <w:sz w:val="18"/>
          <w:szCs w:val="18"/>
          <w:lang w:eastAsia="zh-CN"/>
        </w:rPr>
        <w:t>年度综合拨款法案》于</w:t>
      </w:r>
      <w:r w:rsidR="00A26890">
        <w:rPr>
          <w:rFonts w:ascii="Verdana" w:hAnsi="Verdana" w:cs="Times New Roman"/>
          <w:color w:val="0070C0"/>
          <w:kern w:val="2"/>
          <w:sz w:val="18"/>
          <w:szCs w:val="18"/>
          <w:lang w:eastAsia="zh-CN"/>
        </w:rPr>
        <w:t>2015</w:t>
      </w:r>
      <w:r w:rsidR="00A26890">
        <w:rPr>
          <w:rFonts w:ascii="Verdana" w:hAnsi="Verdana" w:cs="Times New Roman"/>
          <w:color w:val="0070C0"/>
          <w:kern w:val="2"/>
          <w:sz w:val="18"/>
          <w:szCs w:val="18"/>
          <w:lang w:eastAsia="zh-CN"/>
        </w:rPr>
        <w:t>年</w:t>
      </w:r>
      <w:r w:rsidR="00A26890">
        <w:rPr>
          <w:rFonts w:ascii="Verdana" w:hAnsi="Verdana" w:cs="Times New Roman"/>
          <w:color w:val="0070C0"/>
          <w:kern w:val="2"/>
          <w:sz w:val="18"/>
          <w:szCs w:val="18"/>
          <w:lang w:eastAsia="zh-CN"/>
        </w:rPr>
        <w:t>12</w:t>
      </w:r>
      <w:r w:rsidR="00A26890">
        <w:rPr>
          <w:rFonts w:ascii="Verdana" w:hAnsi="Verdana" w:cs="Times New Roman"/>
          <w:color w:val="0070C0"/>
          <w:kern w:val="2"/>
          <w:sz w:val="18"/>
          <w:szCs w:val="18"/>
          <w:lang w:eastAsia="zh-CN"/>
        </w:rPr>
        <w:t>月</w:t>
      </w:r>
      <w:r w:rsidR="00A26890">
        <w:rPr>
          <w:rFonts w:ascii="Verdana" w:hAnsi="Verdana" w:cs="Times New Roman"/>
          <w:color w:val="0070C0"/>
          <w:kern w:val="2"/>
          <w:sz w:val="18"/>
          <w:szCs w:val="18"/>
          <w:lang w:eastAsia="zh-CN"/>
        </w:rPr>
        <w:t>18</w:t>
      </w:r>
      <w:r w:rsidR="00A26890">
        <w:rPr>
          <w:rFonts w:ascii="Verdana" w:hAnsi="Verdana" w:cs="Times New Roman"/>
          <w:color w:val="0070C0"/>
          <w:kern w:val="2"/>
          <w:sz w:val="18"/>
          <w:szCs w:val="18"/>
          <w:lang w:eastAsia="zh-CN"/>
        </w:rPr>
        <w:t>日生效之前）适用于美国原油出口的短缺供应许可证要求。具体而言，最终规则删除了《商品管制清单》（</w:t>
      </w:r>
      <w:r w:rsidR="00A26890">
        <w:rPr>
          <w:rFonts w:ascii="Verdana" w:hAnsi="Verdana" w:cs="Times New Roman"/>
          <w:color w:val="0070C0"/>
          <w:kern w:val="2"/>
          <w:sz w:val="18"/>
          <w:szCs w:val="18"/>
          <w:lang w:eastAsia="zh-CN"/>
        </w:rPr>
        <w:t>CCL</w:t>
      </w:r>
      <w:r w:rsidR="00A26890">
        <w:rPr>
          <w:rFonts w:ascii="Verdana" w:hAnsi="Verdana" w:cs="Times New Roman"/>
          <w:color w:val="0070C0"/>
          <w:kern w:val="2"/>
          <w:sz w:val="18"/>
          <w:szCs w:val="18"/>
          <w:lang w:eastAsia="zh-CN"/>
        </w:rPr>
        <w:t>）条目以及《出口管理条例》中相应的短缺供应条款，这些条款要求从美国出口原油必须获得工业安全局的许可证。该规则所做的修改旨在使《出口管理条例》的条款完全符合该法案，该法案规定，除了其中规定的若干豁免外，</w:t>
      </w:r>
      <w:r w:rsidR="00A26890">
        <w:rPr>
          <w:rFonts w:ascii="Verdana" w:hAnsi="Verdana" w:cs="Times New Roman"/>
          <w:color w:val="0070C0"/>
          <w:kern w:val="2"/>
          <w:sz w:val="18"/>
          <w:szCs w:val="18"/>
          <w:lang w:eastAsia="zh-CN"/>
        </w:rPr>
        <w:t>“</w:t>
      </w:r>
      <w:r w:rsidR="00A26890">
        <w:rPr>
          <w:rFonts w:ascii="Verdana" w:hAnsi="Verdana" w:cs="Times New Roman"/>
          <w:color w:val="0070C0"/>
          <w:kern w:val="2"/>
          <w:sz w:val="18"/>
          <w:szCs w:val="18"/>
          <w:lang w:eastAsia="zh-CN"/>
        </w:rPr>
        <w:t>联邦政府官员不得对原油出口施加或强制执行任何限制。</w:t>
      </w:r>
      <w:r w:rsidR="00A26890">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p>
    <w:p w:rsidR="00ED627E" w:rsidRPr="00565E93" w:rsidRDefault="00C8156E" w:rsidP="00ED627E">
      <w:pPr>
        <w:autoSpaceDE w:val="0"/>
        <w:autoSpaceDN w:val="0"/>
        <w:ind w:left="360"/>
        <w:jc w:val="both"/>
        <w:rPr>
          <w:rFonts w:ascii="Times New Roman" w:hAnsi="Times New Roman" w:cs="Times New Roman"/>
          <w:color w:val="0070C0"/>
          <w:kern w:val="2"/>
          <w:sz w:val="21"/>
          <w:szCs w:val="24"/>
          <w:lang w:eastAsia="zh-CN"/>
        </w:rPr>
      </w:pPr>
      <w:r>
        <w:rPr>
          <w:rFonts w:ascii="Verdana" w:hAnsi="Verdana" w:cs="Times New Roman"/>
          <w:color w:val="0070C0"/>
          <w:kern w:val="2"/>
          <w:sz w:val="18"/>
          <w:szCs w:val="18"/>
          <w:lang w:eastAsia="zh-CN"/>
        </w:rPr>
        <w:t xml:space="preserve"> </w:t>
      </w:r>
    </w:p>
    <w:p w:rsidR="00ED627E" w:rsidRPr="00565E93" w:rsidRDefault="00ED627E" w:rsidP="00A26890">
      <w:pPr>
        <w:autoSpaceDE w:val="0"/>
        <w:autoSpaceDN w:val="0"/>
        <w:ind w:left="360"/>
        <w:jc w:val="both"/>
        <w:rPr>
          <w:rFonts w:ascii="Times New Roman" w:hAnsi="Times New Roman" w:cs="Times New Roman"/>
          <w:color w:val="0070C0"/>
          <w:kern w:val="2"/>
          <w:sz w:val="21"/>
          <w:szCs w:val="24"/>
          <w:lang w:eastAsia="zh-CN"/>
        </w:rPr>
      </w:pPr>
      <w:r w:rsidRPr="00565E93">
        <w:rPr>
          <w:rFonts w:ascii="Verdana" w:hAnsi="Verdana" w:cs="Times New Roman"/>
          <w:color w:val="0070C0"/>
          <w:kern w:val="2"/>
          <w:sz w:val="18"/>
          <w:szCs w:val="18"/>
          <w:lang w:eastAsia="zh-CN"/>
        </w:rPr>
        <w:t>This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rule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also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amended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certain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other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EAR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provisions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reflect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removal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short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supply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license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requirements.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Crude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oil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treated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similarly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petroleum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products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listed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Supplement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754</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have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been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produced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derived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from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Naval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Petroleum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Reserves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(NPR)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become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available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result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exchange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NPR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produced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derived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commodities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petroleum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products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controlled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under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ECCN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1C980,</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1C982,</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1C983,</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1C984</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CCL,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but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designated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EAR99</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items,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instead).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rule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effect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12,</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2016.</w:t>
      </w:r>
      <w:r w:rsidR="00C8156E">
        <w:rPr>
          <w:rFonts w:ascii="Verdana" w:hAnsi="Verdana" w:cs="Times New Roman"/>
          <w:color w:val="0070C0"/>
          <w:kern w:val="2"/>
          <w:sz w:val="18"/>
          <w:szCs w:val="18"/>
          <w:lang w:eastAsia="zh-CN"/>
        </w:rPr>
        <w:t xml:space="preserve"> </w:t>
      </w:r>
      <w:r w:rsidR="00A26890">
        <w:rPr>
          <w:rFonts w:ascii="Verdana" w:hAnsi="Verdana" w:cs="Times New Roman"/>
          <w:color w:val="0070C0"/>
          <w:kern w:val="2"/>
          <w:sz w:val="18"/>
          <w:szCs w:val="18"/>
          <w:lang w:eastAsia="zh-CN"/>
        </w:rPr>
        <w:t>该规则还修订了《出口管理条例》中的其他具体条款，以体现这些短缺供应许可证要求的删除。原油出口的处理方式类似于《出口管理条例》第</w:t>
      </w:r>
      <w:r w:rsidR="00A26890">
        <w:rPr>
          <w:rFonts w:ascii="Verdana" w:hAnsi="Verdana" w:cs="Times New Roman"/>
          <w:color w:val="0070C0"/>
          <w:kern w:val="2"/>
          <w:sz w:val="18"/>
          <w:szCs w:val="18"/>
          <w:lang w:eastAsia="zh-CN"/>
        </w:rPr>
        <w:t>754</w:t>
      </w:r>
      <w:r w:rsidR="00A26890">
        <w:rPr>
          <w:rFonts w:ascii="Verdana" w:hAnsi="Verdana" w:cs="Times New Roman"/>
          <w:color w:val="0070C0"/>
          <w:kern w:val="2"/>
          <w:sz w:val="18"/>
          <w:szCs w:val="18"/>
          <w:lang w:eastAsia="zh-CN"/>
        </w:rPr>
        <w:t>部分补编第</w:t>
      </w:r>
      <w:r w:rsidR="00A26890">
        <w:rPr>
          <w:rFonts w:ascii="Verdana" w:hAnsi="Verdana" w:cs="Times New Roman"/>
          <w:color w:val="0070C0"/>
          <w:kern w:val="2"/>
          <w:sz w:val="18"/>
          <w:szCs w:val="18"/>
          <w:lang w:eastAsia="zh-CN"/>
        </w:rPr>
        <w:t>1</w:t>
      </w:r>
      <w:r w:rsidR="00A26890">
        <w:rPr>
          <w:rFonts w:ascii="Verdana" w:hAnsi="Verdana" w:cs="Times New Roman"/>
          <w:color w:val="0070C0"/>
          <w:kern w:val="2"/>
          <w:sz w:val="18"/>
          <w:szCs w:val="18"/>
          <w:lang w:eastAsia="zh-CN"/>
        </w:rPr>
        <w:t>号中所列的石油产品的出口，这些产品不是通过海军石油储备（</w:t>
      </w:r>
      <w:r w:rsidR="00A26890">
        <w:rPr>
          <w:rFonts w:ascii="Verdana" w:hAnsi="Verdana" w:cs="Times New Roman"/>
          <w:color w:val="0070C0"/>
          <w:kern w:val="2"/>
          <w:sz w:val="18"/>
          <w:szCs w:val="18"/>
          <w:lang w:eastAsia="zh-CN"/>
        </w:rPr>
        <w:t>NPR</w:t>
      </w:r>
      <w:r w:rsidR="00A26890">
        <w:rPr>
          <w:rFonts w:ascii="Verdana" w:hAnsi="Verdana" w:cs="Times New Roman"/>
          <w:color w:val="0070C0"/>
          <w:kern w:val="2"/>
          <w:sz w:val="18"/>
          <w:szCs w:val="18"/>
          <w:lang w:eastAsia="zh-CN"/>
        </w:rPr>
        <w:t>）生产或衍生，或者不是由于交换任何通过海军石油储备生产或衍生的产品而可供出口（此类石油产品不属于《商品管制清单》中的编码</w:t>
      </w:r>
      <w:r w:rsidR="00A26890">
        <w:rPr>
          <w:rFonts w:ascii="Verdana" w:hAnsi="Verdana" w:cs="Times New Roman"/>
          <w:color w:val="0070C0"/>
          <w:kern w:val="2"/>
          <w:sz w:val="18"/>
          <w:szCs w:val="18"/>
          <w:lang w:eastAsia="zh-CN"/>
        </w:rPr>
        <w:t>ECCN</w:t>
      </w:r>
      <w:r w:rsidR="00C8156E">
        <w:rPr>
          <w:rFonts w:ascii="Verdana" w:hAnsi="Verdana" w:cs="Times New Roman"/>
          <w:color w:val="0070C0"/>
          <w:kern w:val="2"/>
          <w:sz w:val="18"/>
          <w:szCs w:val="18"/>
          <w:lang w:eastAsia="zh-CN"/>
        </w:rPr>
        <w:t xml:space="preserve"> </w:t>
      </w:r>
      <w:r w:rsidR="00A26890">
        <w:rPr>
          <w:rFonts w:ascii="Verdana" w:hAnsi="Verdana" w:cs="Times New Roman"/>
          <w:color w:val="0070C0"/>
          <w:kern w:val="2"/>
          <w:sz w:val="18"/>
          <w:szCs w:val="18"/>
          <w:lang w:eastAsia="zh-CN"/>
        </w:rPr>
        <w:t>1C980</w:t>
      </w:r>
      <w:r w:rsidR="00A26890">
        <w:rPr>
          <w:rFonts w:ascii="Verdana" w:hAnsi="Verdana" w:cs="Times New Roman"/>
          <w:color w:val="0070C0"/>
          <w:kern w:val="2"/>
          <w:sz w:val="18"/>
          <w:szCs w:val="18"/>
          <w:lang w:eastAsia="zh-CN"/>
        </w:rPr>
        <w:t>、</w:t>
      </w:r>
      <w:r w:rsidR="00A26890">
        <w:rPr>
          <w:rFonts w:ascii="Verdana" w:hAnsi="Verdana" w:cs="Times New Roman"/>
          <w:color w:val="0070C0"/>
          <w:kern w:val="2"/>
          <w:sz w:val="18"/>
          <w:szCs w:val="18"/>
          <w:lang w:eastAsia="zh-CN"/>
        </w:rPr>
        <w:t>1C982</w:t>
      </w:r>
      <w:r w:rsidR="00A26890">
        <w:rPr>
          <w:rFonts w:ascii="Verdana" w:hAnsi="Verdana" w:cs="Times New Roman"/>
          <w:color w:val="0070C0"/>
          <w:kern w:val="2"/>
          <w:sz w:val="18"/>
          <w:szCs w:val="18"/>
          <w:lang w:eastAsia="zh-CN"/>
        </w:rPr>
        <w:t>、</w:t>
      </w:r>
      <w:r w:rsidR="00A26890">
        <w:rPr>
          <w:rFonts w:ascii="Verdana" w:hAnsi="Verdana" w:cs="Times New Roman"/>
          <w:color w:val="0070C0"/>
          <w:kern w:val="2"/>
          <w:sz w:val="18"/>
          <w:szCs w:val="18"/>
          <w:lang w:eastAsia="zh-CN"/>
        </w:rPr>
        <w:t>1C983</w:t>
      </w:r>
      <w:r w:rsidR="00A26890">
        <w:rPr>
          <w:rFonts w:ascii="Verdana" w:hAnsi="Verdana" w:cs="Times New Roman"/>
          <w:color w:val="0070C0"/>
          <w:kern w:val="2"/>
          <w:sz w:val="18"/>
          <w:szCs w:val="18"/>
          <w:lang w:eastAsia="zh-CN"/>
        </w:rPr>
        <w:t>或</w:t>
      </w:r>
      <w:r w:rsidR="00A26890">
        <w:rPr>
          <w:rFonts w:ascii="Verdana" w:hAnsi="Verdana" w:cs="Times New Roman"/>
          <w:color w:val="0070C0"/>
          <w:kern w:val="2"/>
          <w:sz w:val="18"/>
          <w:szCs w:val="18"/>
          <w:lang w:eastAsia="zh-CN"/>
        </w:rPr>
        <w:t>1C984</w:t>
      </w:r>
      <w:r w:rsidR="00A26890">
        <w:rPr>
          <w:rFonts w:ascii="Verdana" w:hAnsi="Verdana" w:cs="Times New Roman"/>
          <w:color w:val="0070C0"/>
          <w:kern w:val="2"/>
          <w:sz w:val="18"/>
          <w:szCs w:val="18"/>
          <w:lang w:eastAsia="zh-CN"/>
        </w:rPr>
        <w:t>项目，而是指定为</w:t>
      </w:r>
      <w:r w:rsidR="00A26890">
        <w:rPr>
          <w:rFonts w:ascii="Verdana" w:hAnsi="Verdana" w:cs="Times New Roman"/>
          <w:color w:val="0070C0"/>
          <w:kern w:val="2"/>
          <w:sz w:val="18"/>
          <w:szCs w:val="18"/>
          <w:lang w:eastAsia="zh-CN"/>
        </w:rPr>
        <w:t>EAR99</w:t>
      </w:r>
      <w:r w:rsidR="00A26890">
        <w:rPr>
          <w:rFonts w:ascii="Verdana" w:hAnsi="Verdana" w:cs="Times New Roman"/>
          <w:color w:val="0070C0"/>
          <w:kern w:val="2"/>
          <w:sz w:val="18"/>
          <w:szCs w:val="18"/>
          <w:lang w:eastAsia="zh-CN"/>
        </w:rPr>
        <w:t>项目）。该规则于</w:t>
      </w:r>
      <w:r w:rsidR="00A26890">
        <w:rPr>
          <w:rFonts w:ascii="Verdana" w:hAnsi="Verdana" w:cs="Times New Roman"/>
          <w:color w:val="0070C0"/>
          <w:kern w:val="2"/>
          <w:sz w:val="18"/>
          <w:szCs w:val="18"/>
          <w:lang w:eastAsia="zh-CN"/>
        </w:rPr>
        <w:t>2016</w:t>
      </w:r>
      <w:r w:rsidR="00A26890">
        <w:rPr>
          <w:rFonts w:ascii="Verdana" w:hAnsi="Verdana" w:cs="Times New Roman"/>
          <w:color w:val="0070C0"/>
          <w:kern w:val="2"/>
          <w:sz w:val="18"/>
          <w:szCs w:val="18"/>
          <w:lang w:eastAsia="zh-CN"/>
        </w:rPr>
        <w:t>年</w:t>
      </w:r>
      <w:r w:rsidR="00A26890">
        <w:rPr>
          <w:rFonts w:ascii="Verdana" w:hAnsi="Verdana" w:cs="Times New Roman"/>
          <w:color w:val="0070C0"/>
          <w:kern w:val="2"/>
          <w:sz w:val="18"/>
          <w:szCs w:val="18"/>
          <w:lang w:eastAsia="zh-CN"/>
        </w:rPr>
        <w:t>5</w:t>
      </w:r>
      <w:r w:rsidR="00A26890">
        <w:rPr>
          <w:rFonts w:ascii="Verdana" w:hAnsi="Verdana" w:cs="Times New Roman"/>
          <w:color w:val="0070C0"/>
          <w:kern w:val="2"/>
          <w:sz w:val="18"/>
          <w:szCs w:val="18"/>
          <w:lang w:eastAsia="zh-CN"/>
        </w:rPr>
        <w:t>月</w:t>
      </w:r>
      <w:r w:rsidR="00A26890">
        <w:rPr>
          <w:rFonts w:ascii="Verdana" w:hAnsi="Verdana" w:cs="Times New Roman"/>
          <w:color w:val="0070C0"/>
          <w:kern w:val="2"/>
          <w:sz w:val="18"/>
          <w:szCs w:val="18"/>
          <w:lang w:eastAsia="zh-CN"/>
        </w:rPr>
        <w:t>12</w:t>
      </w:r>
      <w:r w:rsidR="00A26890">
        <w:rPr>
          <w:rFonts w:ascii="Verdana" w:hAnsi="Verdana" w:cs="Times New Roman"/>
          <w:color w:val="0070C0"/>
          <w:kern w:val="2"/>
          <w:sz w:val="18"/>
          <w:szCs w:val="18"/>
          <w:lang w:eastAsia="zh-CN"/>
        </w:rPr>
        <w:t>日生效。</w:t>
      </w:r>
    </w:p>
    <w:p w:rsidR="00ED627E" w:rsidRPr="00565E93" w:rsidRDefault="00C8156E" w:rsidP="00ED627E">
      <w:pPr>
        <w:autoSpaceDE w:val="0"/>
        <w:autoSpaceDN w:val="0"/>
        <w:jc w:val="both"/>
        <w:rPr>
          <w:rFonts w:ascii="Times New Roman" w:hAnsi="Times New Roman" w:cs="Times New Roman"/>
          <w:color w:val="0070C0"/>
          <w:kern w:val="2"/>
          <w:sz w:val="21"/>
          <w:szCs w:val="24"/>
          <w:lang w:eastAsia="zh-CN"/>
        </w:rPr>
      </w:pPr>
      <w:r>
        <w:rPr>
          <w:rFonts w:ascii="Verdana" w:hAnsi="Verdana" w:cs="Times New Roman"/>
          <w:color w:val="0070C0"/>
          <w:kern w:val="2"/>
          <w:sz w:val="18"/>
          <w:szCs w:val="18"/>
          <w:lang w:eastAsia="zh-CN"/>
        </w:rPr>
        <w:t xml:space="preserve"> </w:t>
      </w:r>
    </w:p>
    <w:p w:rsidR="00ED627E" w:rsidRPr="00565E93" w:rsidRDefault="00ED627E" w:rsidP="00ED627E">
      <w:pPr>
        <w:ind w:left="360"/>
        <w:jc w:val="both"/>
        <w:rPr>
          <w:rFonts w:ascii="Verdana" w:hAnsi="Verdana" w:cs="Times New Roman"/>
          <w:iCs/>
          <w:color w:val="0070C0"/>
          <w:kern w:val="2"/>
          <w:sz w:val="18"/>
          <w:szCs w:val="18"/>
          <w:lang w:eastAsia="zh-CN"/>
        </w:rPr>
      </w:pPr>
      <w:r w:rsidRPr="00565E93">
        <w:rPr>
          <w:rFonts w:ascii="Verdana" w:hAnsi="Verdana" w:cs="Times New Roman"/>
          <w:color w:val="0070C0"/>
          <w:kern w:val="2"/>
          <w:sz w:val="18"/>
          <w:szCs w:val="18"/>
          <w:lang w:eastAsia="zh-CN"/>
        </w:rPr>
        <w:t>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EAR99</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item,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crude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oil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remains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subject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EAR,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described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734.3(a)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EAR,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authorization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continues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required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crude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oil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embargoed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sanctioned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countries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persons,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persons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subject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denial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privileges,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described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parts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744,</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746,</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764</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EAR.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continuance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EAR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controls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consistent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exemptions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Division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Title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Section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101,</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subsections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Public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Law</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114–113.</w:t>
      </w:r>
      <w:r w:rsidR="00C8156E">
        <w:rPr>
          <w:rFonts w:ascii="Verdana" w:hAnsi="Verdana" w:cs="Times New Roman"/>
          <w:color w:val="0070C0"/>
          <w:kern w:val="2"/>
          <w:sz w:val="18"/>
          <w:szCs w:val="18"/>
          <w:lang w:eastAsia="zh-CN"/>
        </w:rPr>
        <w:t xml:space="preserve"> </w:t>
      </w:r>
      <w:r w:rsidR="00A26890">
        <w:rPr>
          <w:rFonts w:ascii="Verdana" w:hAnsi="Verdana" w:cs="Times New Roman"/>
          <w:color w:val="0070C0"/>
          <w:kern w:val="2"/>
          <w:sz w:val="18"/>
          <w:szCs w:val="18"/>
          <w:lang w:eastAsia="zh-CN"/>
        </w:rPr>
        <w:t>作为</w:t>
      </w:r>
      <w:r w:rsidR="00A26890">
        <w:rPr>
          <w:rFonts w:ascii="Verdana" w:hAnsi="Verdana" w:cs="Times New Roman"/>
          <w:color w:val="0070C0"/>
          <w:kern w:val="2"/>
          <w:sz w:val="18"/>
          <w:szCs w:val="18"/>
          <w:lang w:eastAsia="zh-CN"/>
        </w:rPr>
        <w:t>EAR99</w:t>
      </w:r>
      <w:r w:rsidR="00A26890">
        <w:rPr>
          <w:rFonts w:ascii="Verdana" w:hAnsi="Verdana" w:cs="Times New Roman"/>
          <w:color w:val="0070C0"/>
          <w:kern w:val="2"/>
          <w:sz w:val="18"/>
          <w:szCs w:val="18"/>
          <w:lang w:eastAsia="zh-CN"/>
        </w:rPr>
        <w:t>项目，原油仍然受《出口管理条例》的约束，如《出口管理条例》第</w:t>
      </w:r>
      <w:r w:rsidR="00A26890">
        <w:rPr>
          <w:rFonts w:ascii="Verdana" w:hAnsi="Verdana" w:cs="Times New Roman"/>
          <w:color w:val="0070C0"/>
          <w:kern w:val="2"/>
          <w:sz w:val="18"/>
          <w:szCs w:val="18"/>
          <w:lang w:eastAsia="zh-CN"/>
        </w:rPr>
        <w:t>734.3(a)</w:t>
      </w:r>
      <w:r w:rsidR="00A26890">
        <w:rPr>
          <w:rFonts w:ascii="Verdana" w:hAnsi="Verdana" w:cs="Times New Roman"/>
          <w:color w:val="0070C0"/>
          <w:kern w:val="2"/>
          <w:sz w:val="18"/>
          <w:szCs w:val="18"/>
          <w:lang w:eastAsia="zh-CN"/>
        </w:rPr>
        <w:t>节所述，并且将原油出口到禁运或受制裁国家</w:t>
      </w:r>
      <w:r w:rsidR="00A26890">
        <w:rPr>
          <w:rFonts w:ascii="Verdana" w:hAnsi="Verdana" w:cs="Times New Roman"/>
          <w:color w:val="0070C0"/>
          <w:kern w:val="2"/>
          <w:sz w:val="18"/>
          <w:szCs w:val="18"/>
          <w:lang w:eastAsia="zh-CN"/>
        </w:rPr>
        <w:t>/</w:t>
      </w:r>
      <w:r w:rsidR="00A26890">
        <w:rPr>
          <w:rFonts w:ascii="Verdana" w:hAnsi="Verdana" w:cs="Times New Roman"/>
          <w:color w:val="0070C0"/>
          <w:kern w:val="2"/>
          <w:sz w:val="18"/>
          <w:szCs w:val="18"/>
          <w:lang w:eastAsia="zh-CN"/>
        </w:rPr>
        <w:t>地区或个人以及受出口特权拒绝</w:t>
      </w:r>
      <w:proofErr w:type="gramStart"/>
      <w:r w:rsidR="00A26890">
        <w:rPr>
          <w:rFonts w:ascii="Verdana" w:hAnsi="Verdana" w:cs="Times New Roman"/>
          <w:color w:val="0070C0"/>
          <w:kern w:val="2"/>
          <w:sz w:val="18"/>
          <w:szCs w:val="18"/>
          <w:lang w:eastAsia="zh-CN"/>
        </w:rPr>
        <w:t>令限制</w:t>
      </w:r>
      <w:proofErr w:type="gramEnd"/>
      <w:r w:rsidR="00A26890">
        <w:rPr>
          <w:rFonts w:ascii="Verdana" w:hAnsi="Verdana" w:cs="Times New Roman"/>
          <w:color w:val="0070C0"/>
          <w:kern w:val="2"/>
          <w:sz w:val="18"/>
          <w:szCs w:val="18"/>
          <w:lang w:eastAsia="zh-CN"/>
        </w:rPr>
        <w:t>的人士仍然需要工业安全局的授权，如《出口管理条例》第</w:t>
      </w:r>
      <w:r w:rsidR="00A26890">
        <w:rPr>
          <w:rFonts w:ascii="Verdana" w:hAnsi="Verdana" w:cs="Times New Roman"/>
          <w:color w:val="0070C0"/>
          <w:kern w:val="2"/>
          <w:sz w:val="18"/>
          <w:szCs w:val="18"/>
          <w:lang w:eastAsia="zh-CN"/>
        </w:rPr>
        <w:t>744</w:t>
      </w:r>
      <w:r w:rsidR="00A26890">
        <w:rPr>
          <w:rFonts w:ascii="Verdana" w:hAnsi="Verdana" w:cs="Times New Roman"/>
          <w:color w:val="0070C0"/>
          <w:kern w:val="2"/>
          <w:sz w:val="18"/>
          <w:szCs w:val="18"/>
          <w:lang w:eastAsia="zh-CN"/>
        </w:rPr>
        <w:t>、</w:t>
      </w:r>
      <w:r w:rsidR="00A26890">
        <w:rPr>
          <w:rFonts w:ascii="Verdana" w:hAnsi="Verdana" w:cs="Times New Roman"/>
          <w:color w:val="0070C0"/>
          <w:kern w:val="2"/>
          <w:sz w:val="18"/>
          <w:szCs w:val="18"/>
          <w:lang w:eastAsia="zh-CN"/>
        </w:rPr>
        <w:t>746</w:t>
      </w:r>
      <w:r w:rsidR="00A26890">
        <w:rPr>
          <w:rFonts w:ascii="Verdana" w:hAnsi="Verdana" w:cs="Times New Roman"/>
          <w:color w:val="0070C0"/>
          <w:kern w:val="2"/>
          <w:sz w:val="18"/>
          <w:szCs w:val="18"/>
          <w:lang w:eastAsia="zh-CN"/>
        </w:rPr>
        <w:t>、</w:t>
      </w:r>
      <w:r w:rsidR="00A26890">
        <w:rPr>
          <w:rFonts w:ascii="Verdana" w:hAnsi="Verdana" w:cs="Times New Roman"/>
          <w:color w:val="0070C0"/>
          <w:kern w:val="2"/>
          <w:sz w:val="18"/>
          <w:szCs w:val="18"/>
          <w:lang w:eastAsia="zh-CN"/>
        </w:rPr>
        <w:t>764</w:t>
      </w:r>
      <w:r w:rsidR="00A26890">
        <w:rPr>
          <w:rFonts w:ascii="Verdana" w:hAnsi="Verdana" w:cs="Times New Roman"/>
          <w:color w:val="0070C0"/>
          <w:kern w:val="2"/>
          <w:sz w:val="18"/>
          <w:szCs w:val="18"/>
          <w:lang w:eastAsia="zh-CN"/>
        </w:rPr>
        <w:t>部分所述。这些《出口管理条例》管制措施的持续生效与第</w:t>
      </w:r>
      <w:r w:rsidR="00A26890">
        <w:rPr>
          <w:rFonts w:ascii="Verdana" w:hAnsi="Verdana" w:cs="Times New Roman"/>
          <w:color w:val="0070C0"/>
          <w:kern w:val="2"/>
          <w:sz w:val="18"/>
          <w:szCs w:val="18"/>
          <w:lang w:eastAsia="zh-CN"/>
        </w:rPr>
        <w:t>114-113</w:t>
      </w:r>
      <w:r w:rsidR="00A26890">
        <w:rPr>
          <w:rFonts w:ascii="Verdana" w:hAnsi="Verdana" w:cs="Times New Roman"/>
          <w:color w:val="0070C0"/>
          <w:kern w:val="2"/>
          <w:sz w:val="18"/>
          <w:szCs w:val="18"/>
          <w:lang w:eastAsia="zh-CN"/>
        </w:rPr>
        <w:t>号公法</w:t>
      </w:r>
      <w:r w:rsidR="00A26890">
        <w:rPr>
          <w:rFonts w:ascii="Verdana" w:hAnsi="Verdana" w:cs="Times New Roman"/>
          <w:color w:val="0070C0"/>
          <w:kern w:val="2"/>
          <w:sz w:val="18"/>
          <w:szCs w:val="18"/>
          <w:lang w:eastAsia="zh-CN"/>
        </w:rPr>
        <w:t>O</w:t>
      </w:r>
      <w:r w:rsidR="00A26890">
        <w:rPr>
          <w:rFonts w:ascii="Verdana" w:hAnsi="Verdana" w:cs="Times New Roman"/>
          <w:color w:val="0070C0"/>
          <w:kern w:val="2"/>
          <w:sz w:val="18"/>
          <w:szCs w:val="18"/>
          <w:lang w:eastAsia="zh-CN"/>
        </w:rPr>
        <w:t>部分第</w:t>
      </w:r>
      <w:r w:rsidR="00A26890">
        <w:rPr>
          <w:rFonts w:ascii="Verdana" w:hAnsi="Verdana" w:cs="Times New Roman"/>
          <w:color w:val="0070C0"/>
          <w:kern w:val="2"/>
          <w:sz w:val="18"/>
          <w:szCs w:val="18"/>
          <w:lang w:eastAsia="zh-CN"/>
        </w:rPr>
        <w:t>1</w:t>
      </w:r>
      <w:r w:rsidR="000E7536">
        <w:rPr>
          <w:rFonts w:ascii="Verdana" w:hAnsi="Verdana" w:cs="Times New Roman" w:hint="eastAsia"/>
          <w:color w:val="0070C0"/>
          <w:kern w:val="2"/>
          <w:sz w:val="18"/>
          <w:szCs w:val="18"/>
          <w:lang w:eastAsia="zh-CN"/>
        </w:rPr>
        <w:t>篇</w:t>
      </w:r>
      <w:r w:rsidR="00A26890">
        <w:rPr>
          <w:rFonts w:ascii="Verdana" w:hAnsi="Verdana" w:cs="Times New Roman"/>
          <w:color w:val="0070C0"/>
          <w:kern w:val="2"/>
          <w:sz w:val="18"/>
          <w:szCs w:val="18"/>
          <w:lang w:eastAsia="zh-CN"/>
        </w:rPr>
        <w:t>第</w:t>
      </w:r>
      <w:r w:rsidR="00A26890">
        <w:rPr>
          <w:rFonts w:ascii="Verdana" w:hAnsi="Verdana" w:cs="Times New Roman"/>
          <w:color w:val="0070C0"/>
          <w:kern w:val="2"/>
          <w:sz w:val="18"/>
          <w:szCs w:val="18"/>
          <w:lang w:eastAsia="zh-CN"/>
        </w:rPr>
        <w:t>101</w:t>
      </w:r>
      <w:r w:rsidR="00A26890">
        <w:rPr>
          <w:rFonts w:ascii="Verdana" w:hAnsi="Verdana" w:cs="Times New Roman"/>
          <w:color w:val="0070C0"/>
          <w:kern w:val="2"/>
          <w:sz w:val="18"/>
          <w:szCs w:val="18"/>
          <w:lang w:eastAsia="zh-CN"/>
        </w:rPr>
        <w:t>节第</w:t>
      </w:r>
      <w:r w:rsidR="00A26890">
        <w:rPr>
          <w:rFonts w:ascii="Verdana" w:hAnsi="Verdana" w:cs="Times New Roman"/>
          <w:color w:val="0070C0"/>
          <w:kern w:val="2"/>
          <w:sz w:val="18"/>
          <w:szCs w:val="18"/>
          <w:lang w:eastAsia="zh-CN"/>
        </w:rPr>
        <w:t>(c)</w:t>
      </w:r>
      <w:r w:rsidR="00A26890">
        <w:rPr>
          <w:rFonts w:ascii="Verdana" w:hAnsi="Verdana" w:cs="Times New Roman"/>
          <w:color w:val="0070C0"/>
          <w:kern w:val="2"/>
          <w:sz w:val="18"/>
          <w:szCs w:val="18"/>
          <w:lang w:eastAsia="zh-CN"/>
        </w:rPr>
        <w:t>和</w:t>
      </w:r>
      <w:r w:rsidR="00A26890">
        <w:rPr>
          <w:rFonts w:ascii="Verdana" w:hAnsi="Verdana" w:cs="Times New Roman"/>
          <w:color w:val="0070C0"/>
          <w:kern w:val="2"/>
          <w:sz w:val="18"/>
          <w:szCs w:val="18"/>
          <w:lang w:eastAsia="zh-CN"/>
        </w:rPr>
        <w:t>(d)</w:t>
      </w:r>
      <w:r w:rsidR="00A26890">
        <w:rPr>
          <w:rFonts w:ascii="Verdana" w:hAnsi="Verdana" w:cs="Times New Roman"/>
          <w:color w:val="0070C0"/>
          <w:kern w:val="2"/>
          <w:sz w:val="18"/>
          <w:szCs w:val="18"/>
          <w:lang w:eastAsia="zh-CN"/>
        </w:rPr>
        <w:t>小节中规定的豁免要求一致。</w:t>
      </w:r>
    </w:p>
    <w:p w:rsidR="00ED627E" w:rsidRPr="00565E93" w:rsidRDefault="00ED627E" w:rsidP="00ED627E">
      <w:pPr>
        <w:ind w:left="360"/>
        <w:jc w:val="both"/>
        <w:rPr>
          <w:rFonts w:ascii="Verdana" w:hAnsi="Verdana" w:cs="Times New Roman"/>
          <w:b/>
          <w:iCs/>
          <w:kern w:val="2"/>
          <w:sz w:val="18"/>
          <w:szCs w:val="18"/>
          <w:lang w:eastAsia="zh-CN"/>
        </w:rPr>
      </w:pPr>
    </w:p>
    <w:p w:rsidR="00ED627E" w:rsidRPr="00565E93" w:rsidRDefault="00ED627E" w:rsidP="00372547">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elaborate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details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authorization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Department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Energy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oil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standards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decide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whether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issue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license?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proofErr w:type="gramStart"/>
      <w:r w:rsidRPr="00565E93">
        <w:rPr>
          <w:rFonts w:ascii="Verdana" w:hAnsi="Verdana" w:cs="Times New Roman"/>
          <w:kern w:val="2"/>
          <w:sz w:val="18"/>
          <w:szCs w:val="18"/>
          <w:lang w:eastAsia="zh-CN"/>
        </w:rPr>
        <w:t>government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issue</w:t>
      </w:r>
      <w:proofErr w:type="gramEnd"/>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licenses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strict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accordance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standards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practice?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discretion?</w:t>
      </w:r>
      <w:r w:rsidR="00C8156E">
        <w:rPr>
          <w:rFonts w:hint="eastAsia"/>
          <w:lang w:eastAsia="zh-CN"/>
        </w:rPr>
        <w:t xml:space="preserve"> </w:t>
      </w:r>
      <w:r w:rsidR="00372547" w:rsidRPr="00372547">
        <w:rPr>
          <w:rFonts w:ascii="Verdana" w:hAnsi="Verdana" w:cs="Times New Roman" w:hint="eastAsia"/>
          <w:kern w:val="2"/>
          <w:sz w:val="18"/>
          <w:szCs w:val="18"/>
          <w:lang w:eastAsia="zh-CN"/>
        </w:rPr>
        <w:t>请说明进出口石油需要向能源部授权的详细情况，美国能源部决定是否颁发进口或者出口许可证的标准是什么？美国政府在实践中是否严格按照这些标准颁发许可证，是否有自由裁量权？</w:t>
      </w:r>
    </w:p>
    <w:p w:rsidR="00ED627E" w:rsidRPr="00565E93" w:rsidRDefault="00ED627E" w:rsidP="00ED627E">
      <w:pPr>
        <w:jc w:val="both"/>
        <w:rPr>
          <w:rFonts w:ascii="Verdana" w:hAnsi="Verdana" w:cs="Times New Roman"/>
          <w:kern w:val="2"/>
          <w:sz w:val="18"/>
          <w:szCs w:val="18"/>
          <w:lang w:eastAsia="zh-CN"/>
        </w:rPr>
      </w:pPr>
    </w:p>
    <w:p w:rsidR="005E11CF" w:rsidRDefault="00ED627E" w:rsidP="00A26890">
      <w:pPr>
        <w:autoSpaceDE w:val="0"/>
        <w:autoSpaceDN w:val="0"/>
        <w:ind w:left="360"/>
        <w:jc w:val="both"/>
        <w:rPr>
          <w:rFonts w:ascii="Verdana" w:hAnsi="Verdana" w:cs="Times New Roman"/>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Department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Energy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issue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authorizations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crude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oil.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EAR99</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item,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crude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oil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remains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subject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EAR,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described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734.3(a)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EAR,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crude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oil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continue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require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authorization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from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embargoed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sanctioned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countries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persons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persons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subject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denial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privileges,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described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parts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744,</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746,</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764</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EAR.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continuance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EAR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controls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consistent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exemptions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Division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Title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Section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101,</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subsections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Public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Law</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114–113.</w:t>
      </w:r>
      <w:r w:rsidR="00C8156E">
        <w:rPr>
          <w:rFonts w:ascii="Verdana" w:hAnsi="Verdana" w:cs="Times New Roman"/>
          <w:b/>
          <w:bCs/>
          <w:kern w:val="2"/>
          <w:sz w:val="18"/>
          <w:szCs w:val="18"/>
          <w:lang w:eastAsia="zh-CN"/>
        </w:rPr>
        <w:t xml:space="preserve"> </w:t>
      </w:r>
    </w:p>
    <w:p w:rsidR="00ED627E" w:rsidRPr="00565E93" w:rsidRDefault="00A26890" w:rsidP="00A26890">
      <w:pPr>
        <w:autoSpaceDE w:val="0"/>
        <w:autoSpaceDN w:val="0"/>
        <w:ind w:left="360"/>
        <w:jc w:val="both"/>
        <w:rPr>
          <w:rFonts w:ascii="Times New Roman" w:hAnsi="Times New Roman" w:cs="Times New Roman"/>
          <w:color w:val="0070C0"/>
          <w:sz w:val="24"/>
          <w:szCs w:val="24"/>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美国能源部不提供原油出口授权。作为</w:t>
      </w:r>
      <w:r>
        <w:rPr>
          <w:rFonts w:ascii="Verdana" w:hAnsi="Verdana" w:cs="Times New Roman"/>
          <w:color w:val="0070C0"/>
          <w:kern w:val="2"/>
          <w:sz w:val="18"/>
          <w:szCs w:val="18"/>
          <w:lang w:eastAsia="zh-CN"/>
        </w:rPr>
        <w:t>EAR99</w:t>
      </w:r>
      <w:r>
        <w:rPr>
          <w:rFonts w:ascii="Verdana" w:hAnsi="Verdana" w:cs="Times New Roman"/>
          <w:color w:val="0070C0"/>
          <w:kern w:val="2"/>
          <w:sz w:val="18"/>
          <w:szCs w:val="18"/>
          <w:lang w:eastAsia="zh-CN"/>
        </w:rPr>
        <w:t>项目，原油仍然受《出口管理条例》的约束，如《出口管理条例》第</w:t>
      </w:r>
      <w:r>
        <w:rPr>
          <w:rFonts w:ascii="Verdana" w:hAnsi="Verdana" w:cs="Times New Roman"/>
          <w:color w:val="0070C0"/>
          <w:kern w:val="2"/>
          <w:sz w:val="18"/>
          <w:szCs w:val="18"/>
          <w:lang w:eastAsia="zh-CN"/>
        </w:rPr>
        <w:t>734.3(a)</w:t>
      </w:r>
      <w:r>
        <w:rPr>
          <w:rFonts w:ascii="Verdana" w:hAnsi="Verdana" w:cs="Times New Roman"/>
          <w:color w:val="0070C0"/>
          <w:kern w:val="2"/>
          <w:sz w:val="18"/>
          <w:szCs w:val="18"/>
          <w:lang w:eastAsia="zh-CN"/>
        </w:rPr>
        <w:t>节所述，并且将原油出口到禁运或受制裁国家</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地区或个人以及受出口特权拒绝</w:t>
      </w:r>
      <w:proofErr w:type="gramStart"/>
      <w:r>
        <w:rPr>
          <w:rFonts w:ascii="Verdana" w:hAnsi="Verdana" w:cs="Times New Roman"/>
          <w:color w:val="0070C0"/>
          <w:kern w:val="2"/>
          <w:sz w:val="18"/>
          <w:szCs w:val="18"/>
          <w:lang w:eastAsia="zh-CN"/>
        </w:rPr>
        <w:t>令限制</w:t>
      </w:r>
      <w:proofErr w:type="gramEnd"/>
      <w:r>
        <w:rPr>
          <w:rFonts w:ascii="Verdana" w:hAnsi="Verdana" w:cs="Times New Roman"/>
          <w:color w:val="0070C0"/>
          <w:kern w:val="2"/>
          <w:sz w:val="18"/>
          <w:szCs w:val="18"/>
          <w:lang w:eastAsia="zh-CN"/>
        </w:rPr>
        <w:t>的人士仍然需要工业安全局的授权，如《出口管理条例》第</w:t>
      </w:r>
      <w:r>
        <w:rPr>
          <w:rFonts w:ascii="Verdana" w:hAnsi="Verdana" w:cs="Times New Roman"/>
          <w:color w:val="0070C0"/>
          <w:kern w:val="2"/>
          <w:sz w:val="18"/>
          <w:szCs w:val="18"/>
          <w:lang w:eastAsia="zh-CN"/>
        </w:rPr>
        <w:t>744</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746</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764</w:t>
      </w:r>
      <w:r>
        <w:rPr>
          <w:rFonts w:ascii="Verdana" w:hAnsi="Verdana" w:cs="Times New Roman"/>
          <w:color w:val="0070C0"/>
          <w:kern w:val="2"/>
          <w:sz w:val="18"/>
          <w:szCs w:val="18"/>
          <w:lang w:eastAsia="zh-CN"/>
        </w:rPr>
        <w:t>部分所述。这些《出口管理条例》管制措施的持续生效与第</w:t>
      </w:r>
      <w:r>
        <w:rPr>
          <w:rFonts w:ascii="Verdana" w:hAnsi="Verdana" w:cs="Times New Roman"/>
          <w:color w:val="0070C0"/>
          <w:kern w:val="2"/>
          <w:sz w:val="18"/>
          <w:szCs w:val="18"/>
          <w:lang w:eastAsia="zh-CN"/>
        </w:rPr>
        <w:t>114-113</w:t>
      </w:r>
      <w:r>
        <w:rPr>
          <w:rFonts w:ascii="Verdana" w:hAnsi="Verdana" w:cs="Times New Roman"/>
          <w:color w:val="0070C0"/>
          <w:kern w:val="2"/>
          <w:sz w:val="18"/>
          <w:szCs w:val="18"/>
          <w:lang w:eastAsia="zh-CN"/>
        </w:rPr>
        <w:t>号公法</w:t>
      </w:r>
      <w:r>
        <w:rPr>
          <w:rFonts w:ascii="Verdana" w:hAnsi="Verdana" w:cs="Times New Roman"/>
          <w:color w:val="0070C0"/>
          <w:kern w:val="2"/>
          <w:sz w:val="18"/>
          <w:szCs w:val="18"/>
          <w:lang w:eastAsia="zh-CN"/>
        </w:rPr>
        <w:t>O</w:t>
      </w:r>
      <w:r>
        <w:rPr>
          <w:rFonts w:ascii="Verdana" w:hAnsi="Verdana" w:cs="Times New Roman"/>
          <w:color w:val="0070C0"/>
          <w:kern w:val="2"/>
          <w:sz w:val="18"/>
          <w:szCs w:val="18"/>
          <w:lang w:eastAsia="zh-CN"/>
        </w:rPr>
        <w:t>部分第</w:t>
      </w:r>
      <w:r>
        <w:rPr>
          <w:rFonts w:ascii="Verdana" w:hAnsi="Verdana" w:cs="Times New Roman"/>
          <w:color w:val="0070C0"/>
          <w:kern w:val="2"/>
          <w:sz w:val="18"/>
          <w:szCs w:val="18"/>
          <w:lang w:eastAsia="zh-CN"/>
        </w:rPr>
        <w:t>1</w:t>
      </w:r>
      <w:r>
        <w:rPr>
          <w:rFonts w:ascii="Verdana" w:hAnsi="Verdana" w:cs="Times New Roman"/>
          <w:color w:val="0070C0"/>
          <w:kern w:val="2"/>
          <w:sz w:val="18"/>
          <w:szCs w:val="18"/>
          <w:lang w:eastAsia="zh-CN"/>
        </w:rPr>
        <w:t>章第</w:t>
      </w:r>
      <w:r>
        <w:rPr>
          <w:rFonts w:ascii="Verdana" w:hAnsi="Verdana" w:cs="Times New Roman"/>
          <w:color w:val="0070C0"/>
          <w:kern w:val="2"/>
          <w:sz w:val="18"/>
          <w:szCs w:val="18"/>
          <w:lang w:eastAsia="zh-CN"/>
        </w:rPr>
        <w:t>101</w:t>
      </w:r>
      <w:r>
        <w:rPr>
          <w:rFonts w:ascii="Verdana" w:hAnsi="Verdana" w:cs="Times New Roman"/>
          <w:color w:val="0070C0"/>
          <w:kern w:val="2"/>
          <w:sz w:val="18"/>
          <w:szCs w:val="18"/>
          <w:lang w:eastAsia="zh-CN"/>
        </w:rPr>
        <w:t>节第</w:t>
      </w:r>
      <w:r>
        <w:rPr>
          <w:rFonts w:ascii="Verdana" w:hAnsi="Verdana" w:cs="Times New Roman"/>
          <w:color w:val="0070C0"/>
          <w:kern w:val="2"/>
          <w:sz w:val="18"/>
          <w:szCs w:val="18"/>
          <w:lang w:eastAsia="zh-CN"/>
        </w:rPr>
        <w:t>(c)</w:t>
      </w:r>
      <w:r>
        <w:rPr>
          <w:rFonts w:ascii="Verdana" w:hAnsi="Verdana" w:cs="Times New Roman"/>
          <w:color w:val="0070C0"/>
          <w:kern w:val="2"/>
          <w:sz w:val="18"/>
          <w:szCs w:val="18"/>
          <w:lang w:eastAsia="zh-CN"/>
        </w:rPr>
        <w:t>和</w:t>
      </w:r>
      <w:r>
        <w:rPr>
          <w:rFonts w:ascii="Verdana" w:hAnsi="Verdana" w:cs="Times New Roman"/>
          <w:color w:val="0070C0"/>
          <w:kern w:val="2"/>
          <w:sz w:val="18"/>
          <w:szCs w:val="18"/>
          <w:lang w:eastAsia="zh-CN"/>
        </w:rPr>
        <w:t>(d)</w:t>
      </w:r>
      <w:r>
        <w:rPr>
          <w:rFonts w:ascii="Verdana" w:hAnsi="Verdana" w:cs="Times New Roman"/>
          <w:color w:val="0070C0"/>
          <w:kern w:val="2"/>
          <w:sz w:val="18"/>
          <w:szCs w:val="18"/>
          <w:lang w:eastAsia="zh-CN"/>
        </w:rPr>
        <w:t>小节中规定的豁免要求一致。</w:t>
      </w:r>
    </w:p>
    <w:p w:rsidR="00ED627E" w:rsidRPr="00565E93" w:rsidRDefault="00ED627E" w:rsidP="00ED627E">
      <w:pPr>
        <w:jc w:val="both"/>
        <w:rPr>
          <w:rFonts w:ascii="Verdana" w:hAnsi="Verdana" w:cs="Times New Roman"/>
          <w:color w:val="0070C0"/>
          <w:kern w:val="2"/>
          <w:sz w:val="18"/>
          <w:szCs w:val="18"/>
          <w:lang w:eastAsia="zh-CN"/>
        </w:rPr>
      </w:pPr>
    </w:p>
    <w:p w:rsidR="00ED627E" w:rsidRPr="00565E93" w:rsidRDefault="00ED627E" w:rsidP="00ED627E">
      <w:pPr>
        <w:ind w:left="360"/>
        <w:jc w:val="both"/>
        <w:rPr>
          <w:rFonts w:ascii="Verdana" w:hAnsi="Verdana" w:cs="Times New Roman"/>
          <w:color w:val="0070C0"/>
          <w:kern w:val="2"/>
          <w:sz w:val="18"/>
          <w:szCs w:val="18"/>
          <w:lang w:eastAsia="zh-CN"/>
        </w:rPr>
      </w:pPr>
      <w:r w:rsidRPr="00565E93">
        <w:rPr>
          <w:rFonts w:ascii="Verdana" w:hAnsi="Verdana" w:cs="Times New Roman"/>
          <w:color w:val="0070C0"/>
          <w:kern w:val="2"/>
          <w:sz w:val="18"/>
          <w:szCs w:val="18"/>
          <w:lang w:eastAsia="zh-CN"/>
        </w:rPr>
        <w:t>BIS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implements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Government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sanctions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against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specific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countries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pursuant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EAR,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either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unilaterally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implement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United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Nations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Security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Council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Resolutions.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license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requirements,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license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exceptions,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licensing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policy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vary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depending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upon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particular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sanctioned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destination.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Exporters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reexporters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should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other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Government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agencies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administer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regulations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could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also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impact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their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reexport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transactions.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example,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Department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Treasury’s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Office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Foreign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Assets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Control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(OFAC)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t>
      </w:r>
      <w:hyperlink r:id="rId116" w:history="1">
        <w:r w:rsidRPr="00565E93">
          <w:rPr>
            <w:rFonts w:ascii="Verdana" w:hAnsi="Verdana" w:cs="Times New Roman"/>
            <w:color w:val="0000FF"/>
            <w:kern w:val="2"/>
            <w:sz w:val="18"/>
            <w:szCs w:val="18"/>
            <w:u w:val="single"/>
            <w:lang w:eastAsia="zh-CN"/>
          </w:rPr>
          <w:t>https://www.treasury.gov/resource-center/sanctions/Pages/default.aspx</w:t>
        </w:r>
      </w:hyperlink>
      <w:r w:rsidRPr="00565E93">
        <w:rPr>
          <w:rFonts w:ascii="Times New Roman" w:hAnsi="Times New Roman" w:cs="Times New Roman"/>
          <w:color w:val="0000FF"/>
          <w:kern w:val="2"/>
          <w:sz w:val="21"/>
          <w:szCs w:val="24"/>
          <w:u w:val="single"/>
          <w:lang w:eastAsia="zh-CN"/>
        </w:rPr>
        <w:t>)</w:t>
      </w:r>
      <w:r w:rsidR="00C8156E">
        <w:rPr>
          <w:rFonts w:ascii="Times New Roman" w:hAnsi="Times New Roman" w:cs="Times New Roman"/>
          <w:color w:val="0000FF"/>
          <w:kern w:val="2"/>
          <w:sz w:val="21"/>
          <w:szCs w:val="24"/>
          <w:lang w:eastAsia="zh-CN"/>
        </w:rPr>
        <w:t xml:space="preserve"> </w:t>
      </w:r>
      <w:r w:rsidRPr="00565E93">
        <w:rPr>
          <w:rFonts w:ascii="Verdana" w:hAnsi="Verdana" w:cs="Times New Roman"/>
          <w:color w:val="0070C0"/>
          <w:kern w:val="2"/>
          <w:sz w:val="18"/>
          <w:szCs w:val="18"/>
          <w:lang w:eastAsia="zh-CN"/>
        </w:rPr>
        <w:t>also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implements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country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specific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sanctions.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Exporters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reexporters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responsible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complying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all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applicable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regulatory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requirements.</w:t>
      </w:r>
      <w:r w:rsidR="00C8156E">
        <w:rPr>
          <w:rFonts w:ascii="Verdana" w:hAnsi="Verdana" w:cs="Times New Roman"/>
          <w:color w:val="0070C0"/>
          <w:kern w:val="2"/>
          <w:sz w:val="18"/>
          <w:szCs w:val="18"/>
          <w:lang w:eastAsia="zh-CN"/>
        </w:rPr>
        <w:t xml:space="preserve"> </w:t>
      </w:r>
      <w:r w:rsidR="00A26890">
        <w:rPr>
          <w:rFonts w:ascii="Verdana" w:hAnsi="Verdana" w:cs="Times New Roman"/>
          <w:color w:val="0070C0"/>
          <w:kern w:val="2"/>
          <w:sz w:val="18"/>
          <w:szCs w:val="18"/>
          <w:lang w:eastAsia="zh-CN"/>
        </w:rPr>
        <w:t>美国商务部工业安全局根据《出口管理条例》实施美国政府对特定国家</w:t>
      </w:r>
      <w:r w:rsidR="00A26890">
        <w:rPr>
          <w:rFonts w:ascii="Verdana" w:hAnsi="Verdana" w:cs="Times New Roman"/>
          <w:color w:val="0070C0"/>
          <w:kern w:val="2"/>
          <w:sz w:val="18"/>
          <w:szCs w:val="18"/>
          <w:lang w:eastAsia="zh-CN"/>
        </w:rPr>
        <w:t>/</w:t>
      </w:r>
      <w:r w:rsidR="00A26890">
        <w:rPr>
          <w:rFonts w:ascii="Verdana" w:hAnsi="Verdana" w:cs="Times New Roman"/>
          <w:color w:val="0070C0"/>
          <w:kern w:val="2"/>
          <w:sz w:val="18"/>
          <w:szCs w:val="18"/>
          <w:lang w:eastAsia="zh-CN"/>
        </w:rPr>
        <w:t>地区的制裁，无论是单方面还是通过执行联合国安理会决议。许可证要求、许可证例外和许可证策略的具体实施情况取决于特定的受制裁目的地。出口商和再出口商应当了解其他美国政府部门管理的法规也可能影响其出口或再出口交易。例如，美国财政部海外资产控制办公室（</w:t>
      </w:r>
      <w:r w:rsidR="00A26890">
        <w:rPr>
          <w:rFonts w:ascii="Verdana" w:hAnsi="Verdana" w:cs="Times New Roman"/>
          <w:color w:val="0070C0"/>
          <w:kern w:val="2"/>
          <w:sz w:val="18"/>
          <w:szCs w:val="18"/>
          <w:lang w:eastAsia="zh-CN"/>
        </w:rPr>
        <w:t>OFAC</w:t>
      </w:r>
      <w:r w:rsidR="00A26890">
        <w:rPr>
          <w:rFonts w:ascii="Verdana" w:hAnsi="Verdana" w:cs="Times New Roman"/>
          <w:color w:val="0070C0"/>
          <w:kern w:val="2"/>
          <w:sz w:val="18"/>
          <w:szCs w:val="18"/>
          <w:lang w:eastAsia="zh-CN"/>
        </w:rPr>
        <w:t>）（</w:t>
      </w:r>
      <w:hyperlink r:id="rId117" w:history="1">
        <w:r w:rsidR="00A26890">
          <w:rPr>
            <w:rFonts w:ascii="Verdana" w:hAnsi="Verdana" w:cs="Times New Roman"/>
            <w:color w:val="0000FF"/>
            <w:kern w:val="2"/>
            <w:sz w:val="18"/>
            <w:szCs w:val="18"/>
            <w:u w:val="single"/>
            <w:lang w:eastAsia="zh-CN"/>
          </w:rPr>
          <w:t>https://www.treasury.gov/resource-center/sanctions/Pages/default.aspx</w:t>
        </w:r>
      </w:hyperlink>
      <w:r w:rsidR="00A26890">
        <w:rPr>
          <w:rFonts w:ascii="Times New Roman" w:hAnsi="Times New Roman" w:cs="Times New Roman"/>
          <w:color w:val="0000FF"/>
          <w:kern w:val="2"/>
          <w:sz w:val="21"/>
          <w:szCs w:val="24"/>
          <w:lang w:eastAsia="zh-CN"/>
        </w:rPr>
        <w:t>）</w:t>
      </w:r>
      <w:r w:rsidR="00A26890">
        <w:rPr>
          <w:rFonts w:ascii="Verdana" w:hAnsi="Verdana" w:cs="Times New Roman"/>
          <w:color w:val="0070C0"/>
          <w:kern w:val="2"/>
          <w:sz w:val="18"/>
          <w:szCs w:val="18"/>
          <w:lang w:eastAsia="zh-CN"/>
        </w:rPr>
        <w:t>也实施针对具体国家</w:t>
      </w:r>
      <w:r w:rsidR="00A26890">
        <w:rPr>
          <w:rFonts w:ascii="Verdana" w:hAnsi="Verdana" w:cs="Times New Roman"/>
          <w:color w:val="0070C0"/>
          <w:kern w:val="2"/>
          <w:sz w:val="18"/>
          <w:szCs w:val="18"/>
          <w:lang w:eastAsia="zh-CN"/>
        </w:rPr>
        <w:t>/</w:t>
      </w:r>
      <w:r w:rsidR="00A26890">
        <w:rPr>
          <w:rFonts w:ascii="Verdana" w:hAnsi="Verdana" w:cs="Times New Roman"/>
          <w:color w:val="0070C0"/>
          <w:kern w:val="2"/>
          <w:sz w:val="18"/>
          <w:szCs w:val="18"/>
          <w:lang w:eastAsia="zh-CN"/>
        </w:rPr>
        <w:t>地区的制裁。出口商和再出口商有责任遵守所有适用的监管要求。</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Questions</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99-100</w:t>
      </w:r>
      <w:r w:rsidR="00A26890">
        <w:rPr>
          <w:rFonts w:ascii="Verdana" w:hAnsi="Verdana" w:cs="Times New Roman"/>
          <w:b/>
          <w:bCs/>
          <w:kern w:val="2"/>
          <w:sz w:val="18"/>
          <w:szCs w:val="18"/>
          <w:lang w:eastAsia="zh-CN"/>
        </w:rPr>
        <w:t>问题</w:t>
      </w:r>
      <w:r w:rsidR="00A26890">
        <w:rPr>
          <w:rFonts w:ascii="Verdana" w:hAnsi="Verdana" w:cs="Times New Roman"/>
          <w:b/>
          <w:bCs/>
          <w:kern w:val="2"/>
          <w:sz w:val="18"/>
          <w:szCs w:val="18"/>
          <w:lang w:eastAsia="zh-CN"/>
        </w:rPr>
        <w:t>99-100</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4.2.3</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Energy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Natural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(4.62)</w:t>
      </w:r>
      <w:r w:rsidR="00C8156E">
        <w:rPr>
          <w:rFonts w:ascii="Verdana" w:hAnsi="Verdana" w:cs="Times New Roman"/>
          <w:kern w:val="2"/>
          <w:sz w:val="18"/>
          <w:szCs w:val="18"/>
          <w:lang w:eastAsia="zh-CN"/>
        </w:rPr>
        <w:t xml:space="preserve"> </w:t>
      </w:r>
      <w:r w:rsidR="00A26890">
        <w:rPr>
          <w:rFonts w:ascii="Verdana" w:hAnsi="Verdana" w:cs="Times New Roman"/>
          <w:kern w:val="2"/>
          <w:sz w:val="18"/>
          <w:szCs w:val="18"/>
          <w:lang w:eastAsia="zh-CN"/>
        </w:rPr>
        <w:t>能源业</w:t>
      </w:r>
      <w:r w:rsidR="00C8156E">
        <w:rPr>
          <w:rFonts w:ascii="Verdana" w:hAnsi="Verdana" w:cs="Times New Roman"/>
          <w:kern w:val="2"/>
          <w:sz w:val="18"/>
          <w:szCs w:val="18"/>
          <w:lang w:eastAsia="zh-CN"/>
        </w:rPr>
        <w:t xml:space="preserve"> </w:t>
      </w:r>
      <w:r w:rsidR="00A26890">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00A26890">
        <w:rPr>
          <w:rFonts w:ascii="Verdana" w:hAnsi="Verdana" w:cs="Times New Roman"/>
          <w:kern w:val="2"/>
          <w:sz w:val="18"/>
          <w:szCs w:val="18"/>
          <w:lang w:eastAsia="zh-CN"/>
        </w:rPr>
        <w:t>天然气（</w:t>
      </w:r>
      <w:r w:rsidR="00A26890">
        <w:rPr>
          <w:rFonts w:ascii="Verdana" w:hAnsi="Verdana" w:cs="Times New Roman"/>
          <w:kern w:val="2"/>
          <w:sz w:val="18"/>
          <w:szCs w:val="18"/>
          <w:lang w:eastAsia="zh-CN"/>
        </w:rPr>
        <w:t>4.62</w:t>
      </w:r>
      <w:r w:rsidR="00A26890">
        <w:rPr>
          <w:rFonts w:ascii="Verdana" w:hAnsi="Verdana" w:cs="Times New Roman"/>
          <w:kern w:val="2"/>
          <w:sz w:val="18"/>
          <w:szCs w:val="18"/>
          <w:lang w:eastAsia="zh-CN"/>
        </w:rPr>
        <w:t>）</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world's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largest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consumer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natural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Technological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breakthroughs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exploitation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shale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which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relatively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inexpensive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energy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resource,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sparked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500%</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increase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shale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between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2007</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2013,</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currently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represents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about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67%</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domestic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Weaker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prices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slowed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lastRenderedPageBreak/>
        <w:t>growth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natural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including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shale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About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three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quarters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currently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shale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extracted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from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four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plays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(Marcellus,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Barnett,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Fayetteville,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Haynesville).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electric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power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industry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been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major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driver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domestic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demand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natural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been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retiring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coal-fired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generation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capacity.</w:t>
      </w:r>
      <w:r w:rsidR="00C8156E">
        <w:rPr>
          <w:rFonts w:ascii="Verdana" w:hAnsi="Verdana" w:cs="Times New Roman"/>
          <w:kern w:val="2"/>
          <w:sz w:val="18"/>
          <w:szCs w:val="18"/>
          <w:lang w:eastAsia="zh-CN"/>
        </w:rPr>
        <w:t xml:space="preserve"> </w:t>
      </w:r>
      <w:r w:rsidR="00A26890">
        <w:rPr>
          <w:rFonts w:ascii="Verdana" w:hAnsi="Verdana" w:cs="Times New Roman"/>
          <w:kern w:val="2"/>
          <w:sz w:val="18"/>
          <w:szCs w:val="18"/>
          <w:lang w:eastAsia="zh-CN"/>
        </w:rPr>
        <w:t>美国是世界上最大的天然气消费国和生产国。页岩气技术革新使其成为相对廉价的能源，使得</w:t>
      </w:r>
      <w:r w:rsidR="00A26890">
        <w:rPr>
          <w:rFonts w:ascii="Verdana" w:hAnsi="Verdana" w:cs="Times New Roman"/>
          <w:kern w:val="2"/>
          <w:sz w:val="18"/>
          <w:szCs w:val="18"/>
          <w:lang w:eastAsia="zh-CN"/>
        </w:rPr>
        <w:t>2007-2013</w:t>
      </w:r>
      <w:r w:rsidR="00A26890">
        <w:rPr>
          <w:rFonts w:ascii="Verdana" w:hAnsi="Verdana" w:cs="Times New Roman"/>
          <w:kern w:val="2"/>
          <w:sz w:val="18"/>
          <w:szCs w:val="18"/>
          <w:lang w:eastAsia="zh-CN"/>
        </w:rPr>
        <w:t>年期间页岩气产量增加了</w:t>
      </w:r>
      <w:r w:rsidR="00A26890">
        <w:rPr>
          <w:rFonts w:ascii="Verdana" w:hAnsi="Verdana" w:cs="Times New Roman"/>
          <w:kern w:val="2"/>
          <w:sz w:val="18"/>
          <w:szCs w:val="18"/>
          <w:lang w:eastAsia="zh-CN"/>
        </w:rPr>
        <w:t>500%</w:t>
      </w:r>
      <w:r w:rsidR="00A26890">
        <w:rPr>
          <w:rFonts w:ascii="Verdana" w:hAnsi="Verdana" w:cs="Times New Roman"/>
          <w:kern w:val="2"/>
          <w:sz w:val="18"/>
          <w:szCs w:val="18"/>
          <w:lang w:eastAsia="zh-CN"/>
        </w:rPr>
        <w:t>，目前占美国国内天然气供应量的</w:t>
      </w:r>
      <w:r w:rsidR="00A26890">
        <w:rPr>
          <w:rFonts w:ascii="Verdana" w:hAnsi="Verdana" w:cs="Times New Roman"/>
          <w:kern w:val="2"/>
          <w:sz w:val="18"/>
          <w:szCs w:val="18"/>
          <w:lang w:eastAsia="zh-CN"/>
        </w:rPr>
        <w:t>67%</w:t>
      </w:r>
      <w:r w:rsidR="00A26890">
        <w:rPr>
          <w:rFonts w:ascii="Verdana" w:hAnsi="Verdana" w:cs="Times New Roman"/>
          <w:kern w:val="2"/>
          <w:sz w:val="18"/>
          <w:szCs w:val="18"/>
          <w:lang w:eastAsia="zh-CN"/>
        </w:rPr>
        <w:t>左右。天然气价格疲软态势压制了包括页岩气在内的天然气产量的增长。目前生产的页岩气中约有四分之三来自四个页岩气区（</w:t>
      </w:r>
      <w:r w:rsidR="00A26890">
        <w:rPr>
          <w:rFonts w:ascii="Verdana" w:hAnsi="Verdana" w:cs="Times New Roman"/>
          <w:kern w:val="2"/>
          <w:sz w:val="18"/>
          <w:szCs w:val="18"/>
          <w:lang w:eastAsia="zh-CN"/>
        </w:rPr>
        <w:t>Marcellus</w:t>
      </w:r>
      <w:r w:rsidR="00A26890">
        <w:rPr>
          <w:rFonts w:ascii="Verdana" w:hAnsi="Verdana" w:cs="Times New Roman"/>
          <w:kern w:val="2"/>
          <w:sz w:val="18"/>
          <w:szCs w:val="18"/>
          <w:lang w:eastAsia="zh-CN"/>
        </w:rPr>
        <w:t>、</w:t>
      </w:r>
      <w:r w:rsidR="00A26890">
        <w:rPr>
          <w:rFonts w:ascii="Verdana" w:hAnsi="Verdana" w:cs="Times New Roman"/>
          <w:kern w:val="2"/>
          <w:sz w:val="18"/>
          <w:szCs w:val="18"/>
          <w:lang w:eastAsia="zh-CN"/>
        </w:rPr>
        <w:t>Barnett</w:t>
      </w:r>
      <w:r w:rsidR="00A26890">
        <w:rPr>
          <w:rFonts w:ascii="Verdana" w:hAnsi="Verdana" w:cs="Times New Roman"/>
          <w:kern w:val="2"/>
          <w:sz w:val="18"/>
          <w:szCs w:val="18"/>
          <w:lang w:eastAsia="zh-CN"/>
        </w:rPr>
        <w:t>、</w:t>
      </w:r>
      <w:r w:rsidR="00A26890">
        <w:rPr>
          <w:rFonts w:ascii="Verdana" w:hAnsi="Verdana" w:cs="Times New Roman"/>
          <w:kern w:val="2"/>
          <w:sz w:val="18"/>
          <w:szCs w:val="18"/>
          <w:lang w:eastAsia="zh-CN"/>
        </w:rPr>
        <w:t>Fayetteville</w:t>
      </w:r>
      <w:r w:rsidR="00A26890">
        <w:rPr>
          <w:rFonts w:ascii="Verdana" w:hAnsi="Verdana" w:cs="Times New Roman"/>
          <w:kern w:val="2"/>
          <w:sz w:val="18"/>
          <w:szCs w:val="18"/>
          <w:lang w:eastAsia="zh-CN"/>
        </w:rPr>
        <w:t>、</w:t>
      </w:r>
      <w:r w:rsidR="00A26890">
        <w:rPr>
          <w:rFonts w:ascii="Verdana" w:hAnsi="Verdana" w:cs="Times New Roman"/>
          <w:kern w:val="2"/>
          <w:sz w:val="18"/>
          <w:szCs w:val="18"/>
          <w:lang w:eastAsia="zh-CN"/>
        </w:rPr>
        <w:t>Haynesville</w:t>
      </w:r>
      <w:r w:rsidR="00A26890">
        <w:rPr>
          <w:rFonts w:ascii="Verdana" w:hAnsi="Verdana" w:cs="Times New Roman"/>
          <w:kern w:val="2"/>
          <w:sz w:val="18"/>
          <w:szCs w:val="18"/>
          <w:lang w:eastAsia="zh-CN"/>
        </w:rPr>
        <w:t>）。电力行业一直是国内天然气需求的主要推动力，因为该行业已经关闭了燃煤发电产能。</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372547">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explain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proofErr w:type="gramStart"/>
      <w:r w:rsidRPr="00565E93">
        <w:rPr>
          <w:rFonts w:ascii="Verdana" w:hAnsi="Verdana" w:cs="Times New Roman"/>
          <w:kern w:val="2"/>
          <w:sz w:val="18"/>
          <w:szCs w:val="18"/>
          <w:lang w:eastAsia="zh-CN"/>
        </w:rPr>
        <w:t>governments</w:t>
      </w:r>
      <w:proofErr w:type="gramEnd"/>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investments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shale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technology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innovation,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including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but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limited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&amp;</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assistance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provided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enterprises.</w:t>
      </w:r>
      <w:r w:rsidR="00C8156E">
        <w:rPr>
          <w:rFonts w:hint="eastAsia"/>
        </w:rPr>
        <w:t xml:space="preserve"> </w:t>
      </w:r>
      <w:r w:rsidR="00372547" w:rsidRPr="00372547">
        <w:rPr>
          <w:rFonts w:ascii="Verdana" w:hAnsi="Verdana" w:cs="Times New Roman" w:hint="eastAsia"/>
          <w:kern w:val="2"/>
          <w:sz w:val="18"/>
          <w:szCs w:val="18"/>
          <w:lang w:eastAsia="zh-CN"/>
        </w:rPr>
        <w:t>请说明，在页岩气技术革新方面，美国政府有哪些投入，包括但不限于研发及给与企业的如何帮助。</w:t>
      </w:r>
    </w:p>
    <w:p w:rsidR="00ED627E" w:rsidRPr="00565E93" w:rsidRDefault="00ED627E" w:rsidP="00ED627E">
      <w:pPr>
        <w:jc w:val="both"/>
        <w:rPr>
          <w:rFonts w:ascii="Verdana" w:hAnsi="Verdana" w:cs="Times New Roman"/>
          <w:kern w:val="2"/>
          <w:sz w:val="18"/>
          <w:szCs w:val="18"/>
          <w:lang w:eastAsia="zh-CN"/>
        </w:rPr>
      </w:pPr>
    </w:p>
    <w:p w:rsidR="005E11CF" w:rsidRDefault="00ED627E" w:rsidP="00ED627E">
      <w:pPr>
        <w:autoSpaceDE w:val="0"/>
        <w:autoSpaceDN w:val="0"/>
        <w:ind w:left="360"/>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government’s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oil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natural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R&amp;D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Department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Energy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(DOE),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focuses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early-stage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research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increasing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ultimate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recovery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our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abundant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natural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resources,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including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unconventional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oil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Starting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late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1980s,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DOE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research,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partnership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with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private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sector,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developed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advanced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multi-stage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hydraulic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fracturing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extended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horizontal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lateral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drilling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technologies.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Those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two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technologies,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when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applied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successive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manner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single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well,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made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possible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shale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revolution.</w:t>
      </w:r>
      <w:r w:rsidR="00C8156E">
        <w:rPr>
          <w:rFonts w:ascii="Verdana" w:hAnsi="Verdana" w:cs="Times New Roman"/>
          <w:iCs/>
          <w:color w:val="0070C0"/>
          <w:kern w:val="2"/>
          <w:sz w:val="18"/>
          <w:szCs w:val="18"/>
          <w:lang w:eastAsia="zh-CN"/>
        </w:rPr>
        <w:t xml:space="preserve"> </w:t>
      </w:r>
    </w:p>
    <w:p w:rsidR="00ED627E" w:rsidRPr="00565E93" w:rsidRDefault="00A26890" w:rsidP="00ED627E">
      <w:pPr>
        <w:autoSpaceDE w:val="0"/>
        <w:autoSpaceDN w:val="0"/>
        <w:ind w:left="360"/>
        <w:jc w:val="both"/>
        <w:rPr>
          <w:rFonts w:ascii="Verdana" w:hAnsi="Verdana" w:cs="Times New Roman"/>
          <w:color w:val="0070C0"/>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美国政府的石油和天然气研发活动由美国能源部（</w:t>
      </w:r>
      <w:r>
        <w:rPr>
          <w:rFonts w:ascii="Verdana" w:hAnsi="Verdana" w:cs="Times New Roman"/>
          <w:color w:val="0070C0"/>
          <w:kern w:val="2"/>
          <w:sz w:val="18"/>
          <w:szCs w:val="18"/>
          <w:lang w:eastAsia="zh-CN"/>
        </w:rPr>
        <w:t>DOE</w:t>
      </w:r>
      <w:r>
        <w:rPr>
          <w:rFonts w:ascii="Verdana" w:hAnsi="Verdana" w:cs="Times New Roman"/>
          <w:color w:val="0070C0"/>
          <w:kern w:val="2"/>
          <w:sz w:val="18"/>
          <w:szCs w:val="18"/>
          <w:lang w:eastAsia="zh-CN"/>
        </w:rPr>
        <w:t>）主导，且侧重于早期研究，以期促进丰富的自然资源（包括非常规石油和天然气）的最终恢复。从</w:t>
      </w:r>
      <w:r>
        <w:rPr>
          <w:rFonts w:ascii="Verdana" w:hAnsi="Verdana" w:cs="Times New Roman"/>
          <w:color w:val="0070C0"/>
          <w:kern w:val="2"/>
          <w:sz w:val="18"/>
          <w:szCs w:val="18"/>
          <w:lang w:eastAsia="zh-CN"/>
        </w:rPr>
        <w:t>20</w:t>
      </w:r>
      <w:r>
        <w:rPr>
          <w:rFonts w:ascii="Verdana" w:hAnsi="Verdana" w:cs="Times New Roman"/>
          <w:color w:val="0070C0"/>
          <w:kern w:val="2"/>
          <w:sz w:val="18"/>
          <w:szCs w:val="18"/>
          <w:lang w:eastAsia="zh-CN"/>
        </w:rPr>
        <w:t>世纪</w:t>
      </w:r>
      <w:r>
        <w:rPr>
          <w:rFonts w:ascii="Verdana" w:hAnsi="Verdana" w:cs="Times New Roman"/>
          <w:color w:val="0070C0"/>
          <w:kern w:val="2"/>
          <w:sz w:val="18"/>
          <w:szCs w:val="18"/>
          <w:lang w:eastAsia="zh-CN"/>
        </w:rPr>
        <w:t>80</w:t>
      </w:r>
      <w:r>
        <w:rPr>
          <w:rFonts w:ascii="Verdana" w:hAnsi="Verdana" w:cs="Times New Roman"/>
          <w:color w:val="0070C0"/>
          <w:kern w:val="2"/>
          <w:sz w:val="18"/>
          <w:szCs w:val="18"/>
          <w:lang w:eastAsia="zh-CN"/>
        </w:rPr>
        <w:t>年代末开始，能源部与私营部门合作研发了先进的多级水力压裂技术和水平侧向延伸钻探技术。这两种技术在单井中接替应用，使页岩革命成为可能。</w:t>
      </w:r>
    </w:p>
    <w:p w:rsidR="00ED627E" w:rsidRPr="00565E93" w:rsidRDefault="00ED627E" w:rsidP="00ED627E">
      <w:pPr>
        <w:autoSpaceDE w:val="0"/>
        <w:autoSpaceDN w:val="0"/>
        <w:ind w:left="360"/>
        <w:jc w:val="both"/>
        <w:rPr>
          <w:rFonts w:ascii="Verdana" w:hAnsi="Verdana" w:cs="Times New Roman"/>
          <w:color w:val="0070C0"/>
          <w:kern w:val="2"/>
          <w:sz w:val="18"/>
          <w:szCs w:val="18"/>
          <w:lang w:eastAsia="zh-CN"/>
        </w:rPr>
      </w:pPr>
    </w:p>
    <w:p w:rsidR="00ED627E" w:rsidRPr="00565E93" w:rsidRDefault="00ED627E" w:rsidP="00ED627E">
      <w:pPr>
        <w:autoSpaceDE w:val="0"/>
        <w:autoSpaceDN w:val="0"/>
        <w:ind w:left="360"/>
        <w:jc w:val="both"/>
        <w:rPr>
          <w:rFonts w:ascii="Verdana" w:hAnsi="Verdana" w:cs="Times New Roman"/>
          <w:color w:val="0070C0"/>
          <w:kern w:val="2"/>
          <w:sz w:val="18"/>
          <w:szCs w:val="18"/>
          <w:lang w:eastAsia="zh-CN"/>
        </w:rPr>
      </w:pPr>
      <w:r w:rsidRPr="00565E93">
        <w:rPr>
          <w:rFonts w:ascii="Verdana" w:hAnsi="Verdana" w:cs="Times New Roman"/>
          <w:iCs/>
          <w:color w:val="0070C0"/>
          <w:kern w:val="2"/>
          <w:sz w:val="18"/>
          <w:szCs w:val="18"/>
          <w:lang w:eastAsia="zh-CN"/>
        </w:rPr>
        <w:t>Current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unconventional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oil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research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focuses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understanding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fundamental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subsurface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science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individual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basins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plus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developing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technology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that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applied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across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many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basins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regions.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Major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activities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include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field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laboratories,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research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fundamentals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shale,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high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performance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computing,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machine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learning,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big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data.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This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research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conducted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partnership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with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private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sector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many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17</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national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laboratories,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including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National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Energy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Technology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Laboratory,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through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Funded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Opportunity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Announcements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partnership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with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industry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academia.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Information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about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DOE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oil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research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found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sidR="00C8156E">
        <w:rPr>
          <w:rFonts w:ascii="Verdana" w:hAnsi="Verdana" w:cs="Times New Roman"/>
          <w:iCs/>
          <w:color w:val="0070C0"/>
          <w:kern w:val="2"/>
          <w:sz w:val="18"/>
          <w:szCs w:val="18"/>
          <w:lang w:eastAsia="zh-CN"/>
        </w:rPr>
        <w:t xml:space="preserve"> </w:t>
      </w:r>
      <w:hyperlink r:id="rId118" w:history="1">
        <w:r w:rsidRPr="00565E93">
          <w:rPr>
            <w:rFonts w:ascii="Verdana" w:hAnsi="Verdana" w:cs="Times New Roman"/>
            <w:color w:val="0000FF"/>
            <w:kern w:val="2"/>
            <w:sz w:val="18"/>
            <w:szCs w:val="18"/>
            <w:u w:val="single"/>
            <w:lang w:eastAsia="zh-CN"/>
          </w:rPr>
          <w:t>www.energy.gov/fe/science-innovation/oil-gas-research</w:t>
        </w:r>
      </w:hyperlink>
      <w:r w:rsidRPr="00565E93">
        <w:rPr>
          <w:rFonts w:ascii="Verdana" w:hAnsi="Verdana" w:cs="Times New Roman"/>
          <w:color w:val="0000FF"/>
          <w:kern w:val="2"/>
          <w:sz w:val="18"/>
          <w:szCs w:val="18"/>
          <w:u w:val="single"/>
          <w:lang w:eastAsia="zh-CN"/>
        </w:rPr>
        <w:t>.</w:t>
      </w:r>
      <w:r w:rsidR="00C8156E">
        <w:rPr>
          <w:rFonts w:ascii="Verdana" w:hAnsi="Verdana" w:cs="Times New Roman"/>
          <w:color w:val="0070C0"/>
          <w:kern w:val="2"/>
          <w:sz w:val="18"/>
          <w:szCs w:val="18"/>
          <w:lang w:eastAsia="zh-CN"/>
        </w:rPr>
        <w:t xml:space="preserve"> </w:t>
      </w:r>
      <w:r w:rsidR="00A26890">
        <w:rPr>
          <w:rFonts w:ascii="Verdana" w:hAnsi="Verdana" w:cs="Times New Roman"/>
          <w:color w:val="0070C0"/>
          <w:kern w:val="2"/>
          <w:sz w:val="18"/>
          <w:szCs w:val="18"/>
          <w:lang w:eastAsia="zh-CN"/>
        </w:rPr>
        <w:t>目前非常规石油和天然气研究的重点是了解个别盆地的基本的地下地质状况以及可应用于许多盆地和区域的开发技术。主要项目活动包括实地实验室、页岩基础研究、高性能计算、机器学习和大数据。这项研究与私营部门以及包括国家能源技术实验室在内的</w:t>
      </w:r>
      <w:r w:rsidR="00A26890">
        <w:rPr>
          <w:rFonts w:ascii="Verdana" w:hAnsi="Verdana" w:cs="Times New Roman"/>
          <w:color w:val="0070C0"/>
          <w:kern w:val="2"/>
          <w:sz w:val="18"/>
          <w:szCs w:val="18"/>
          <w:lang w:eastAsia="zh-CN"/>
        </w:rPr>
        <w:t>17</w:t>
      </w:r>
      <w:r w:rsidR="00A26890">
        <w:rPr>
          <w:rFonts w:ascii="Verdana" w:hAnsi="Verdana" w:cs="Times New Roman"/>
          <w:color w:val="0070C0"/>
          <w:kern w:val="2"/>
          <w:sz w:val="18"/>
          <w:szCs w:val="18"/>
          <w:lang w:eastAsia="zh-CN"/>
        </w:rPr>
        <w:t>个国家实验室中的多个实验室合作进行，并通过与工业界和学术界合作的资助机会公告（</w:t>
      </w:r>
      <w:r w:rsidR="00A26890">
        <w:rPr>
          <w:rFonts w:ascii="Verdana" w:hAnsi="Verdana" w:cs="Times New Roman"/>
          <w:color w:val="0070C0"/>
          <w:kern w:val="2"/>
          <w:sz w:val="18"/>
          <w:szCs w:val="18"/>
          <w:lang w:eastAsia="zh-CN"/>
        </w:rPr>
        <w:t>FOA</w:t>
      </w:r>
      <w:r w:rsidR="00A26890">
        <w:rPr>
          <w:rFonts w:ascii="Verdana" w:hAnsi="Verdana" w:cs="Times New Roman"/>
          <w:color w:val="0070C0"/>
          <w:kern w:val="2"/>
          <w:sz w:val="18"/>
          <w:szCs w:val="18"/>
          <w:lang w:eastAsia="zh-CN"/>
        </w:rPr>
        <w:t>）推进落实。有关能源部石油和天然气研究的信息，请</w:t>
      </w:r>
      <w:r w:rsidR="000E7536">
        <w:rPr>
          <w:rFonts w:ascii="Verdana" w:hAnsi="Verdana" w:cs="Times New Roman" w:hint="eastAsia"/>
          <w:color w:val="0070C0"/>
          <w:kern w:val="2"/>
          <w:sz w:val="18"/>
          <w:szCs w:val="18"/>
          <w:lang w:eastAsia="zh-CN"/>
        </w:rPr>
        <w:t>访问</w:t>
      </w:r>
      <w:r w:rsidR="00A26890">
        <w:rPr>
          <w:rFonts w:ascii="Verdana" w:hAnsi="Verdana" w:cs="Times New Roman"/>
          <w:color w:val="0070C0"/>
          <w:kern w:val="2"/>
          <w:sz w:val="18"/>
          <w:szCs w:val="18"/>
          <w:lang w:eastAsia="zh-CN"/>
        </w:rPr>
        <w:t>：</w:t>
      </w:r>
      <w:hyperlink r:id="rId119" w:history="1">
        <w:r w:rsidR="00A26890">
          <w:rPr>
            <w:rFonts w:ascii="Verdana" w:hAnsi="Verdana" w:cs="Times New Roman"/>
            <w:color w:val="0000FF"/>
            <w:kern w:val="2"/>
            <w:sz w:val="18"/>
            <w:szCs w:val="18"/>
            <w:u w:val="single"/>
            <w:lang w:eastAsia="zh-CN"/>
          </w:rPr>
          <w:t>www.energy.gov/fe/science-innovation/oil-gas-research</w:t>
        </w:r>
      </w:hyperlink>
      <w:r w:rsidR="00A26890">
        <w:rPr>
          <w:rFonts w:ascii="Verdana" w:hAnsi="Verdana" w:cs="Times New Roman"/>
          <w:color w:val="0000FF"/>
          <w:kern w:val="2"/>
          <w:sz w:val="18"/>
          <w:szCs w:val="18"/>
          <w:u w:val="single"/>
          <w:lang w:eastAsia="zh-CN"/>
        </w:rPr>
        <w:t>。</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372547">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explain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amount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shale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electricity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consumption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proportion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electricity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low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shale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caused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distortion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electricity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cost?</w:t>
      </w:r>
      <w:r w:rsidR="00C8156E">
        <w:rPr>
          <w:rFonts w:hint="eastAsia"/>
        </w:rPr>
        <w:t xml:space="preserve"> </w:t>
      </w:r>
      <w:r w:rsidR="00372547" w:rsidRPr="00372547">
        <w:rPr>
          <w:rFonts w:ascii="Verdana" w:hAnsi="Verdana" w:cs="Times New Roman" w:hint="eastAsia"/>
          <w:kern w:val="2"/>
          <w:sz w:val="18"/>
          <w:szCs w:val="18"/>
          <w:lang w:eastAsia="zh-CN"/>
        </w:rPr>
        <w:t>请说明，美国电力消费的页岩气数量，占所有电力成本的比例。价格低廉的页岩</w:t>
      </w:r>
      <w:proofErr w:type="gramStart"/>
      <w:r w:rsidR="00372547" w:rsidRPr="00372547">
        <w:rPr>
          <w:rFonts w:ascii="Verdana" w:hAnsi="Verdana" w:cs="Times New Roman" w:hint="eastAsia"/>
          <w:kern w:val="2"/>
          <w:sz w:val="18"/>
          <w:szCs w:val="18"/>
          <w:lang w:eastAsia="zh-CN"/>
        </w:rPr>
        <w:t>气成本</w:t>
      </w:r>
      <w:proofErr w:type="gramEnd"/>
      <w:r w:rsidR="00372547" w:rsidRPr="00372547">
        <w:rPr>
          <w:rFonts w:ascii="Verdana" w:hAnsi="Verdana" w:cs="Times New Roman" w:hint="eastAsia"/>
          <w:kern w:val="2"/>
          <w:sz w:val="18"/>
          <w:szCs w:val="18"/>
          <w:lang w:eastAsia="zh-CN"/>
        </w:rPr>
        <w:t>是否造成电力成本的扭曲？</w:t>
      </w:r>
    </w:p>
    <w:p w:rsidR="00ED627E" w:rsidRPr="00565E93" w:rsidRDefault="00ED627E" w:rsidP="00ED627E">
      <w:pPr>
        <w:jc w:val="both"/>
        <w:rPr>
          <w:rFonts w:ascii="Verdana" w:hAnsi="Verdana" w:cs="Times New Roman"/>
          <w:kern w:val="2"/>
          <w:sz w:val="18"/>
          <w:szCs w:val="18"/>
          <w:lang w:eastAsia="zh-CN"/>
        </w:rPr>
      </w:pPr>
    </w:p>
    <w:p w:rsidR="005E11CF" w:rsidRDefault="00ED627E" w:rsidP="00A26890">
      <w:pPr>
        <w:ind w:left="360"/>
        <w:jc w:val="both"/>
        <w:rPr>
          <w:rFonts w:ascii="Verdana" w:hAnsi="Verdana" w:cs="Times New Roman"/>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Increased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domestic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production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low-cost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natural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from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shale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resources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has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increased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share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natural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power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generation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over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last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several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years,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but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availability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natural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power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generation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only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component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electricity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prices.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According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data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from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Energy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Information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Administration,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from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2010</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2017,</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share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net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power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generation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from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natural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increased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from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23.9</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percent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2010</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32.1</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percent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2017.</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During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same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period,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average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retail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price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electricity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rose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from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9.83</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cents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kilowatt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hour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2010</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10.48</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cents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kilowatt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hour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2017.</w:t>
      </w:r>
      <w:r w:rsidR="00C8156E">
        <w:rPr>
          <w:rFonts w:ascii="Verdana" w:hAnsi="Verdana" w:cs="Times New Roman"/>
          <w:b/>
          <w:bCs/>
          <w:kern w:val="2"/>
          <w:sz w:val="18"/>
          <w:szCs w:val="18"/>
          <w:lang w:eastAsia="zh-CN"/>
        </w:rPr>
        <w:t xml:space="preserve"> </w:t>
      </w:r>
    </w:p>
    <w:p w:rsidR="00ED627E" w:rsidRPr="00A26890" w:rsidRDefault="00A26890" w:rsidP="00A26890">
      <w:pPr>
        <w:ind w:left="360"/>
        <w:jc w:val="both"/>
        <w:rPr>
          <w:rFonts w:ascii="Verdana" w:hAnsi="Verdana" w:cs="Times New Roman"/>
          <w:iCs/>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过去几年来，美国通过页岩资源开发低成本天然气，国内天然气产量不断增加，这也增加了电力行业的天然气消耗量，但电力行业的天然气供应和使用只是电价的一个组成部分。根据美国能源信息署的数据，从</w:t>
      </w:r>
      <w:r>
        <w:rPr>
          <w:rFonts w:ascii="Verdana" w:hAnsi="Verdana" w:cs="Times New Roman"/>
          <w:color w:val="0070C0"/>
          <w:kern w:val="2"/>
          <w:sz w:val="18"/>
          <w:szCs w:val="18"/>
          <w:lang w:eastAsia="zh-CN"/>
        </w:rPr>
        <w:t>2010</w:t>
      </w:r>
      <w:r>
        <w:rPr>
          <w:rFonts w:ascii="Verdana" w:hAnsi="Verdana" w:cs="Times New Roman"/>
          <w:color w:val="0070C0"/>
          <w:kern w:val="2"/>
          <w:sz w:val="18"/>
          <w:szCs w:val="18"/>
          <w:lang w:eastAsia="zh-CN"/>
        </w:rPr>
        <w:t>年到</w:t>
      </w:r>
      <w:r>
        <w:rPr>
          <w:rFonts w:ascii="Verdana" w:hAnsi="Verdana" w:cs="Times New Roman"/>
          <w:color w:val="0070C0"/>
          <w:kern w:val="2"/>
          <w:sz w:val="18"/>
          <w:szCs w:val="18"/>
          <w:lang w:eastAsia="zh-CN"/>
        </w:rPr>
        <w:t>2017</w:t>
      </w:r>
      <w:r>
        <w:rPr>
          <w:rFonts w:ascii="Verdana" w:hAnsi="Verdana" w:cs="Times New Roman"/>
          <w:color w:val="0070C0"/>
          <w:kern w:val="2"/>
          <w:sz w:val="18"/>
          <w:szCs w:val="18"/>
          <w:lang w:eastAsia="zh-CN"/>
        </w:rPr>
        <w:t>年，天然气净发电量的比例从</w:t>
      </w:r>
      <w:r>
        <w:rPr>
          <w:rFonts w:ascii="Verdana" w:hAnsi="Verdana" w:cs="Times New Roman"/>
          <w:color w:val="0070C0"/>
          <w:kern w:val="2"/>
          <w:sz w:val="18"/>
          <w:szCs w:val="18"/>
          <w:lang w:eastAsia="zh-CN"/>
        </w:rPr>
        <w:t>2010</w:t>
      </w:r>
      <w:r>
        <w:rPr>
          <w:rFonts w:ascii="Verdana" w:hAnsi="Verdana" w:cs="Times New Roman"/>
          <w:color w:val="0070C0"/>
          <w:kern w:val="2"/>
          <w:sz w:val="18"/>
          <w:szCs w:val="18"/>
          <w:lang w:eastAsia="zh-CN"/>
        </w:rPr>
        <w:t>年的</w:t>
      </w:r>
      <w:r>
        <w:rPr>
          <w:rFonts w:ascii="Verdana" w:hAnsi="Verdana" w:cs="Times New Roman"/>
          <w:color w:val="0070C0"/>
          <w:kern w:val="2"/>
          <w:sz w:val="18"/>
          <w:szCs w:val="18"/>
          <w:lang w:eastAsia="zh-CN"/>
        </w:rPr>
        <w:t>23.9%</w:t>
      </w:r>
      <w:r>
        <w:rPr>
          <w:rFonts w:ascii="Verdana" w:hAnsi="Verdana" w:cs="Times New Roman"/>
          <w:color w:val="0070C0"/>
          <w:kern w:val="2"/>
          <w:sz w:val="18"/>
          <w:szCs w:val="18"/>
          <w:lang w:eastAsia="zh-CN"/>
        </w:rPr>
        <w:t>上升到</w:t>
      </w:r>
      <w:r>
        <w:rPr>
          <w:rFonts w:ascii="Verdana" w:hAnsi="Verdana" w:cs="Times New Roman"/>
          <w:color w:val="0070C0"/>
          <w:kern w:val="2"/>
          <w:sz w:val="18"/>
          <w:szCs w:val="18"/>
          <w:lang w:eastAsia="zh-CN"/>
        </w:rPr>
        <w:t>2017</w:t>
      </w:r>
      <w:r>
        <w:rPr>
          <w:rFonts w:ascii="Verdana" w:hAnsi="Verdana" w:cs="Times New Roman"/>
          <w:color w:val="0070C0"/>
          <w:kern w:val="2"/>
          <w:sz w:val="18"/>
          <w:szCs w:val="18"/>
          <w:lang w:eastAsia="zh-CN"/>
        </w:rPr>
        <w:t>年的</w:t>
      </w:r>
      <w:r>
        <w:rPr>
          <w:rFonts w:ascii="Verdana" w:hAnsi="Verdana" w:cs="Times New Roman"/>
          <w:color w:val="0070C0"/>
          <w:kern w:val="2"/>
          <w:sz w:val="18"/>
          <w:szCs w:val="18"/>
          <w:lang w:eastAsia="zh-CN"/>
        </w:rPr>
        <w:t>32.1%</w:t>
      </w:r>
      <w:r>
        <w:rPr>
          <w:rFonts w:ascii="Verdana" w:hAnsi="Verdana" w:cs="Times New Roman"/>
          <w:color w:val="0070C0"/>
          <w:kern w:val="2"/>
          <w:sz w:val="18"/>
          <w:szCs w:val="18"/>
          <w:lang w:eastAsia="zh-CN"/>
        </w:rPr>
        <w:t>。在同一时期，电力的平均零售价格从</w:t>
      </w:r>
      <w:r>
        <w:rPr>
          <w:rFonts w:ascii="Verdana" w:hAnsi="Verdana" w:cs="Times New Roman"/>
          <w:color w:val="0070C0"/>
          <w:kern w:val="2"/>
          <w:sz w:val="18"/>
          <w:szCs w:val="18"/>
          <w:lang w:eastAsia="zh-CN"/>
        </w:rPr>
        <w:t>2010</w:t>
      </w:r>
      <w:r>
        <w:rPr>
          <w:rFonts w:ascii="Verdana" w:hAnsi="Verdana" w:cs="Times New Roman"/>
          <w:color w:val="0070C0"/>
          <w:kern w:val="2"/>
          <w:sz w:val="18"/>
          <w:szCs w:val="18"/>
          <w:lang w:eastAsia="zh-CN"/>
        </w:rPr>
        <w:t>年的每千瓦时</w:t>
      </w:r>
      <w:r>
        <w:rPr>
          <w:rFonts w:ascii="Verdana" w:hAnsi="Verdana" w:cs="Times New Roman"/>
          <w:color w:val="0070C0"/>
          <w:kern w:val="2"/>
          <w:sz w:val="18"/>
          <w:szCs w:val="18"/>
          <w:lang w:eastAsia="zh-CN"/>
        </w:rPr>
        <w:t>9.83</w:t>
      </w:r>
      <w:r>
        <w:rPr>
          <w:rFonts w:ascii="Verdana" w:hAnsi="Verdana" w:cs="Times New Roman"/>
          <w:color w:val="0070C0"/>
          <w:kern w:val="2"/>
          <w:sz w:val="18"/>
          <w:szCs w:val="18"/>
          <w:lang w:eastAsia="zh-CN"/>
        </w:rPr>
        <w:t>美分上升到</w:t>
      </w:r>
      <w:r>
        <w:rPr>
          <w:rFonts w:ascii="Verdana" w:hAnsi="Verdana" w:cs="Times New Roman"/>
          <w:color w:val="0070C0"/>
          <w:kern w:val="2"/>
          <w:sz w:val="18"/>
          <w:szCs w:val="18"/>
          <w:lang w:eastAsia="zh-CN"/>
        </w:rPr>
        <w:t>2017</w:t>
      </w:r>
      <w:r>
        <w:rPr>
          <w:rFonts w:ascii="Verdana" w:hAnsi="Verdana" w:cs="Times New Roman"/>
          <w:color w:val="0070C0"/>
          <w:kern w:val="2"/>
          <w:sz w:val="18"/>
          <w:szCs w:val="18"/>
          <w:lang w:eastAsia="zh-CN"/>
        </w:rPr>
        <w:t>年的每千瓦时</w:t>
      </w:r>
      <w:r>
        <w:rPr>
          <w:rFonts w:ascii="Verdana" w:hAnsi="Verdana" w:cs="Times New Roman"/>
          <w:color w:val="0070C0"/>
          <w:kern w:val="2"/>
          <w:sz w:val="18"/>
          <w:szCs w:val="18"/>
          <w:lang w:eastAsia="zh-CN"/>
        </w:rPr>
        <w:t>10.48</w:t>
      </w:r>
      <w:r>
        <w:rPr>
          <w:rFonts w:ascii="Verdana" w:hAnsi="Verdana" w:cs="Times New Roman"/>
          <w:color w:val="0070C0"/>
          <w:kern w:val="2"/>
          <w:sz w:val="18"/>
          <w:szCs w:val="18"/>
          <w:lang w:eastAsia="zh-CN"/>
        </w:rPr>
        <w:t>美分。</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Questions</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101-102</w:t>
      </w:r>
      <w:r w:rsidR="00A26890">
        <w:rPr>
          <w:rFonts w:ascii="Verdana" w:hAnsi="Verdana" w:cs="Times New Roman"/>
          <w:b/>
          <w:bCs/>
          <w:kern w:val="2"/>
          <w:sz w:val="18"/>
          <w:szCs w:val="18"/>
          <w:lang w:eastAsia="zh-CN"/>
        </w:rPr>
        <w:t>问题</w:t>
      </w:r>
      <w:r w:rsidR="00A26890">
        <w:rPr>
          <w:rFonts w:ascii="Verdana" w:hAnsi="Verdana" w:cs="Times New Roman"/>
          <w:b/>
          <w:bCs/>
          <w:kern w:val="2"/>
          <w:sz w:val="18"/>
          <w:szCs w:val="18"/>
          <w:lang w:eastAsia="zh-CN"/>
        </w:rPr>
        <w:t>101-102</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4.2.3</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Energy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Natural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(4.63)</w:t>
      </w:r>
      <w:r w:rsidR="00C8156E">
        <w:rPr>
          <w:rFonts w:ascii="Verdana" w:hAnsi="Verdana" w:cs="Times New Roman"/>
          <w:kern w:val="2"/>
          <w:sz w:val="18"/>
          <w:szCs w:val="18"/>
          <w:lang w:eastAsia="zh-CN"/>
        </w:rPr>
        <w:t xml:space="preserve"> </w:t>
      </w:r>
      <w:r w:rsidR="00A26890">
        <w:rPr>
          <w:rFonts w:ascii="Verdana" w:hAnsi="Verdana" w:cs="Times New Roman"/>
          <w:kern w:val="2"/>
          <w:sz w:val="18"/>
          <w:szCs w:val="18"/>
          <w:lang w:eastAsia="zh-CN"/>
        </w:rPr>
        <w:t>能源业</w:t>
      </w:r>
      <w:r w:rsidR="00C8156E">
        <w:rPr>
          <w:rFonts w:ascii="Verdana" w:hAnsi="Verdana" w:cs="Times New Roman"/>
          <w:kern w:val="2"/>
          <w:sz w:val="18"/>
          <w:szCs w:val="18"/>
          <w:lang w:eastAsia="zh-CN"/>
        </w:rPr>
        <w:t xml:space="preserve"> </w:t>
      </w:r>
      <w:r w:rsidR="00A26890">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00A26890">
        <w:rPr>
          <w:rFonts w:ascii="Verdana" w:hAnsi="Verdana" w:cs="Times New Roman"/>
          <w:kern w:val="2"/>
          <w:sz w:val="18"/>
          <w:szCs w:val="18"/>
          <w:lang w:eastAsia="zh-CN"/>
        </w:rPr>
        <w:t>天然气（</w:t>
      </w:r>
      <w:r w:rsidR="00A26890">
        <w:rPr>
          <w:rFonts w:ascii="Verdana" w:hAnsi="Verdana" w:cs="Times New Roman"/>
          <w:kern w:val="2"/>
          <w:sz w:val="18"/>
          <w:szCs w:val="18"/>
          <w:lang w:eastAsia="zh-CN"/>
        </w:rPr>
        <w:t>4.63</w:t>
      </w:r>
      <w:r w:rsidR="00A26890">
        <w:rPr>
          <w:rFonts w:ascii="Verdana" w:hAnsi="Verdana" w:cs="Times New Roman"/>
          <w:kern w:val="2"/>
          <w:sz w:val="18"/>
          <w:szCs w:val="18"/>
          <w:lang w:eastAsia="zh-CN"/>
        </w:rPr>
        <w:t>）</w:t>
      </w:r>
    </w:p>
    <w:p w:rsidR="00ED627E" w:rsidRPr="00565E93" w:rsidRDefault="00ED627E" w:rsidP="00ED627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net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natural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principally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imports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from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Canada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either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impossible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uneconomical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serve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domestic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Net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imports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represent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about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5%</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total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Canada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Mexico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occur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similar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economic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reasons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those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countries.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attractive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option,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volumes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rise.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detailed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3.2.3,</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imports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natural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require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authorization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from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Department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Energy.</w:t>
      </w:r>
      <w:r w:rsidR="00C8156E">
        <w:rPr>
          <w:rFonts w:ascii="Verdana" w:hAnsi="Verdana" w:cs="Times New Roman"/>
          <w:kern w:val="2"/>
          <w:sz w:val="18"/>
          <w:szCs w:val="18"/>
          <w:lang w:eastAsia="zh-CN"/>
        </w:rPr>
        <w:t xml:space="preserve"> </w:t>
      </w:r>
      <w:r w:rsidR="00A26890">
        <w:rPr>
          <w:rFonts w:ascii="Verdana" w:hAnsi="Verdana" w:cs="Times New Roman"/>
          <w:kern w:val="2"/>
          <w:sz w:val="18"/>
          <w:szCs w:val="18"/>
          <w:lang w:eastAsia="zh-CN"/>
        </w:rPr>
        <w:t>美国目前是天然气的净出口国</w:t>
      </w:r>
      <w:r w:rsidR="005A561D">
        <w:rPr>
          <w:rFonts w:ascii="Verdana" w:hAnsi="Verdana" w:cs="Times New Roman" w:hint="eastAsia"/>
          <w:kern w:val="2"/>
          <w:sz w:val="18"/>
          <w:szCs w:val="18"/>
          <w:lang w:eastAsia="zh-CN"/>
        </w:rPr>
        <w:t>，</w:t>
      </w:r>
      <w:r w:rsidR="00A26890">
        <w:rPr>
          <w:rFonts w:ascii="Verdana" w:hAnsi="Verdana" w:cs="Times New Roman"/>
          <w:kern w:val="2"/>
          <w:sz w:val="18"/>
          <w:szCs w:val="18"/>
          <w:lang w:eastAsia="zh-CN"/>
        </w:rPr>
        <w:t>主要从加拿大进口天然气到国内天然气不可能输送到的地区或输送成本高昂的地区。净进口量约占天然气总供应量的</w:t>
      </w:r>
      <w:r w:rsidR="00A26890">
        <w:rPr>
          <w:rFonts w:ascii="Verdana" w:hAnsi="Verdana" w:cs="Times New Roman"/>
          <w:kern w:val="2"/>
          <w:sz w:val="18"/>
          <w:szCs w:val="18"/>
          <w:lang w:eastAsia="zh-CN"/>
        </w:rPr>
        <w:t>5%</w:t>
      </w:r>
      <w:r w:rsidR="00A26890">
        <w:rPr>
          <w:rFonts w:ascii="Verdana" w:hAnsi="Verdana" w:cs="Times New Roman"/>
          <w:kern w:val="2"/>
          <w:sz w:val="18"/>
          <w:szCs w:val="18"/>
          <w:lang w:eastAsia="zh-CN"/>
        </w:rPr>
        <w:t>。向加拿大和墨西哥出口天然气也是出于这些国家的类似经济考虑。液化天然气出口是一个有经济吸引力的选择，出口量正在上升。如第</w:t>
      </w:r>
      <w:r w:rsidR="00A26890">
        <w:rPr>
          <w:rFonts w:ascii="Verdana" w:hAnsi="Verdana" w:cs="Times New Roman"/>
          <w:kern w:val="2"/>
          <w:sz w:val="18"/>
          <w:szCs w:val="18"/>
          <w:lang w:eastAsia="zh-CN"/>
        </w:rPr>
        <w:t>3.2.3</w:t>
      </w:r>
      <w:r w:rsidR="00A26890">
        <w:rPr>
          <w:rFonts w:ascii="Verdana" w:hAnsi="Verdana" w:cs="Times New Roman"/>
          <w:kern w:val="2"/>
          <w:sz w:val="18"/>
          <w:szCs w:val="18"/>
          <w:lang w:eastAsia="zh-CN"/>
        </w:rPr>
        <w:t>节所述，天然气的进口或出口都需要得到能源部的授权。</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372547">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explain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natural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including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current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changes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historical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policies.</w:t>
      </w:r>
      <w:r w:rsidR="00C8156E">
        <w:rPr>
          <w:rFonts w:hint="eastAsia"/>
        </w:rPr>
        <w:t xml:space="preserve"> </w:t>
      </w:r>
      <w:r w:rsidR="00372547" w:rsidRPr="00372547">
        <w:rPr>
          <w:rFonts w:ascii="Verdana" w:hAnsi="Verdana" w:cs="Times New Roman" w:hint="eastAsia"/>
          <w:kern w:val="2"/>
          <w:sz w:val="18"/>
          <w:szCs w:val="18"/>
          <w:lang w:eastAsia="zh-CN"/>
        </w:rPr>
        <w:t>请说明美国天然气的进出口政策，包括当前的政策以及历史政策的演变。</w:t>
      </w:r>
    </w:p>
    <w:p w:rsidR="00ED627E" w:rsidRPr="00565E93" w:rsidRDefault="00ED627E" w:rsidP="00ED627E">
      <w:pPr>
        <w:jc w:val="both"/>
        <w:rPr>
          <w:rFonts w:ascii="Verdana" w:hAnsi="Verdana" w:cs="Times New Roman"/>
          <w:kern w:val="2"/>
          <w:sz w:val="18"/>
          <w:szCs w:val="18"/>
          <w:lang w:eastAsia="zh-CN"/>
        </w:rPr>
      </w:pPr>
    </w:p>
    <w:p w:rsidR="005E11CF" w:rsidRDefault="00ED627E" w:rsidP="00ED627E">
      <w:pPr>
        <w:ind w:left="360"/>
        <w:jc w:val="both"/>
        <w:rPr>
          <w:rFonts w:ascii="Verdana" w:hAnsi="Verdana" w:cs="Times New Roman"/>
          <w:color w:val="0070C0"/>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Department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Energy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Office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Fossil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Energy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responsible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authorizing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domestically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produced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natural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including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liquefied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natural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foreign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nations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pursuant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section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3</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Natural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(NGA).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Under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section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3(a)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NGA,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DOE/FE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reviews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applications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natural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countries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which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United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entered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free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trade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agreement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requiring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national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treatment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trade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natural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which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trade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prohibited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law</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policy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(non-FTA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countries).</w:t>
      </w:r>
      <w:r w:rsidR="00C8156E">
        <w:rPr>
          <w:rFonts w:ascii="Verdana" w:hAnsi="Verdana" w:cs="Times New Roman"/>
          <w:color w:val="0070C0"/>
          <w:kern w:val="2"/>
          <w:sz w:val="18"/>
          <w:szCs w:val="18"/>
          <w:lang w:eastAsia="zh-CN"/>
        </w:rPr>
        <w:t xml:space="preserve"> </w:t>
      </w:r>
      <w:proofErr w:type="gramStart"/>
      <w:r w:rsidRPr="00565E93">
        <w:rPr>
          <w:rFonts w:ascii="Verdana" w:hAnsi="Verdana" w:cs="Times New Roman"/>
          <w:color w:val="0070C0"/>
          <w:kern w:val="2"/>
          <w:sz w:val="18"/>
          <w:szCs w:val="18"/>
          <w:lang w:eastAsia="zh-CN"/>
        </w:rPr>
        <w:t>Section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3(a)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NGA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“shall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issue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order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upon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application,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unless,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after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opportunity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hearing,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finds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proposed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importation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will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consistent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public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interest.”</w:t>
      </w:r>
      <w:proofErr w:type="gramEnd"/>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consistently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interpreted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provision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creating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rebuttable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presumption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proposed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natural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public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interest.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Accordingly,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will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conduct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informal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adjudication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grant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application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non-FTA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countries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under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section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3(a)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NGA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unless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finds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proposed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will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lastRenderedPageBreak/>
        <w:t>consistent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public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interest.</w:t>
      </w:r>
      <w:r w:rsidR="00C8156E">
        <w:rPr>
          <w:rFonts w:ascii="Verdana" w:hAnsi="Verdana" w:cs="Times New Roman"/>
          <w:color w:val="0070C0"/>
          <w:kern w:val="2"/>
          <w:sz w:val="18"/>
          <w:szCs w:val="18"/>
          <w:lang w:eastAsia="zh-CN"/>
        </w:rPr>
        <w:t xml:space="preserve"> </w:t>
      </w:r>
    </w:p>
    <w:p w:rsidR="00ED627E" w:rsidRPr="00565E93" w:rsidRDefault="00A26890" w:rsidP="00ED627E">
      <w:pPr>
        <w:ind w:left="360"/>
        <w:jc w:val="both"/>
        <w:rPr>
          <w:rFonts w:ascii="Verdana" w:hAnsi="Verdana" w:cs="Times New Roman"/>
          <w:color w:val="0070C0"/>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根据《天然气法案》（</w:t>
      </w:r>
      <w:r>
        <w:rPr>
          <w:rFonts w:ascii="Verdana" w:hAnsi="Verdana" w:cs="Times New Roman"/>
          <w:color w:val="0070C0"/>
          <w:kern w:val="2"/>
          <w:sz w:val="18"/>
          <w:szCs w:val="18"/>
          <w:lang w:eastAsia="zh-CN"/>
        </w:rPr>
        <w:t>NGA</w:t>
      </w:r>
      <w:r>
        <w:rPr>
          <w:rFonts w:ascii="Verdana" w:hAnsi="Verdana" w:cs="Times New Roman"/>
          <w:color w:val="0070C0"/>
          <w:kern w:val="2"/>
          <w:sz w:val="18"/>
          <w:szCs w:val="18"/>
          <w:lang w:eastAsia="zh-CN"/>
        </w:rPr>
        <w:t>）第</w:t>
      </w:r>
      <w:r>
        <w:rPr>
          <w:rFonts w:ascii="Verdana" w:hAnsi="Verdana" w:cs="Times New Roman"/>
          <w:color w:val="0070C0"/>
          <w:kern w:val="2"/>
          <w:sz w:val="18"/>
          <w:szCs w:val="18"/>
          <w:lang w:eastAsia="zh-CN"/>
        </w:rPr>
        <w:t>3</w:t>
      </w:r>
      <w:r>
        <w:rPr>
          <w:rFonts w:ascii="Verdana" w:hAnsi="Verdana" w:cs="Times New Roman"/>
          <w:color w:val="0070C0"/>
          <w:kern w:val="2"/>
          <w:sz w:val="18"/>
          <w:szCs w:val="18"/>
          <w:lang w:eastAsia="zh-CN"/>
        </w:rPr>
        <w:t>节的规定，能源部（</w:t>
      </w:r>
      <w:r>
        <w:rPr>
          <w:rFonts w:ascii="Verdana" w:hAnsi="Verdana" w:cs="Times New Roman"/>
          <w:color w:val="0070C0"/>
          <w:kern w:val="2"/>
          <w:sz w:val="18"/>
          <w:szCs w:val="18"/>
          <w:lang w:eastAsia="zh-CN"/>
        </w:rPr>
        <w:t>DOE</w:t>
      </w:r>
      <w:r>
        <w:rPr>
          <w:rFonts w:ascii="Verdana" w:hAnsi="Verdana" w:cs="Times New Roman"/>
          <w:color w:val="0070C0"/>
          <w:kern w:val="2"/>
          <w:sz w:val="18"/>
          <w:szCs w:val="18"/>
          <w:lang w:eastAsia="zh-CN"/>
        </w:rPr>
        <w:t>）化石能源办公室（</w:t>
      </w:r>
      <w:r>
        <w:rPr>
          <w:rFonts w:ascii="Verdana" w:hAnsi="Verdana" w:cs="Times New Roman"/>
          <w:color w:val="0070C0"/>
          <w:kern w:val="2"/>
          <w:sz w:val="18"/>
          <w:szCs w:val="18"/>
          <w:lang w:eastAsia="zh-CN"/>
        </w:rPr>
        <w:t>FE</w:t>
      </w:r>
      <w:r>
        <w:rPr>
          <w:rFonts w:ascii="Verdana" w:hAnsi="Verdana" w:cs="Times New Roman"/>
          <w:color w:val="0070C0"/>
          <w:kern w:val="2"/>
          <w:sz w:val="18"/>
          <w:szCs w:val="18"/>
          <w:lang w:eastAsia="zh-CN"/>
        </w:rPr>
        <w:t>）负责授权向国外出口国内生产的天然气，包括液化天然气（</w:t>
      </w:r>
      <w:r>
        <w:rPr>
          <w:rFonts w:ascii="Verdana" w:hAnsi="Verdana" w:cs="Times New Roman"/>
          <w:color w:val="0070C0"/>
          <w:kern w:val="2"/>
          <w:sz w:val="18"/>
          <w:szCs w:val="18"/>
          <w:lang w:eastAsia="zh-CN"/>
        </w:rPr>
        <w:t>LNG</w:t>
      </w:r>
      <w:r>
        <w:rPr>
          <w:rFonts w:ascii="Verdana" w:hAnsi="Verdana" w:cs="Times New Roman"/>
          <w:color w:val="0070C0"/>
          <w:kern w:val="2"/>
          <w:sz w:val="18"/>
          <w:szCs w:val="18"/>
          <w:lang w:eastAsia="zh-CN"/>
        </w:rPr>
        <w:t>）。《天然气法案》第</w:t>
      </w:r>
      <w:r>
        <w:rPr>
          <w:rFonts w:ascii="Verdana" w:hAnsi="Verdana" w:cs="Times New Roman"/>
          <w:color w:val="0070C0"/>
          <w:kern w:val="2"/>
          <w:sz w:val="18"/>
          <w:szCs w:val="18"/>
          <w:lang w:eastAsia="zh-CN"/>
        </w:rPr>
        <w:t>3(a)</w:t>
      </w:r>
      <w:r>
        <w:rPr>
          <w:rFonts w:ascii="Verdana" w:hAnsi="Verdana" w:cs="Times New Roman"/>
          <w:color w:val="0070C0"/>
          <w:kern w:val="2"/>
          <w:sz w:val="18"/>
          <w:szCs w:val="18"/>
          <w:lang w:eastAsia="zh-CN"/>
        </w:rPr>
        <w:t>节规定，能源部化石能源办公室负责审查向尚未与美国签订要求在天然气贸易方面享受国民待遇的自由贸易协定（</w:t>
      </w:r>
      <w:r>
        <w:rPr>
          <w:rFonts w:ascii="Verdana" w:hAnsi="Verdana" w:cs="Times New Roman"/>
          <w:color w:val="0070C0"/>
          <w:kern w:val="2"/>
          <w:sz w:val="18"/>
          <w:szCs w:val="18"/>
          <w:lang w:eastAsia="zh-CN"/>
        </w:rPr>
        <w:t>FTA</w:t>
      </w:r>
      <w:r>
        <w:rPr>
          <w:rFonts w:ascii="Verdana" w:hAnsi="Verdana" w:cs="Times New Roman"/>
          <w:color w:val="0070C0"/>
          <w:kern w:val="2"/>
          <w:sz w:val="18"/>
          <w:szCs w:val="18"/>
          <w:lang w:eastAsia="zh-CN"/>
        </w:rPr>
        <w:t>），且美国法律或政策不禁止与之进行贸易的国家</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地区（非自由贸易协定国家</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地区）出口天然气的申请。《天然气法案》第</w:t>
      </w:r>
      <w:r>
        <w:rPr>
          <w:rFonts w:ascii="Verdana" w:hAnsi="Verdana" w:cs="Times New Roman"/>
          <w:color w:val="0070C0"/>
          <w:kern w:val="2"/>
          <w:sz w:val="18"/>
          <w:szCs w:val="18"/>
          <w:lang w:eastAsia="zh-CN"/>
        </w:rPr>
        <w:t>3(a)</w:t>
      </w:r>
      <w:r>
        <w:rPr>
          <w:rFonts w:ascii="Verdana" w:hAnsi="Verdana" w:cs="Times New Roman"/>
          <w:color w:val="0070C0"/>
          <w:kern w:val="2"/>
          <w:sz w:val="18"/>
          <w:szCs w:val="18"/>
          <w:lang w:eastAsia="zh-CN"/>
        </w:rPr>
        <w:t>节规定，能源部</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应当在收到申请后发布此类命令，除非在举行听证会后，认定拟议的出口或进口交易不符合公共利益。</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美国能源部一直将此条款解释为其提出了一个可以驳回的推定，即拟议的天然气出口交易需要符合公共利益。因此，能源部将根据《天然气法案》第</w:t>
      </w:r>
      <w:r>
        <w:rPr>
          <w:rFonts w:ascii="Verdana" w:hAnsi="Verdana" w:cs="Times New Roman"/>
          <w:color w:val="0070C0"/>
          <w:kern w:val="2"/>
          <w:sz w:val="18"/>
          <w:szCs w:val="18"/>
          <w:lang w:eastAsia="zh-CN"/>
        </w:rPr>
        <w:t>3(a)</w:t>
      </w:r>
      <w:r>
        <w:rPr>
          <w:rFonts w:ascii="Verdana" w:hAnsi="Verdana" w:cs="Times New Roman"/>
          <w:color w:val="0070C0"/>
          <w:kern w:val="2"/>
          <w:sz w:val="18"/>
          <w:szCs w:val="18"/>
          <w:lang w:eastAsia="zh-CN"/>
        </w:rPr>
        <w:t>节进行非正式裁决并批准向非自由贸易协定国家</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地区出口液化天然气的申请，除非能源部认定拟议的出口交易不符合公共利益。</w:t>
      </w:r>
    </w:p>
    <w:p w:rsidR="00ED627E" w:rsidRPr="00565E93" w:rsidRDefault="00ED627E" w:rsidP="00ED627E">
      <w:pPr>
        <w:jc w:val="both"/>
        <w:rPr>
          <w:rFonts w:ascii="Verdana" w:hAnsi="Verdana" w:cs="Times New Roman"/>
          <w:color w:val="0070C0"/>
          <w:kern w:val="2"/>
          <w:sz w:val="18"/>
          <w:szCs w:val="18"/>
          <w:lang w:eastAsia="zh-CN"/>
        </w:rPr>
      </w:pPr>
    </w:p>
    <w:p w:rsidR="00ED627E" w:rsidRPr="00565E93" w:rsidRDefault="00ED627E" w:rsidP="00ED627E">
      <w:pPr>
        <w:ind w:left="360"/>
        <w:jc w:val="both"/>
        <w:rPr>
          <w:rFonts w:ascii="Verdana" w:hAnsi="Verdana" w:cs="Times New Roman"/>
          <w:iCs/>
          <w:color w:val="0070C0"/>
          <w:kern w:val="2"/>
          <w:sz w:val="18"/>
          <w:szCs w:val="18"/>
          <w:lang w:eastAsia="zh-CN"/>
        </w:rPr>
      </w:pPr>
      <w:r w:rsidRPr="00565E93">
        <w:rPr>
          <w:rFonts w:ascii="Verdana" w:hAnsi="Verdana" w:cs="Times New Roman"/>
          <w:color w:val="0070C0"/>
          <w:kern w:val="2"/>
          <w:sz w:val="18"/>
          <w:szCs w:val="18"/>
          <w:lang w:eastAsia="zh-CN"/>
        </w:rPr>
        <w:t>Under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section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3(c)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NGA,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import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natural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including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from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which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effect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free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trade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agreement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requiring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national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treatment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trade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natural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import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from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other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international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sources,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deemed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consistent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public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interest,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applications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imports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must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granted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without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modification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delay.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United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currently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FTAs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requiring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national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treatment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trade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natural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Australia,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Bahrain,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Canada,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Chile,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Colombia,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Dominican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Republic,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Salvador,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Guatemala,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Honduras,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Jordan,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Mexico,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Morocco,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Nicaragua,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Oman,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Panama,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Peru,</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Republic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Korea,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Singapore.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FTAs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Israel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Costa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Rica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require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national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treatment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trade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natural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gas.</w:t>
      </w:r>
      <w:r w:rsidR="00C8156E">
        <w:rPr>
          <w:rFonts w:ascii="Verdana" w:hAnsi="Verdana" w:cs="Times New Roman"/>
          <w:color w:val="0070C0"/>
          <w:kern w:val="2"/>
          <w:sz w:val="18"/>
          <w:szCs w:val="18"/>
          <w:lang w:eastAsia="zh-CN"/>
        </w:rPr>
        <w:t xml:space="preserve"> </w:t>
      </w:r>
      <w:r w:rsidR="00A26890">
        <w:rPr>
          <w:rFonts w:ascii="Verdana" w:hAnsi="Verdana" w:cs="Times New Roman"/>
          <w:color w:val="0070C0"/>
          <w:kern w:val="2"/>
          <w:sz w:val="18"/>
          <w:szCs w:val="18"/>
          <w:lang w:eastAsia="zh-CN"/>
        </w:rPr>
        <w:t>《天然气法案》第</w:t>
      </w:r>
      <w:r w:rsidR="00A26890">
        <w:rPr>
          <w:rFonts w:ascii="Verdana" w:hAnsi="Verdana" w:cs="Times New Roman"/>
          <w:color w:val="0070C0"/>
          <w:kern w:val="2"/>
          <w:sz w:val="18"/>
          <w:szCs w:val="18"/>
          <w:lang w:eastAsia="zh-CN"/>
        </w:rPr>
        <w:t>3(c)</w:t>
      </w:r>
      <w:r w:rsidR="00A26890">
        <w:rPr>
          <w:rFonts w:ascii="Verdana" w:hAnsi="Verdana" w:cs="Times New Roman"/>
          <w:color w:val="0070C0"/>
          <w:kern w:val="2"/>
          <w:sz w:val="18"/>
          <w:szCs w:val="18"/>
          <w:lang w:eastAsia="zh-CN"/>
        </w:rPr>
        <w:t>节规定，与已经与美国签订了要求在天然气贸易方面享受国民待遇的自由贸易协定的特定国家</w:t>
      </w:r>
      <w:r w:rsidR="00A26890">
        <w:rPr>
          <w:rFonts w:ascii="Verdana" w:hAnsi="Verdana" w:cs="Times New Roman"/>
          <w:color w:val="0070C0"/>
          <w:kern w:val="2"/>
          <w:sz w:val="18"/>
          <w:szCs w:val="18"/>
          <w:lang w:eastAsia="zh-CN"/>
        </w:rPr>
        <w:t>/</w:t>
      </w:r>
      <w:r w:rsidR="00A26890">
        <w:rPr>
          <w:rFonts w:ascii="Verdana" w:hAnsi="Verdana" w:cs="Times New Roman"/>
          <w:color w:val="0070C0"/>
          <w:kern w:val="2"/>
          <w:sz w:val="18"/>
          <w:szCs w:val="18"/>
          <w:lang w:eastAsia="zh-CN"/>
        </w:rPr>
        <w:t>地区之间的天然气（包括液化天然气）进出口，以及向其他国际来源进口液化天然气，被认为符合公共利益，并且必须在不作任何变动或延迟的情况下批准此类进口或出口申请。美国目前已经与以下国家</w:t>
      </w:r>
      <w:r w:rsidR="00A26890">
        <w:rPr>
          <w:rFonts w:ascii="Verdana" w:hAnsi="Verdana" w:cs="Times New Roman"/>
          <w:color w:val="0070C0"/>
          <w:kern w:val="2"/>
          <w:sz w:val="18"/>
          <w:szCs w:val="18"/>
          <w:lang w:eastAsia="zh-CN"/>
        </w:rPr>
        <w:t>/</w:t>
      </w:r>
      <w:r w:rsidR="00A26890">
        <w:rPr>
          <w:rFonts w:ascii="Verdana" w:hAnsi="Verdana" w:cs="Times New Roman"/>
          <w:color w:val="0070C0"/>
          <w:kern w:val="2"/>
          <w:sz w:val="18"/>
          <w:szCs w:val="18"/>
          <w:lang w:eastAsia="zh-CN"/>
        </w:rPr>
        <w:t>地区签订了要求在天然气贸易方面享受国民待遇的自由贸易协定：澳大利亚、巴林、加拿大、智利、哥伦比亚、多米尼加共和国、萨尔瓦多、危地马拉、洪都拉斯、约旦、墨西哥、摩洛哥、尼加拉瓜、阿曼、巴拿马、秘鲁、韩国和新加坡。与以色列和哥斯达黎加签订的自由贸易协定没有要求天然气贸易方面享受国民待遇。</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372547">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elaborate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details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authorization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Department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Energy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natural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standards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decide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whether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issue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license?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proofErr w:type="gramStart"/>
      <w:r w:rsidRPr="00565E93">
        <w:rPr>
          <w:rFonts w:ascii="Verdana" w:hAnsi="Verdana" w:cs="Times New Roman"/>
          <w:kern w:val="2"/>
          <w:sz w:val="18"/>
          <w:szCs w:val="18"/>
          <w:lang w:eastAsia="zh-CN"/>
        </w:rPr>
        <w:t>government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issue</w:t>
      </w:r>
      <w:proofErr w:type="gramEnd"/>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licenses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strict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accordance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standards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practice?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discretion?</w:t>
      </w:r>
      <w:r w:rsidR="00C8156E">
        <w:rPr>
          <w:rFonts w:hint="eastAsia"/>
          <w:lang w:eastAsia="zh-CN"/>
        </w:rPr>
        <w:t xml:space="preserve"> </w:t>
      </w:r>
      <w:r w:rsidR="00372547" w:rsidRPr="00372547">
        <w:rPr>
          <w:rFonts w:ascii="Verdana" w:hAnsi="Verdana" w:cs="Times New Roman" w:hint="eastAsia"/>
          <w:kern w:val="2"/>
          <w:sz w:val="18"/>
          <w:szCs w:val="18"/>
          <w:lang w:eastAsia="zh-CN"/>
        </w:rPr>
        <w:t>请说明，进口或者出口天然气需要向能源部授权的详细情况，美国能源部决定是否颁发进口或者出口许可证的标准是什么？美国政府在实践中是否严格按照这些标准颁发许可证，是否有自由裁量权？</w:t>
      </w:r>
    </w:p>
    <w:p w:rsidR="00ED627E" w:rsidRPr="00565E93" w:rsidRDefault="00ED627E" w:rsidP="00ED627E">
      <w:pPr>
        <w:jc w:val="both"/>
        <w:rPr>
          <w:rFonts w:ascii="Verdana" w:hAnsi="Verdana" w:cs="Times New Roman"/>
          <w:kern w:val="2"/>
          <w:sz w:val="18"/>
          <w:szCs w:val="18"/>
          <w:lang w:eastAsia="zh-CN"/>
        </w:rPr>
      </w:pPr>
    </w:p>
    <w:p w:rsidR="005E11CF" w:rsidRDefault="00ED627E" w:rsidP="00A26890">
      <w:pPr>
        <w:ind w:left="360"/>
        <w:jc w:val="both"/>
        <w:rPr>
          <w:rFonts w:ascii="Verdana" w:hAnsi="Verdana" w:cs="Times New Roman"/>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color w:val="0070C0"/>
          <w:kern w:val="2"/>
          <w:sz w:val="18"/>
          <w:szCs w:val="18"/>
          <w:lang w:eastAsia="zh-CN"/>
        </w:rPr>
        <w:t>DOE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reviews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applications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import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natural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including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under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section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3</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NGA.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non-FTA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countries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under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section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3(a)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NGA,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will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conduct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informal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adjudication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grant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non-FTA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application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unless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finds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proposed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will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consistent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public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interest.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statute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however,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define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“public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interest”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identify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criteria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must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considered.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prior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decisions,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DOE/FE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identified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range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factors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evaluates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when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reviewing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application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under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section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3(a).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DOE/FE’s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public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interest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review</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focuses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domestic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need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natural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proposed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(ii)</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whether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proposed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pose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threat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security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domestic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natural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lastRenderedPageBreak/>
        <w:t>supplies,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(iii)</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whether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arrangement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consistent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DOE/FE’s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policy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promoting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market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competition,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(iv)</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other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factors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bearing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public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interest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raised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individual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proceeding.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addition,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National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Environmental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Policy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(NEPA)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requires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give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appropriate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consideration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environmental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effects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proposed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decisions.</w:t>
      </w:r>
      <w:r w:rsidR="00C8156E">
        <w:rPr>
          <w:rFonts w:ascii="Verdana" w:hAnsi="Verdana" w:cs="Times New Roman"/>
          <w:b/>
          <w:bCs/>
          <w:kern w:val="2"/>
          <w:sz w:val="18"/>
          <w:szCs w:val="18"/>
          <w:lang w:eastAsia="zh-CN"/>
        </w:rPr>
        <w:t xml:space="preserve"> </w:t>
      </w:r>
    </w:p>
    <w:p w:rsidR="00ED627E" w:rsidRPr="00A26890" w:rsidRDefault="00A26890" w:rsidP="00A26890">
      <w:pPr>
        <w:ind w:left="360"/>
        <w:jc w:val="both"/>
        <w:rPr>
          <w:rFonts w:ascii="Verdana" w:hAnsi="Verdana" w:cs="Times New Roman"/>
          <w:color w:val="0070C0"/>
          <w:kern w:val="2"/>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美国能源部根据《天然气法案》第</w:t>
      </w:r>
      <w:r>
        <w:rPr>
          <w:rFonts w:ascii="Verdana" w:hAnsi="Verdana" w:cs="Times New Roman"/>
          <w:color w:val="0070C0"/>
          <w:kern w:val="2"/>
          <w:sz w:val="18"/>
          <w:szCs w:val="18"/>
          <w:lang w:eastAsia="zh-CN"/>
        </w:rPr>
        <w:t>3</w:t>
      </w:r>
      <w:r>
        <w:rPr>
          <w:rFonts w:ascii="Verdana" w:hAnsi="Verdana" w:cs="Times New Roman"/>
          <w:color w:val="0070C0"/>
          <w:kern w:val="2"/>
          <w:sz w:val="18"/>
          <w:szCs w:val="18"/>
          <w:lang w:eastAsia="zh-CN"/>
        </w:rPr>
        <w:t>节审查天然气（包括液化天然气）进出口申请。对于根据《天然气法案》第</w:t>
      </w:r>
      <w:r>
        <w:rPr>
          <w:rFonts w:ascii="Verdana" w:hAnsi="Verdana" w:cs="Times New Roman"/>
          <w:color w:val="0070C0"/>
          <w:kern w:val="2"/>
          <w:sz w:val="18"/>
          <w:szCs w:val="18"/>
          <w:lang w:eastAsia="zh-CN"/>
        </w:rPr>
        <w:t>3(a)</w:t>
      </w:r>
      <w:r>
        <w:rPr>
          <w:rFonts w:ascii="Verdana" w:hAnsi="Verdana" w:cs="Times New Roman"/>
          <w:color w:val="0070C0"/>
          <w:kern w:val="2"/>
          <w:sz w:val="18"/>
          <w:szCs w:val="18"/>
          <w:lang w:eastAsia="zh-CN"/>
        </w:rPr>
        <w:t>节向非自由贸易协定国家</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地区出口天然气，能源部将进行非正式裁决并批准向非自由贸易协定国家</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地区出口液化天然气的申请，除非能源部认定拟议的出口交易不符合公共利益。但是，该法规并未对</w:t>
      </w:r>
      <w:r>
        <w:rPr>
          <w:rFonts w:ascii="Verdana" w:hAnsi="Verdana" w:cs="Times New Roman"/>
          <w:color w:val="0070C0"/>
          <w:kern w:val="2"/>
          <w:sz w:val="18"/>
          <w:szCs w:val="18"/>
          <w:lang w:eastAsia="zh-CN"/>
        </w:rPr>
        <w:t>“</w:t>
      </w:r>
      <w:r>
        <w:rPr>
          <w:rFonts w:ascii="Verdana" w:hAnsi="Verdana" w:cs="Times New Roman"/>
          <w:color w:val="0070C0"/>
          <w:kern w:val="2"/>
          <w:sz w:val="18"/>
          <w:szCs w:val="18"/>
          <w:lang w:eastAsia="zh-CN"/>
        </w:rPr>
        <w:t>公共利益</w:t>
      </w:r>
      <w:r>
        <w:rPr>
          <w:rFonts w:ascii="Verdana" w:hAnsi="Verdana" w:cs="Times New Roman"/>
          <w:color w:val="0070C0"/>
          <w:kern w:val="2"/>
          <w:sz w:val="18"/>
          <w:szCs w:val="18"/>
          <w:lang w:eastAsia="zh-CN"/>
        </w:rPr>
        <w:t>”</w:t>
      </w:r>
      <w:proofErr w:type="gramStart"/>
      <w:r>
        <w:rPr>
          <w:rFonts w:ascii="Verdana" w:hAnsi="Verdana" w:cs="Times New Roman"/>
          <w:color w:val="0070C0"/>
          <w:kern w:val="2"/>
          <w:sz w:val="18"/>
          <w:szCs w:val="18"/>
          <w:lang w:eastAsia="zh-CN"/>
        </w:rPr>
        <w:t>作出</w:t>
      </w:r>
      <w:proofErr w:type="gramEnd"/>
      <w:r>
        <w:rPr>
          <w:rFonts w:ascii="Verdana" w:hAnsi="Verdana" w:cs="Times New Roman"/>
          <w:color w:val="0070C0"/>
          <w:kern w:val="2"/>
          <w:sz w:val="18"/>
          <w:szCs w:val="18"/>
          <w:lang w:eastAsia="zh-CN"/>
        </w:rPr>
        <w:t>界定或明确必须考虑的标准。在</w:t>
      </w:r>
      <w:proofErr w:type="gramStart"/>
      <w:r>
        <w:rPr>
          <w:rFonts w:ascii="Verdana" w:hAnsi="Verdana" w:cs="Times New Roman"/>
          <w:color w:val="0070C0"/>
          <w:kern w:val="2"/>
          <w:sz w:val="18"/>
          <w:szCs w:val="18"/>
          <w:lang w:eastAsia="zh-CN"/>
        </w:rPr>
        <w:t>作出</w:t>
      </w:r>
      <w:proofErr w:type="gramEnd"/>
      <w:r>
        <w:rPr>
          <w:rFonts w:ascii="Verdana" w:hAnsi="Verdana" w:cs="Times New Roman"/>
          <w:color w:val="0070C0"/>
          <w:kern w:val="2"/>
          <w:sz w:val="18"/>
          <w:szCs w:val="18"/>
          <w:lang w:eastAsia="zh-CN"/>
        </w:rPr>
        <w:t>裁决之前，能源部化石能源办公室已经确定了在根据第</w:t>
      </w:r>
      <w:r>
        <w:rPr>
          <w:rFonts w:ascii="Verdana" w:hAnsi="Verdana" w:cs="Times New Roman"/>
          <w:color w:val="0070C0"/>
          <w:kern w:val="2"/>
          <w:sz w:val="18"/>
          <w:szCs w:val="18"/>
          <w:lang w:eastAsia="zh-CN"/>
        </w:rPr>
        <w:t>3(a)</w:t>
      </w:r>
      <w:r>
        <w:rPr>
          <w:rFonts w:ascii="Verdana" w:hAnsi="Verdana" w:cs="Times New Roman"/>
          <w:color w:val="0070C0"/>
          <w:kern w:val="2"/>
          <w:sz w:val="18"/>
          <w:szCs w:val="18"/>
          <w:lang w:eastAsia="zh-CN"/>
        </w:rPr>
        <w:t>节审查申请时纳入评估的一系列因素。能源部化石能源办公室的公共利益审查重点关注：（</w:t>
      </w:r>
      <w:r>
        <w:rPr>
          <w:rFonts w:ascii="Verdana" w:hAnsi="Verdana" w:cs="Times New Roman"/>
          <w:color w:val="0070C0"/>
          <w:kern w:val="2"/>
          <w:sz w:val="18"/>
          <w:szCs w:val="18"/>
          <w:lang w:eastAsia="zh-CN"/>
        </w:rPr>
        <w:t>i</w:t>
      </w:r>
      <w:r>
        <w:rPr>
          <w:rFonts w:ascii="Verdana" w:hAnsi="Verdana" w:cs="Times New Roman"/>
          <w:color w:val="0070C0"/>
          <w:kern w:val="2"/>
          <w:sz w:val="18"/>
          <w:szCs w:val="18"/>
          <w:lang w:eastAsia="zh-CN"/>
        </w:rPr>
        <w:t>）拟出口的天然气的国内需求；（</w:t>
      </w:r>
      <w:r>
        <w:rPr>
          <w:rFonts w:ascii="Verdana" w:hAnsi="Verdana" w:cs="Times New Roman"/>
          <w:color w:val="0070C0"/>
          <w:kern w:val="2"/>
          <w:sz w:val="18"/>
          <w:szCs w:val="18"/>
          <w:lang w:eastAsia="zh-CN"/>
        </w:rPr>
        <w:t>ii</w:t>
      </w:r>
      <w:r>
        <w:rPr>
          <w:rFonts w:ascii="Verdana" w:hAnsi="Verdana" w:cs="Times New Roman"/>
          <w:color w:val="0070C0"/>
          <w:kern w:val="2"/>
          <w:sz w:val="18"/>
          <w:szCs w:val="18"/>
          <w:lang w:eastAsia="zh-CN"/>
        </w:rPr>
        <w:t>）拟议的出口交易是否对国内天然气供应的安全构成威胁；（</w:t>
      </w:r>
      <w:r>
        <w:rPr>
          <w:rFonts w:ascii="Verdana" w:hAnsi="Verdana" w:cs="Times New Roman"/>
          <w:color w:val="0070C0"/>
          <w:kern w:val="2"/>
          <w:sz w:val="18"/>
          <w:szCs w:val="18"/>
          <w:lang w:eastAsia="zh-CN"/>
        </w:rPr>
        <w:t>iii</w:t>
      </w:r>
      <w:r>
        <w:rPr>
          <w:rFonts w:ascii="Verdana" w:hAnsi="Verdana" w:cs="Times New Roman"/>
          <w:color w:val="0070C0"/>
          <w:kern w:val="2"/>
          <w:sz w:val="18"/>
          <w:szCs w:val="18"/>
          <w:lang w:eastAsia="zh-CN"/>
        </w:rPr>
        <w:t>）出口安排是否与化石能源办公室促进市场竞争的政策一致；以及（</w:t>
      </w:r>
      <w:r>
        <w:rPr>
          <w:rFonts w:ascii="Verdana" w:hAnsi="Verdana" w:cs="Times New Roman"/>
          <w:color w:val="0070C0"/>
          <w:kern w:val="2"/>
          <w:sz w:val="18"/>
          <w:szCs w:val="18"/>
          <w:lang w:eastAsia="zh-CN"/>
        </w:rPr>
        <w:t>iv</w:t>
      </w:r>
      <w:r>
        <w:rPr>
          <w:rFonts w:ascii="Verdana" w:hAnsi="Verdana" w:cs="Times New Roman"/>
          <w:color w:val="0070C0"/>
          <w:kern w:val="2"/>
          <w:sz w:val="18"/>
          <w:szCs w:val="18"/>
          <w:lang w:eastAsia="zh-CN"/>
        </w:rPr>
        <w:t>）任何个别听证程序中提出的与公共利益挂钩的任何其他因素。此外，《国家环境政策法》（</w:t>
      </w:r>
      <w:r>
        <w:rPr>
          <w:rFonts w:ascii="Verdana" w:hAnsi="Verdana" w:cs="Times New Roman"/>
          <w:color w:val="0070C0"/>
          <w:kern w:val="2"/>
          <w:sz w:val="18"/>
          <w:szCs w:val="18"/>
          <w:lang w:eastAsia="zh-CN"/>
        </w:rPr>
        <w:t>NEPA</w:t>
      </w:r>
      <w:r>
        <w:rPr>
          <w:rFonts w:ascii="Verdana" w:hAnsi="Verdana" w:cs="Times New Roman"/>
          <w:color w:val="0070C0"/>
          <w:kern w:val="2"/>
          <w:sz w:val="18"/>
          <w:szCs w:val="18"/>
          <w:lang w:eastAsia="zh-CN"/>
        </w:rPr>
        <w:t>）要求能源部适当考虑其拟议裁决的环境影响。</w:t>
      </w:r>
    </w:p>
    <w:p w:rsidR="00ED627E" w:rsidRPr="00565E93" w:rsidRDefault="00ED627E" w:rsidP="00ED627E">
      <w:pPr>
        <w:jc w:val="both"/>
        <w:rPr>
          <w:rFonts w:ascii="Verdana" w:hAnsi="Verdana" w:cs="Times New Roman"/>
          <w:color w:val="0070C0"/>
          <w:kern w:val="2"/>
          <w:sz w:val="18"/>
          <w:szCs w:val="18"/>
          <w:lang w:eastAsia="zh-CN"/>
        </w:rPr>
      </w:pPr>
    </w:p>
    <w:p w:rsidR="00ED627E" w:rsidRPr="00A26890" w:rsidRDefault="00ED627E" w:rsidP="00A26890">
      <w:pPr>
        <w:ind w:left="360"/>
        <w:jc w:val="both"/>
        <w:rPr>
          <w:rFonts w:ascii="Verdana" w:hAnsi="Verdana" w:cs="Times New Roman"/>
          <w:iCs/>
          <w:color w:val="0070C0"/>
          <w:kern w:val="2"/>
          <w:sz w:val="18"/>
          <w:szCs w:val="18"/>
          <w:lang w:eastAsia="zh-CN"/>
        </w:rPr>
      </w:pPr>
      <w:r w:rsidRPr="00565E93">
        <w:rPr>
          <w:rFonts w:ascii="Verdana" w:hAnsi="Verdana" w:cs="Times New Roman"/>
          <w:color w:val="0070C0"/>
          <w:kern w:val="2"/>
          <w:sz w:val="18"/>
          <w:szCs w:val="18"/>
          <w:lang w:eastAsia="zh-CN"/>
        </w:rPr>
        <w:t>Section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3(c)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NGA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amended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section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201</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Energy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Policy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1992</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(Pub.</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102-486)</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require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applications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“shall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deemed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consistent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public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interest”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granted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“without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modification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delay.”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Therefore,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applications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submitted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under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section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3(c)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NGA—including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applications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countries—DOE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lacks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discretion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must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approve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authorization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without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modification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delay.</w:t>
      </w:r>
      <w:r w:rsidR="00C8156E">
        <w:rPr>
          <w:rFonts w:ascii="Verdana" w:hAnsi="Verdana" w:cs="Times New Roman"/>
          <w:color w:val="0070C0"/>
          <w:kern w:val="2"/>
          <w:sz w:val="18"/>
          <w:szCs w:val="18"/>
          <w:lang w:eastAsia="zh-CN"/>
        </w:rPr>
        <w:t xml:space="preserve"> </w:t>
      </w:r>
      <w:r w:rsidR="00A26890">
        <w:rPr>
          <w:rFonts w:ascii="Verdana" w:hAnsi="Verdana" w:cs="Times New Roman"/>
          <w:color w:val="0070C0"/>
          <w:kern w:val="2"/>
          <w:sz w:val="18"/>
          <w:szCs w:val="18"/>
          <w:lang w:eastAsia="zh-CN"/>
        </w:rPr>
        <w:t>1992</w:t>
      </w:r>
      <w:r w:rsidR="00A26890">
        <w:rPr>
          <w:rFonts w:ascii="Verdana" w:hAnsi="Verdana" w:cs="Times New Roman"/>
          <w:color w:val="0070C0"/>
          <w:kern w:val="2"/>
          <w:sz w:val="18"/>
          <w:szCs w:val="18"/>
          <w:lang w:eastAsia="zh-CN"/>
        </w:rPr>
        <w:t>年《能源政策法案》第</w:t>
      </w:r>
      <w:r w:rsidR="00A26890">
        <w:rPr>
          <w:rFonts w:ascii="Verdana" w:hAnsi="Verdana" w:cs="Times New Roman"/>
          <w:color w:val="0070C0"/>
          <w:kern w:val="2"/>
          <w:sz w:val="18"/>
          <w:szCs w:val="18"/>
          <w:lang w:eastAsia="zh-CN"/>
        </w:rPr>
        <w:t>201</w:t>
      </w:r>
      <w:r w:rsidR="00A26890">
        <w:rPr>
          <w:rFonts w:ascii="Verdana" w:hAnsi="Verdana" w:cs="Times New Roman"/>
          <w:color w:val="0070C0"/>
          <w:kern w:val="2"/>
          <w:sz w:val="18"/>
          <w:szCs w:val="18"/>
          <w:lang w:eastAsia="zh-CN"/>
        </w:rPr>
        <w:t>节（</w:t>
      </w:r>
      <w:r w:rsidR="00A26890">
        <w:rPr>
          <w:rFonts w:ascii="Verdana" w:hAnsi="Verdana" w:cs="Times New Roman"/>
          <w:color w:val="0070C0"/>
          <w:kern w:val="2"/>
          <w:sz w:val="18"/>
          <w:szCs w:val="18"/>
          <w:lang w:eastAsia="zh-CN"/>
        </w:rPr>
        <w:t>Pub.</w:t>
      </w:r>
      <w:r w:rsidR="00C8156E">
        <w:rPr>
          <w:rFonts w:ascii="Verdana" w:hAnsi="Verdana" w:cs="Times New Roman"/>
          <w:color w:val="0070C0"/>
          <w:kern w:val="2"/>
          <w:sz w:val="18"/>
          <w:szCs w:val="18"/>
          <w:lang w:eastAsia="zh-CN"/>
        </w:rPr>
        <w:t xml:space="preserve"> </w:t>
      </w:r>
      <w:r w:rsidR="00A26890">
        <w:rPr>
          <w:rFonts w:ascii="Verdana" w:hAnsi="Verdana" w:cs="Times New Roman"/>
          <w:color w:val="0070C0"/>
          <w:kern w:val="2"/>
          <w:sz w:val="18"/>
          <w:szCs w:val="18"/>
          <w:lang w:eastAsia="zh-CN"/>
        </w:rPr>
        <w:t>L.</w:t>
      </w:r>
      <w:r w:rsidR="00C8156E">
        <w:rPr>
          <w:rFonts w:ascii="Verdana" w:hAnsi="Verdana" w:cs="Times New Roman"/>
          <w:color w:val="0070C0"/>
          <w:kern w:val="2"/>
          <w:sz w:val="18"/>
          <w:szCs w:val="18"/>
          <w:lang w:eastAsia="zh-CN"/>
        </w:rPr>
        <w:t xml:space="preserve"> </w:t>
      </w:r>
      <w:r w:rsidR="00A26890">
        <w:rPr>
          <w:rFonts w:ascii="Verdana" w:hAnsi="Verdana" w:cs="Times New Roman"/>
          <w:color w:val="0070C0"/>
          <w:kern w:val="2"/>
          <w:sz w:val="18"/>
          <w:szCs w:val="18"/>
          <w:lang w:eastAsia="zh-CN"/>
        </w:rPr>
        <w:t>102-486</w:t>
      </w:r>
      <w:r w:rsidR="00A26890">
        <w:rPr>
          <w:rFonts w:ascii="Verdana" w:hAnsi="Verdana" w:cs="Times New Roman"/>
          <w:color w:val="0070C0"/>
          <w:kern w:val="2"/>
          <w:sz w:val="18"/>
          <w:szCs w:val="18"/>
          <w:lang w:eastAsia="zh-CN"/>
        </w:rPr>
        <w:t>）对《天然气法案》第</w:t>
      </w:r>
      <w:r w:rsidR="00A26890">
        <w:rPr>
          <w:rFonts w:ascii="Verdana" w:hAnsi="Verdana" w:cs="Times New Roman"/>
          <w:color w:val="0070C0"/>
          <w:kern w:val="2"/>
          <w:sz w:val="18"/>
          <w:szCs w:val="18"/>
          <w:lang w:eastAsia="zh-CN"/>
        </w:rPr>
        <w:t>3(c)</w:t>
      </w:r>
      <w:r w:rsidR="00A26890">
        <w:rPr>
          <w:rFonts w:ascii="Verdana" w:hAnsi="Verdana" w:cs="Times New Roman"/>
          <w:color w:val="0070C0"/>
          <w:kern w:val="2"/>
          <w:sz w:val="18"/>
          <w:szCs w:val="18"/>
          <w:lang w:eastAsia="zh-CN"/>
        </w:rPr>
        <w:t>节</w:t>
      </w:r>
      <w:proofErr w:type="gramStart"/>
      <w:r w:rsidR="00A26890">
        <w:rPr>
          <w:rFonts w:ascii="Verdana" w:hAnsi="Verdana" w:cs="Times New Roman"/>
          <w:color w:val="0070C0"/>
          <w:kern w:val="2"/>
          <w:sz w:val="18"/>
          <w:szCs w:val="18"/>
          <w:lang w:eastAsia="zh-CN"/>
        </w:rPr>
        <w:t>作出</w:t>
      </w:r>
      <w:proofErr w:type="gramEnd"/>
      <w:r w:rsidR="00A26890">
        <w:rPr>
          <w:rFonts w:ascii="Verdana" w:hAnsi="Verdana" w:cs="Times New Roman"/>
          <w:color w:val="0070C0"/>
          <w:kern w:val="2"/>
          <w:sz w:val="18"/>
          <w:szCs w:val="18"/>
          <w:lang w:eastAsia="zh-CN"/>
        </w:rPr>
        <w:t>修订，要求自由贸易协定申请</w:t>
      </w:r>
      <w:r w:rsidR="00A26890">
        <w:rPr>
          <w:rFonts w:ascii="Verdana" w:hAnsi="Verdana" w:cs="Times New Roman"/>
          <w:color w:val="0070C0"/>
          <w:kern w:val="2"/>
          <w:sz w:val="18"/>
          <w:szCs w:val="18"/>
          <w:lang w:eastAsia="zh-CN"/>
        </w:rPr>
        <w:t>“</w:t>
      </w:r>
      <w:r w:rsidR="00A26890">
        <w:rPr>
          <w:rFonts w:ascii="Verdana" w:hAnsi="Verdana" w:cs="Times New Roman"/>
          <w:color w:val="0070C0"/>
          <w:kern w:val="2"/>
          <w:sz w:val="18"/>
          <w:szCs w:val="18"/>
          <w:lang w:eastAsia="zh-CN"/>
        </w:rPr>
        <w:t>应被视为符合公共利益</w:t>
      </w:r>
      <w:r w:rsidR="00A26890">
        <w:rPr>
          <w:rFonts w:ascii="Verdana" w:hAnsi="Verdana" w:cs="Times New Roman"/>
          <w:color w:val="0070C0"/>
          <w:kern w:val="2"/>
          <w:sz w:val="18"/>
          <w:szCs w:val="18"/>
          <w:lang w:eastAsia="zh-CN"/>
        </w:rPr>
        <w:t>”</w:t>
      </w:r>
      <w:r w:rsidR="00A26890">
        <w:rPr>
          <w:rFonts w:ascii="Verdana" w:hAnsi="Verdana" w:cs="Times New Roman"/>
          <w:color w:val="0070C0"/>
          <w:kern w:val="2"/>
          <w:sz w:val="18"/>
          <w:szCs w:val="18"/>
          <w:lang w:eastAsia="zh-CN"/>
        </w:rPr>
        <w:t>，且</w:t>
      </w:r>
      <w:r w:rsidR="00A26890">
        <w:rPr>
          <w:rFonts w:ascii="Verdana" w:hAnsi="Verdana" w:cs="Times New Roman"/>
          <w:color w:val="0070C0"/>
          <w:kern w:val="2"/>
          <w:sz w:val="18"/>
          <w:szCs w:val="18"/>
          <w:lang w:eastAsia="zh-CN"/>
        </w:rPr>
        <w:t>“</w:t>
      </w:r>
      <w:r w:rsidR="00A26890">
        <w:rPr>
          <w:rFonts w:ascii="Verdana" w:hAnsi="Verdana" w:cs="Times New Roman"/>
          <w:color w:val="0070C0"/>
          <w:kern w:val="2"/>
          <w:sz w:val="18"/>
          <w:szCs w:val="18"/>
          <w:lang w:eastAsia="zh-CN"/>
        </w:rPr>
        <w:t>在不作任何变动或延迟的情况下</w:t>
      </w:r>
      <w:r w:rsidR="00A26890">
        <w:rPr>
          <w:rFonts w:ascii="Verdana" w:hAnsi="Verdana" w:cs="Times New Roman"/>
          <w:color w:val="0070C0"/>
          <w:kern w:val="2"/>
          <w:sz w:val="18"/>
          <w:szCs w:val="18"/>
          <w:lang w:eastAsia="zh-CN"/>
        </w:rPr>
        <w:t>”</w:t>
      </w:r>
      <w:r w:rsidR="00A26890">
        <w:rPr>
          <w:rFonts w:ascii="Verdana" w:hAnsi="Verdana" w:cs="Times New Roman"/>
          <w:color w:val="0070C0"/>
          <w:kern w:val="2"/>
          <w:sz w:val="18"/>
          <w:szCs w:val="18"/>
          <w:lang w:eastAsia="zh-CN"/>
        </w:rPr>
        <w:t>批准申请。因此，对于根据《天然气法案》第</w:t>
      </w:r>
      <w:r w:rsidR="00A26890">
        <w:rPr>
          <w:rFonts w:ascii="Verdana" w:hAnsi="Verdana" w:cs="Times New Roman"/>
          <w:color w:val="0070C0"/>
          <w:kern w:val="2"/>
          <w:sz w:val="18"/>
          <w:szCs w:val="18"/>
          <w:lang w:eastAsia="zh-CN"/>
        </w:rPr>
        <w:t>3(c)</w:t>
      </w:r>
      <w:r w:rsidR="00A26890">
        <w:rPr>
          <w:rFonts w:ascii="Verdana" w:hAnsi="Verdana" w:cs="Times New Roman"/>
          <w:color w:val="0070C0"/>
          <w:kern w:val="2"/>
          <w:sz w:val="18"/>
          <w:szCs w:val="18"/>
          <w:lang w:eastAsia="zh-CN"/>
        </w:rPr>
        <w:t>节提交的申请</w:t>
      </w:r>
      <w:r w:rsidR="00C8156E">
        <w:rPr>
          <w:rFonts w:ascii="Verdana" w:hAnsi="Verdana" w:cs="Times New Roman"/>
          <w:color w:val="0070C0"/>
          <w:kern w:val="2"/>
          <w:sz w:val="18"/>
          <w:szCs w:val="18"/>
          <w:lang w:eastAsia="zh-CN"/>
        </w:rPr>
        <w:t xml:space="preserve"> </w:t>
      </w:r>
      <w:r w:rsidR="00A26890">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r w:rsidR="00A26890">
        <w:rPr>
          <w:rFonts w:ascii="Verdana" w:hAnsi="Verdana" w:cs="Times New Roman"/>
          <w:color w:val="0070C0"/>
          <w:kern w:val="2"/>
          <w:sz w:val="18"/>
          <w:szCs w:val="18"/>
          <w:lang w:eastAsia="zh-CN"/>
        </w:rPr>
        <w:t>包括向自由贸易协定国家</w:t>
      </w:r>
      <w:r w:rsidR="00A26890">
        <w:rPr>
          <w:rFonts w:ascii="Verdana" w:hAnsi="Verdana" w:cs="Times New Roman"/>
          <w:color w:val="0070C0"/>
          <w:kern w:val="2"/>
          <w:sz w:val="18"/>
          <w:szCs w:val="18"/>
          <w:lang w:eastAsia="zh-CN"/>
        </w:rPr>
        <w:t>/</w:t>
      </w:r>
      <w:r w:rsidR="00A26890">
        <w:rPr>
          <w:rFonts w:ascii="Verdana" w:hAnsi="Verdana" w:cs="Times New Roman"/>
          <w:color w:val="0070C0"/>
          <w:kern w:val="2"/>
          <w:sz w:val="18"/>
          <w:szCs w:val="18"/>
          <w:lang w:eastAsia="zh-CN"/>
        </w:rPr>
        <w:t>地区出口液化天然气的申请</w:t>
      </w:r>
      <w:r w:rsidR="00C8156E">
        <w:rPr>
          <w:rFonts w:ascii="Verdana" w:hAnsi="Verdana" w:cs="Times New Roman"/>
          <w:color w:val="0070C0"/>
          <w:kern w:val="2"/>
          <w:sz w:val="18"/>
          <w:szCs w:val="18"/>
          <w:lang w:eastAsia="zh-CN"/>
        </w:rPr>
        <w:t xml:space="preserve"> </w:t>
      </w:r>
      <w:r w:rsidR="00A26890">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r w:rsidR="00A26890">
        <w:rPr>
          <w:rFonts w:ascii="Verdana" w:hAnsi="Verdana" w:cs="Times New Roman"/>
          <w:color w:val="0070C0"/>
          <w:kern w:val="2"/>
          <w:sz w:val="18"/>
          <w:szCs w:val="18"/>
          <w:lang w:eastAsia="zh-CN"/>
        </w:rPr>
        <w:t>能源部没有自由裁量权，必须提供授权，不得变动或延迟。</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103</w:t>
      </w:r>
      <w:r w:rsidR="00A26890">
        <w:rPr>
          <w:rFonts w:ascii="Verdana" w:hAnsi="Verdana" w:cs="Times New Roman"/>
          <w:b/>
          <w:bCs/>
          <w:kern w:val="2"/>
          <w:sz w:val="18"/>
          <w:szCs w:val="18"/>
          <w:lang w:eastAsia="zh-CN"/>
        </w:rPr>
        <w:t>问题</w:t>
      </w:r>
      <w:r w:rsidR="00A26890">
        <w:rPr>
          <w:rFonts w:ascii="Verdana" w:hAnsi="Verdana" w:cs="Times New Roman"/>
          <w:b/>
          <w:bCs/>
          <w:kern w:val="2"/>
          <w:sz w:val="18"/>
          <w:szCs w:val="18"/>
          <w:lang w:eastAsia="zh-CN"/>
        </w:rPr>
        <w:t>103</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4.2.7</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Energy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Electricity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(4.74)</w:t>
      </w:r>
      <w:r w:rsidR="00C8156E">
        <w:rPr>
          <w:rFonts w:ascii="Verdana" w:hAnsi="Verdana" w:cs="Times New Roman"/>
          <w:kern w:val="2"/>
          <w:sz w:val="18"/>
          <w:szCs w:val="18"/>
          <w:lang w:eastAsia="zh-CN"/>
        </w:rPr>
        <w:t xml:space="preserve"> </w:t>
      </w:r>
      <w:r w:rsidR="00A26890">
        <w:rPr>
          <w:rFonts w:ascii="Verdana" w:hAnsi="Verdana" w:cs="Times New Roman"/>
          <w:kern w:val="2"/>
          <w:sz w:val="18"/>
          <w:szCs w:val="18"/>
          <w:lang w:eastAsia="zh-CN"/>
        </w:rPr>
        <w:t>能源业</w:t>
      </w:r>
      <w:r w:rsidR="00C8156E">
        <w:rPr>
          <w:rFonts w:ascii="Verdana" w:hAnsi="Verdana" w:cs="Times New Roman"/>
          <w:kern w:val="2"/>
          <w:sz w:val="18"/>
          <w:szCs w:val="18"/>
          <w:lang w:eastAsia="zh-CN"/>
        </w:rPr>
        <w:t xml:space="preserve"> </w:t>
      </w:r>
      <w:r w:rsidR="00A26890">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00A26890">
        <w:rPr>
          <w:rFonts w:ascii="Verdana" w:hAnsi="Verdana" w:cs="Times New Roman"/>
          <w:kern w:val="2"/>
          <w:sz w:val="18"/>
          <w:szCs w:val="18"/>
          <w:lang w:eastAsia="zh-CN"/>
        </w:rPr>
        <w:t>电力（</w:t>
      </w:r>
      <w:r w:rsidR="00A26890">
        <w:rPr>
          <w:rFonts w:ascii="Verdana" w:hAnsi="Verdana" w:cs="Times New Roman"/>
          <w:kern w:val="2"/>
          <w:sz w:val="18"/>
          <w:szCs w:val="18"/>
          <w:lang w:eastAsia="zh-CN"/>
        </w:rPr>
        <w:t>4.74</w:t>
      </w:r>
      <w:r w:rsidR="00A26890">
        <w:rPr>
          <w:rFonts w:ascii="Verdana" w:hAnsi="Verdana" w:cs="Times New Roman"/>
          <w:kern w:val="2"/>
          <w:sz w:val="18"/>
          <w:szCs w:val="18"/>
          <w:lang w:eastAsia="zh-CN"/>
        </w:rPr>
        <w:t>）</w:t>
      </w:r>
    </w:p>
    <w:p w:rsidR="00ED627E" w:rsidRPr="00565E93" w:rsidRDefault="00ED627E" w:rsidP="00ED627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electricity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industry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few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exceptions,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subject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regulatory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regimes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municipal,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federal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levels.</w:t>
      </w:r>
      <w:r w:rsidR="00C8156E">
        <w:rPr>
          <w:rFonts w:ascii="Verdana" w:hAnsi="Verdana" w:cs="Times New Roman"/>
          <w:kern w:val="2"/>
          <w:sz w:val="18"/>
          <w:szCs w:val="18"/>
          <w:lang w:eastAsia="zh-CN"/>
        </w:rPr>
        <w:t xml:space="preserve"> </w:t>
      </w:r>
      <w:r w:rsidR="00A26890">
        <w:rPr>
          <w:rFonts w:ascii="Verdana" w:hAnsi="Verdana" w:cs="Times New Roman"/>
          <w:kern w:val="2"/>
          <w:sz w:val="18"/>
          <w:szCs w:val="18"/>
          <w:lang w:eastAsia="zh-CN"/>
        </w:rPr>
        <w:t>除少数例外情况以外，电力行业接受联邦、州、市级监管。</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372547">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introduce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regulatory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regimes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municipal,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federal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levels,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including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contents,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responsible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departments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legal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basis.</w:t>
      </w:r>
      <w:r w:rsidR="00C8156E">
        <w:rPr>
          <w:rFonts w:hint="eastAsia"/>
        </w:rPr>
        <w:t xml:space="preserve"> </w:t>
      </w:r>
      <w:r w:rsidR="00372547" w:rsidRPr="00372547">
        <w:rPr>
          <w:rFonts w:ascii="Verdana" w:hAnsi="Verdana" w:cs="Times New Roman" w:hint="eastAsia"/>
          <w:kern w:val="2"/>
          <w:sz w:val="18"/>
          <w:szCs w:val="18"/>
          <w:lang w:eastAsia="zh-CN"/>
        </w:rPr>
        <w:t>请对联邦、州、市级监管进行介绍，包括监管内容、部门和法律依据。</w:t>
      </w:r>
    </w:p>
    <w:p w:rsidR="00ED627E" w:rsidRPr="00565E93" w:rsidRDefault="00ED627E" w:rsidP="00ED627E">
      <w:pPr>
        <w:jc w:val="both"/>
        <w:rPr>
          <w:rFonts w:ascii="Verdana" w:hAnsi="Verdana" w:cs="Times New Roman"/>
          <w:kern w:val="2"/>
          <w:sz w:val="18"/>
          <w:szCs w:val="18"/>
          <w:lang w:eastAsia="zh-CN"/>
        </w:rPr>
      </w:pPr>
    </w:p>
    <w:p w:rsidR="005E11CF" w:rsidRDefault="00ED627E" w:rsidP="00A26890">
      <w:pPr>
        <w:ind w:left="360"/>
        <w:jc w:val="both"/>
        <w:rPr>
          <w:rFonts w:ascii="Verdana" w:hAnsi="Verdana" w:cs="Times New Roman"/>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Federal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Energy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Regulatory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Commission’s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(FERC)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jurisdiction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legal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authority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over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utility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rates,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terms,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conditions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principally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from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w:t>
      </w:r>
      <w:r>
        <w:rPr>
          <w:rFonts w:ascii="Verdana" w:hAnsi="Verdana" w:cs="Times New Roman"/>
          <w:color w:val="0070C0"/>
          <w:kern w:val="2"/>
          <w:sz w:val="18"/>
          <w:szCs w:val="18"/>
          <w:lang w:eastAsia="zh-CN"/>
        </w:rPr>
        <w:t>I</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Federal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Power</w:t>
      </w:r>
      <w:r w:rsidR="00C8156E">
        <w:rPr>
          <w:rFonts w:ascii="Times New Roman" w:hAnsi="Times New Roman" w:cs="Times New Roman"/>
          <w:kern w:val="2"/>
          <w:sz w:val="21"/>
          <w:szCs w:val="24"/>
          <w:lang w:eastAsia="zh-CN"/>
        </w:rPr>
        <w:t xml:space="preserve"> </w:t>
      </w:r>
      <w:r w:rsidRPr="00565E93">
        <w:rPr>
          <w:rFonts w:ascii="Verdana" w:hAnsi="Verdana" w:cs="Times New Roman"/>
          <w:color w:val="0070C0"/>
          <w:kern w:val="2"/>
          <w:sz w:val="18"/>
          <w:szCs w:val="18"/>
          <w:lang w:eastAsia="zh-CN"/>
        </w:rPr>
        <w:t>Act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(Subchapter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II)</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t>
      </w:r>
      <w:hyperlink r:id="rId120" w:history="1">
        <w:r w:rsidRPr="00565E93">
          <w:rPr>
            <w:rFonts w:ascii="Verdana" w:hAnsi="Verdana" w:cs="Times New Roman"/>
            <w:color w:val="0000FF"/>
            <w:kern w:val="2"/>
            <w:sz w:val="18"/>
            <w:szCs w:val="18"/>
            <w:u w:val="single"/>
            <w:lang w:eastAsia="zh-CN"/>
          </w:rPr>
          <w:t>http://www.law.cornell.edu/uscode/usc_sup_01_16_10_12.html</w:t>
        </w:r>
      </w:hyperlink>
      <w:r w:rsidRPr="00565E93">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amended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over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time.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November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201</w:t>
      </w:r>
      <w:r>
        <w:rPr>
          <w:rFonts w:ascii="Verdana" w:hAnsi="Verdana" w:cs="Times New Roman"/>
          <w:color w:val="0070C0"/>
          <w:kern w:val="2"/>
          <w:sz w:val="18"/>
          <w:szCs w:val="18"/>
          <w:lang w:eastAsia="zh-CN"/>
        </w:rPr>
        <w:t>5,</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FERC</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published</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an</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Energy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Primer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t>
      </w:r>
      <w:hyperlink r:id="rId121" w:history="1">
        <w:r w:rsidRPr="00565E93">
          <w:rPr>
            <w:rFonts w:ascii="Verdana" w:hAnsi="Verdana" w:cs="Times New Roman"/>
            <w:color w:val="0000FF"/>
            <w:kern w:val="2"/>
            <w:sz w:val="18"/>
            <w:szCs w:val="18"/>
            <w:u w:val="single"/>
            <w:lang w:eastAsia="zh-CN"/>
          </w:rPr>
          <w:t>https://www.ferc.gov/market-oversight/guide/energy-primer.pdf</w:t>
        </w:r>
      </w:hyperlink>
      <w:r>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which</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contains</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general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description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U.S.</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electric</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industry</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its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electric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regulatory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structure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pages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35-102).</w:t>
      </w:r>
      <w:r w:rsidR="00C8156E">
        <w:rPr>
          <w:rFonts w:ascii="Verdana" w:hAnsi="Verdana" w:cs="Times New Roman"/>
          <w:b/>
          <w:bCs/>
          <w:kern w:val="2"/>
          <w:sz w:val="18"/>
          <w:szCs w:val="18"/>
          <w:lang w:eastAsia="zh-CN"/>
        </w:rPr>
        <w:t xml:space="preserve"> </w:t>
      </w:r>
    </w:p>
    <w:p w:rsidR="00A26890" w:rsidRPr="00565E93" w:rsidRDefault="00A26890" w:rsidP="00A26890">
      <w:pPr>
        <w:ind w:left="360"/>
        <w:jc w:val="both"/>
        <w:rPr>
          <w:rFonts w:ascii="Verdana" w:hAnsi="Verdana" w:cs="Times New Roman"/>
          <w:color w:val="0070C0"/>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联邦能源监管委员会（</w:t>
      </w:r>
      <w:r>
        <w:rPr>
          <w:rFonts w:ascii="Verdana" w:hAnsi="Verdana" w:cs="Times New Roman"/>
          <w:color w:val="0070C0"/>
          <w:kern w:val="2"/>
          <w:sz w:val="18"/>
          <w:szCs w:val="18"/>
          <w:lang w:eastAsia="zh-CN"/>
        </w:rPr>
        <w:t>FERC</w:t>
      </w:r>
      <w:r>
        <w:rPr>
          <w:rFonts w:ascii="Verdana" w:hAnsi="Verdana" w:cs="Times New Roman"/>
          <w:color w:val="0070C0"/>
          <w:kern w:val="2"/>
          <w:sz w:val="18"/>
          <w:szCs w:val="18"/>
          <w:lang w:eastAsia="zh-CN"/>
        </w:rPr>
        <w:t>）依据不时修订的《联邦电力法》（子章节</w:t>
      </w:r>
      <w:r>
        <w:rPr>
          <w:rFonts w:ascii="Verdana" w:hAnsi="Verdana" w:cs="Times New Roman"/>
          <w:color w:val="0070C0"/>
          <w:kern w:val="2"/>
          <w:sz w:val="18"/>
          <w:szCs w:val="18"/>
          <w:lang w:eastAsia="zh-CN"/>
        </w:rPr>
        <w:t>II</w:t>
      </w:r>
      <w:r>
        <w:rPr>
          <w:rFonts w:ascii="Verdana" w:hAnsi="Verdana" w:cs="Times New Roman"/>
          <w:color w:val="0070C0"/>
          <w:kern w:val="2"/>
          <w:sz w:val="18"/>
          <w:szCs w:val="18"/>
          <w:lang w:eastAsia="zh-CN"/>
        </w:rPr>
        <w:t>）第二部分（</w:t>
      </w:r>
      <w:hyperlink r:id="rId122" w:history="1">
        <w:r>
          <w:rPr>
            <w:rFonts w:ascii="Verdana" w:hAnsi="Verdana" w:cs="Times New Roman"/>
            <w:color w:val="0000FF"/>
            <w:kern w:val="2"/>
            <w:sz w:val="18"/>
            <w:szCs w:val="18"/>
            <w:u w:val="single"/>
            <w:lang w:eastAsia="zh-CN"/>
          </w:rPr>
          <w:t>http://www.law.cornell.edu/uscode/usc_sup_01_16_10_12.html</w:t>
        </w:r>
      </w:hyperlink>
      <w:r>
        <w:rPr>
          <w:rFonts w:ascii="Verdana" w:hAnsi="Verdana" w:cs="Times New Roman"/>
          <w:color w:val="0070C0"/>
          <w:kern w:val="2"/>
          <w:sz w:val="18"/>
          <w:szCs w:val="18"/>
          <w:lang w:eastAsia="zh-CN"/>
        </w:rPr>
        <w:t>）对公用事业费率、条款</w:t>
      </w:r>
      <w:r>
        <w:rPr>
          <w:rFonts w:ascii="Verdana" w:hAnsi="Verdana" w:cs="Times New Roman"/>
          <w:color w:val="0070C0"/>
          <w:kern w:val="2"/>
          <w:sz w:val="18"/>
          <w:szCs w:val="18"/>
          <w:lang w:eastAsia="zh-CN"/>
        </w:rPr>
        <w:lastRenderedPageBreak/>
        <w:t>和条件享有管辖权和法定管理权限。</w:t>
      </w:r>
      <w:r>
        <w:rPr>
          <w:rFonts w:ascii="Verdana" w:hAnsi="Verdana" w:cs="Times New Roman"/>
          <w:color w:val="0070C0"/>
          <w:kern w:val="2"/>
          <w:sz w:val="18"/>
          <w:szCs w:val="18"/>
          <w:lang w:eastAsia="zh-CN"/>
        </w:rPr>
        <w:t>2015</w:t>
      </w:r>
      <w:r>
        <w:rPr>
          <w:rFonts w:ascii="Verdana" w:hAnsi="Verdana" w:cs="Times New Roman"/>
          <w:color w:val="0070C0"/>
          <w:kern w:val="2"/>
          <w:sz w:val="18"/>
          <w:szCs w:val="18"/>
          <w:lang w:eastAsia="zh-CN"/>
        </w:rPr>
        <w:t>年</w:t>
      </w:r>
      <w:r>
        <w:rPr>
          <w:rFonts w:ascii="Verdana" w:hAnsi="Verdana" w:cs="Times New Roman"/>
          <w:color w:val="0070C0"/>
          <w:kern w:val="2"/>
          <w:sz w:val="18"/>
          <w:szCs w:val="18"/>
          <w:lang w:eastAsia="zh-CN"/>
        </w:rPr>
        <w:t>11</w:t>
      </w:r>
      <w:r>
        <w:rPr>
          <w:rFonts w:ascii="Verdana" w:hAnsi="Verdana" w:cs="Times New Roman"/>
          <w:color w:val="0070C0"/>
          <w:kern w:val="2"/>
          <w:sz w:val="18"/>
          <w:szCs w:val="18"/>
          <w:lang w:eastAsia="zh-CN"/>
        </w:rPr>
        <w:t>月，联邦能源监管委员会发布了一份能源知识初级读本（</w:t>
      </w:r>
      <w:r>
        <w:rPr>
          <w:rFonts w:ascii="Verdana" w:hAnsi="Verdana" w:cs="Times New Roman"/>
          <w:color w:val="0070C0"/>
          <w:kern w:val="2"/>
          <w:sz w:val="18"/>
          <w:szCs w:val="18"/>
          <w:lang w:eastAsia="zh-CN"/>
        </w:rPr>
        <w:t>Energy</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Primer</w:t>
      </w:r>
      <w:r>
        <w:rPr>
          <w:rFonts w:ascii="Verdana" w:hAnsi="Verdana" w:cs="Times New Roman"/>
          <w:color w:val="0070C0"/>
          <w:kern w:val="2"/>
          <w:sz w:val="18"/>
          <w:szCs w:val="18"/>
          <w:lang w:eastAsia="zh-CN"/>
        </w:rPr>
        <w:t>）（</w:t>
      </w:r>
      <w:hyperlink r:id="rId123" w:history="1">
        <w:r>
          <w:rPr>
            <w:rFonts w:ascii="Verdana" w:hAnsi="Verdana" w:cs="Times New Roman"/>
            <w:color w:val="0000FF"/>
            <w:kern w:val="2"/>
            <w:sz w:val="18"/>
            <w:szCs w:val="18"/>
            <w:u w:val="single"/>
            <w:lang w:eastAsia="zh-CN"/>
          </w:rPr>
          <w:t>https://www.ferc.gov/market-oversight/guide/energy-primer.pdf</w:t>
        </w:r>
      </w:hyperlink>
      <w:r>
        <w:rPr>
          <w:rFonts w:ascii="Verdana" w:hAnsi="Verdana" w:cs="Times New Roman"/>
          <w:color w:val="0070C0"/>
          <w:kern w:val="2"/>
          <w:sz w:val="18"/>
          <w:szCs w:val="18"/>
          <w:lang w:eastAsia="zh-CN"/>
        </w:rPr>
        <w:t>），</w:t>
      </w:r>
      <w:proofErr w:type="gramStart"/>
      <w:r>
        <w:rPr>
          <w:rFonts w:ascii="Verdana" w:hAnsi="Verdana" w:cs="Times New Roman"/>
          <w:color w:val="0070C0"/>
          <w:kern w:val="2"/>
          <w:sz w:val="18"/>
          <w:szCs w:val="18"/>
          <w:lang w:eastAsia="zh-CN"/>
        </w:rPr>
        <w:t>其中提供</w:t>
      </w:r>
      <w:proofErr w:type="gramEnd"/>
      <w:r>
        <w:rPr>
          <w:rFonts w:ascii="Verdana" w:hAnsi="Verdana" w:cs="Times New Roman"/>
          <w:color w:val="0070C0"/>
          <w:kern w:val="2"/>
          <w:sz w:val="18"/>
          <w:szCs w:val="18"/>
          <w:lang w:eastAsia="zh-CN"/>
        </w:rPr>
        <w:t>了关于美国电力行业及其电力监管结构的一般说明（参见第</w:t>
      </w:r>
      <w:r>
        <w:rPr>
          <w:rFonts w:ascii="Verdana" w:hAnsi="Verdana" w:cs="Times New Roman"/>
          <w:color w:val="0070C0"/>
          <w:kern w:val="2"/>
          <w:sz w:val="18"/>
          <w:szCs w:val="18"/>
          <w:lang w:eastAsia="zh-CN"/>
        </w:rPr>
        <w:t>35-102</w:t>
      </w:r>
      <w:r>
        <w:rPr>
          <w:rFonts w:ascii="Verdana" w:hAnsi="Verdana" w:cs="Times New Roman"/>
          <w:color w:val="0070C0"/>
          <w:kern w:val="2"/>
          <w:sz w:val="18"/>
          <w:szCs w:val="18"/>
          <w:lang w:eastAsia="zh-CN"/>
        </w:rPr>
        <w:t>页）。</w:t>
      </w:r>
    </w:p>
    <w:p w:rsidR="00ED627E" w:rsidRPr="00565E93" w:rsidRDefault="00ED627E" w:rsidP="00ED627E">
      <w:pPr>
        <w:ind w:left="360"/>
        <w:jc w:val="both"/>
        <w:rPr>
          <w:rFonts w:ascii="Verdana" w:hAnsi="Verdana" w:cs="Times New Roman"/>
          <w:color w:val="0070C0"/>
          <w:sz w:val="18"/>
          <w:szCs w:val="18"/>
          <w:lang w:eastAsia="zh-CN"/>
        </w:rPr>
      </w:pPr>
    </w:p>
    <w:p w:rsidR="00ED627E" w:rsidRPr="00565E93" w:rsidRDefault="00ED627E" w:rsidP="00ED627E">
      <w:pPr>
        <w:jc w:val="both"/>
        <w:rPr>
          <w:rFonts w:ascii="Verdana" w:hAnsi="Verdana" w:cs="Times New Roman"/>
          <w:color w:val="0070C0"/>
          <w:kern w:val="2"/>
          <w:sz w:val="18"/>
          <w:szCs w:val="18"/>
          <w:lang w:eastAsia="zh-CN"/>
        </w:rPr>
      </w:pPr>
    </w:p>
    <w:p w:rsidR="00ED627E" w:rsidRPr="00A26890" w:rsidRDefault="00ED627E" w:rsidP="00A26890">
      <w:pPr>
        <w:ind w:left="360"/>
        <w:jc w:val="both"/>
        <w:rPr>
          <w:rFonts w:ascii="Verdana" w:hAnsi="Verdana" w:cs="Times New Roman"/>
          <w:iCs/>
          <w:color w:val="0070C0"/>
          <w:kern w:val="2"/>
          <w:sz w:val="18"/>
          <w:szCs w:val="18"/>
          <w:lang w:eastAsia="zh-CN"/>
        </w:rPr>
      </w:pP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July</w:t>
      </w:r>
      <w:r w:rsidR="00C8156E">
        <w:rPr>
          <w:rFonts w:ascii="Times New Roman" w:hAnsi="Times New Roman" w:cs="Times New Roman"/>
          <w:kern w:val="2"/>
          <w:sz w:val="21"/>
          <w:szCs w:val="24"/>
          <w:lang w:eastAsia="zh-CN"/>
        </w:rPr>
        <w:t xml:space="preserve"> </w:t>
      </w:r>
      <w:r w:rsidRPr="00565E93">
        <w:rPr>
          <w:rFonts w:ascii="Verdana" w:hAnsi="Verdana" w:cs="Times New Roman"/>
          <w:color w:val="0070C0"/>
          <w:kern w:val="2"/>
          <w:sz w:val="18"/>
          <w:szCs w:val="18"/>
          <w:lang w:eastAsia="zh-CN"/>
        </w:rPr>
        <w:t>2015,</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published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energy</w:t>
      </w:r>
      <w:r w:rsidR="00C8156E">
        <w:rPr>
          <w:rFonts w:ascii="Times New Roman" w:hAnsi="Times New Roman" w:cs="Times New Roman"/>
          <w:kern w:val="2"/>
          <w:sz w:val="21"/>
          <w:szCs w:val="24"/>
          <w:lang w:eastAsia="zh-CN"/>
        </w:rPr>
        <w:t xml:space="preserve"> </w:t>
      </w:r>
      <w:r w:rsidRPr="00565E93">
        <w:rPr>
          <w:rFonts w:ascii="Verdana" w:hAnsi="Verdana" w:cs="Times New Roman"/>
          <w:color w:val="0070C0"/>
          <w:kern w:val="2"/>
          <w:sz w:val="18"/>
          <w:szCs w:val="18"/>
          <w:lang w:eastAsia="zh-CN"/>
        </w:rPr>
        <w:t>primer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t>
      </w:r>
      <w:hyperlink r:id="rId124" w:history="1">
        <w:r w:rsidRPr="00565E93">
          <w:rPr>
            <w:rFonts w:ascii="Verdana" w:hAnsi="Verdana" w:cs="Times New Roman"/>
            <w:color w:val="0000FF"/>
            <w:kern w:val="2"/>
            <w:sz w:val="18"/>
            <w:szCs w:val="18"/>
            <w:u w:val="single"/>
            <w:lang w:eastAsia="zh-CN"/>
          </w:rPr>
          <w:t>https://www.energy.gov/sites/prod/files/2015/12/f28/united-states-electricity-industry-primer.pdf</w:t>
        </w:r>
      </w:hyperlink>
      <w:r w:rsidRPr="00565E93">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which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contains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overview</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regulatory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authority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page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27).</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Municipal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entities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largely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governed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laws,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which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can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vary.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American</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Public</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Power</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Association</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(APPA)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t>
      </w:r>
      <w:hyperlink r:id="rId125" w:history="1">
        <w:r w:rsidRPr="00565E93">
          <w:rPr>
            <w:rFonts w:ascii="Verdana" w:hAnsi="Verdana" w:cs="Times New Roman"/>
            <w:color w:val="0000FF"/>
            <w:kern w:val="2"/>
            <w:sz w:val="18"/>
            <w:szCs w:val="18"/>
            <w:u w:val="single"/>
            <w:lang w:eastAsia="zh-CN"/>
          </w:rPr>
          <w:t>https://www.publicpower.org</w:t>
        </w:r>
      </w:hyperlink>
      <w:r w:rsidRPr="00565E93">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association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represents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many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entities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good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source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information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their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authorities.</w:t>
      </w:r>
      <w:r w:rsidR="00C8156E">
        <w:rPr>
          <w:rFonts w:ascii="Verdana" w:hAnsi="Verdana" w:cs="Times New Roman"/>
          <w:color w:val="0070C0"/>
          <w:kern w:val="2"/>
          <w:sz w:val="18"/>
          <w:szCs w:val="18"/>
          <w:lang w:eastAsia="zh-CN"/>
        </w:rPr>
        <w:t xml:space="preserve"> </w:t>
      </w:r>
      <w:r w:rsidR="00A26890">
        <w:rPr>
          <w:rFonts w:ascii="Verdana" w:hAnsi="Verdana" w:cs="Times New Roman"/>
          <w:color w:val="0070C0"/>
          <w:kern w:val="2"/>
          <w:sz w:val="18"/>
          <w:szCs w:val="18"/>
          <w:lang w:eastAsia="zh-CN"/>
        </w:rPr>
        <w:t>在州级层面，</w:t>
      </w:r>
      <w:r w:rsidR="00A26890">
        <w:rPr>
          <w:rFonts w:ascii="Verdana" w:hAnsi="Verdana" w:cs="Times New Roman"/>
          <w:color w:val="0070C0"/>
          <w:kern w:val="2"/>
          <w:sz w:val="18"/>
          <w:szCs w:val="18"/>
          <w:lang w:eastAsia="zh-CN"/>
        </w:rPr>
        <w:t>2015</w:t>
      </w:r>
      <w:r w:rsidR="00A26890">
        <w:rPr>
          <w:rFonts w:ascii="Verdana" w:hAnsi="Verdana" w:cs="Times New Roman"/>
          <w:color w:val="0070C0"/>
          <w:kern w:val="2"/>
          <w:sz w:val="18"/>
          <w:szCs w:val="18"/>
          <w:lang w:eastAsia="zh-CN"/>
        </w:rPr>
        <w:t>年</w:t>
      </w:r>
      <w:r w:rsidR="00A26890">
        <w:rPr>
          <w:rFonts w:ascii="Verdana" w:hAnsi="Verdana" w:cs="Times New Roman"/>
          <w:color w:val="0070C0"/>
          <w:kern w:val="2"/>
          <w:sz w:val="18"/>
          <w:szCs w:val="18"/>
          <w:lang w:eastAsia="zh-CN"/>
        </w:rPr>
        <w:t>7</w:t>
      </w:r>
      <w:r w:rsidR="00A26890">
        <w:rPr>
          <w:rFonts w:ascii="Verdana" w:hAnsi="Verdana" w:cs="Times New Roman"/>
          <w:color w:val="0070C0"/>
          <w:kern w:val="2"/>
          <w:sz w:val="18"/>
          <w:szCs w:val="18"/>
          <w:lang w:eastAsia="zh-CN"/>
        </w:rPr>
        <w:t>月，能源部发布了一份能源知识初级读本入门书（</w:t>
      </w:r>
      <w:hyperlink r:id="rId126" w:history="1">
        <w:r w:rsidR="00A26890">
          <w:rPr>
            <w:rFonts w:ascii="Verdana" w:hAnsi="Verdana" w:cs="Times New Roman"/>
            <w:color w:val="0000FF"/>
            <w:kern w:val="2"/>
            <w:sz w:val="18"/>
            <w:szCs w:val="18"/>
            <w:u w:val="single"/>
            <w:lang w:eastAsia="zh-CN"/>
          </w:rPr>
          <w:t>https://www.energy.gov/sites/prod/files/2015/12/f28/united-states-electricity-industry-primer.pdf</w:t>
        </w:r>
      </w:hyperlink>
      <w:r w:rsidR="00A26890">
        <w:rPr>
          <w:rFonts w:ascii="Verdana" w:hAnsi="Verdana" w:cs="Times New Roman"/>
          <w:color w:val="0070C0"/>
          <w:kern w:val="2"/>
          <w:sz w:val="18"/>
          <w:szCs w:val="18"/>
          <w:lang w:eastAsia="zh-CN"/>
        </w:rPr>
        <w:t>），</w:t>
      </w:r>
      <w:proofErr w:type="gramStart"/>
      <w:r w:rsidR="00A26890">
        <w:rPr>
          <w:rFonts w:ascii="Verdana" w:hAnsi="Verdana" w:cs="Times New Roman"/>
          <w:color w:val="0070C0"/>
          <w:kern w:val="2"/>
          <w:sz w:val="18"/>
          <w:szCs w:val="18"/>
          <w:lang w:eastAsia="zh-CN"/>
        </w:rPr>
        <w:t>其中提供</w:t>
      </w:r>
      <w:proofErr w:type="gramEnd"/>
      <w:r w:rsidR="00A26890">
        <w:rPr>
          <w:rFonts w:ascii="Verdana" w:hAnsi="Verdana" w:cs="Times New Roman"/>
          <w:color w:val="0070C0"/>
          <w:kern w:val="2"/>
          <w:sz w:val="18"/>
          <w:szCs w:val="18"/>
          <w:lang w:eastAsia="zh-CN"/>
        </w:rPr>
        <w:t>了关于州级监管机构的概述（参见第</w:t>
      </w:r>
      <w:r w:rsidR="00A26890">
        <w:rPr>
          <w:rFonts w:ascii="Verdana" w:hAnsi="Verdana" w:cs="Times New Roman"/>
          <w:color w:val="0070C0"/>
          <w:kern w:val="2"/>
          <w:sz w:val="18"/>
          <w:szCs w:val="18"/>
          <w:lang w:eastAsia="zh-CN"/>
        </w:rPr>
        <w:t>27</w:t>
      </w:r>
      <w:r w:rsidR="00A26890">
        <w:rPr>
          <w:rFonts w:ascii="Verdana" w:hAnsi="Verdana" w:cs="Times New Roman"/>
          <w:color w:val="0070C0"/>
          <w:kern w:val="2"/>
          <w:sz w:val="18"/>
          <w:szCs w:val="18"/>
          <w:lang w:eastAsia="zh-CN"/>
        </w:rPr>
        <w:t>页）。市政实体主要受州法律管辖，这些法律可能有所不同。美国公共电力协会（</w:t>
      </w:r>
      <w:r w:rsidR="00A26890">
        <w:rPr>
          <w:rFonts w:ascii="Verdana" w:hAnsi="Verdana" w:cs="Times New Roman"/>
          <w:color w:val="0070C0"/>
          <w:kern w:val="2"/>
          <w:sz w:val="18"/>
          <w:szCs w:val="18"/>
          <w:lang w:eastAsia="zh-CN"/>
        </w:rPr>
        <w:t>APPA</w:t>
      </w:r>
      <w:r w:rsidR="00A26890">
        <w:rPr>
          <w:rFonts w:ascii="Verdana" w:hAnsi="Verdana" w:cs="Times New Roman"/>
          <w:color w:val="0070C0"/>
          <w:kern w:val="2"/>
          <w:sz w:val="18"/>
          <w:szCs w:val="18"/>
          <w:lang w:eastAsia="zh-CN"/>
        </w:rPr>
        <w:t>）（</w:t>
      </w:r>
      <w:hyperlink r:id="rId127" w:history="1">
        <w:r w:rsidR="00A26890">
          <w:rPr>
            <w:rFonts w:ascii="Verdana" w:hAnsi="Verdana" w:cs="Times New Roman"/>
            <w:color w:val="0000FF"/>
            <w:kern w:val="2"/>
            <w:sz w:val="18"/>
            <w:szCs w:val="18"/>
            <w:u w:val="single"/>
            <w:lang w:eastAsia="zh-CN"/>
          </w:rPr>
          <w:t>https://www.publicpower.org</w:t>
        </w:r>
      </w:hyperlink>
      <w:r w:rsidR="00A26890">
        <w:rPr>
          <w:rFonts w:ascii="Verdana" w:hAnsi="Verdana" w:cs="Times New Roman"/>
          <w:color w:val="0070C0"/>
          <w:kern w:val="2"/>
          <w:sz w:val="18"/>
          <w:szCs w:val="18"/>
          <w:lang w:eastAsia="zh-CN"/>
        </w:rPr>
        <w:t>）是代表其中许多实体的组织，可以提供关于此类实体的管理权限的信息。</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Questions</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104-106</w:t>
      </w:r>
      <w:r w:rsidR="00A26890">
        <w:rPr>
          <w:rFonts w:ascii="Verdana" w:hAnsi="Verdana" w:cs="Times New Roman"/>
          <w:b/>
          <w:bCs/>
          <w:kern w:val="2"/>
          <w:sz w:val="18"/>
          <w:szCs w:val="18"/>
          <w:lang w:eastAsia="zh-CN"/>
        </w:rPr>
        <w:t>问题</w:t>
      </w:r>
      <w:r w:rsidR="00A26890">
        <w:rPr>
          <w:rFonts w:ascii="Verdana" w:hAnsi="Verdana" w:cs="Times New Roman"/>
          <w:b/>
          <w:bCs/>
          <w:kern w:val="2"/>
          <w:sz w:val="18"/>
          <w:szCs w:val="18"/>
          <w:lang w:eastAsia="zh-CN"/>
        </w:rPr>
        <w:t>104-106</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4.2.7</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Energy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Electricity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(4.74)</w:t>
      </w:r>
      <w:r w:rsidR="00C8156E">
        <w:rPr>
          <w:rFonts w:ascii="Verdana" w:hAnsi="Verdana" w:cs="Times New Roman"/>
          <w:kern w:val="2"/>
          <w:sz w:val="18"/>
          <w:szCs w:val="18"/>
          <w:lang w:eastAsia="zh-CN"/>
        </w:rPr>
        <w:t xml:space="preserve"> </w:t>
      </w:r>
      <w:r w:rsidR="00A26890">
        <w:rPr>
          <w:rFonts w:ascii="Verdana" w:hAnsi="Verdana" w:cs="Times New Roman"/>
          <w:kern w:val="2"/>
          <w:sz w:val="18"/>
          <w:szCs w:val="18"/>
          <w:lang w:eastAsia="zh-CN"/>
        </w:rPr>
        <w:t>能源业</w:t>
      </w:r>
      <w:r w:rsidR="00C8156E">
        <w:rPr>
          <w:rFonts w:ascii="Verdana" w:hAnsi="Verdana" w:cs="Times New Roman"/>
          <w:kern w:val="2"/>
          <w:sz w:val="18"/>
          <w:szCs w:val="18"/>
          <w:lang w:eastAsia="zh-CN"/>
        </w:rPr>
        <w:t xml:space="preserve"> </w:t>
      </w:r>
      <w:r w:rsidR="00A26890">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00A26890">
        <w:rPr>
          <w:rFonts w:ascii="Verdana" w:hAnsi="Verdana" w:cs="Times New Roman"/>
          <w:kern w:val="2"/>
          <w:sz w:val="18"/>
          <w:szCs w:val="18"/>
          <w:lang w:eastAsia="zh-CN"/>
        </w:rPr>
        <w:t>电力（第</w:t>
      </w:r>
      <w:r w:rsidR="00A26890">
        <w:rPr>
          <w:rFonts w:ascii="Verdana" w:hAnsi="Verdana" w:cs="Times New Roman"/>
          <w:kern w:val="2"/>
          <w:sz w:val="18"/>
          <w:szCs w:val="18"/>
          <w:lang w:eastAsia="zh-CN"/>
        </w:rPr>
        <w:t>4.74</w:t>
      </w:r>
      <w:r w:rsidR="00A26890">
        <w:rPr>
          <w:rFonts w:ascii="Verdana" w:hAnsi="Verdana" w:cs="Times New Roman"/>
          <w:kern w:val="2"/>
          <w:sz w:val="18"/>
          <w:szCs w:val="18"/>
          <w:lang w:eastAsia="zh-CN"/>
        </w:rPr>
        <w:t>段）</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State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Public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Utility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Commissions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regulatory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issues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fall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outside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legal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jurisdiction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FERC,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including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regulation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retail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sales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customers,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approval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generation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facilities,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distinct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reliability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issues.</w:t>
      </w:r>
      <w:r w:rsidR="00C8156E">
        <w:rPr>
          <w:rFonts w:ascii="Verdana" w:hAnsi="Verdana" w:cs="Times New Roman"/>
          <w:kern w:val="2"/>
          <w:sz w:val="18"/>
          <w:szCs w:val="18"/>
          <w:lang w:eastAsia="zh-CN"/>
        </w:rPr>
        <w:t xml:space="preserve"> </w:t>
      </w:r>
      <w:r w:rsidR="0074278E">
        <w:rPr>
          <w:rFonts w:ascii="Verdana" w:hAnsi="Verdana" w:cs="Times New Roman" w:hint="eastAsia"/>
          <w:kern w:val="2"/>
          <w:sz w:val="18"/>
          <w:szCs w:val="18"/>
          <w:lang w:eastAsia="zh-CN"/>
        </w:rPr>
        <w:t>各</w:t>
      </w:r>
      <w:r w:rsidR="00A26890">
        <w:rPr>
          <w:rFonts w:ascii="Verdana" w:hAnsi="Verdana" w:cs="Times New Roman"/>
          <w:kern w:val="2"/>
          <w:sz w:val="18"/>
          <w:szCs w:val="18"/>
          <w:lang w:eastAsia="zh-CN"/>
        </w:rPr>
        <w:t>州公用事业委员会负责处理联邦能源监管委员会的法定管辖权限范围之外的监管事项，包括对用户的零售销售，对发电设施建设的批准以及重大的可靠性问题。</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372547">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introduce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contents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regulation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electricity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retail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industry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explain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legal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basis.</w:t>
      </w:r>
      <w:r w:rsidR="00C8156E">
        <w:rPr>
          <w:rFonts w:hint="eastAsia"/>
        </w:rPr>
        <w:t xml:space="preserve"> </w:t>
      </w:r>
      <w:r w:rsidR="00372547" w:rsidRPr="00372547">
        <w:rPr>
          <w:rFonts w:ascii="Verdana" w:hAnsi="Verdana" w:cs="Times New Roman" w:hint="eastAsia"/>
          <w:kern w:val="2"/>
          <w:sz w:val="18"/>
          <w:szCs w:val="18"/>
          <w:lang w:eastAsia="zh-CN"/>
        </w:rPr>
        <w:t>请对电力零售业的监管内容进行介绍，并请说明法律依据。</w:t>
      </w:r>
    </w:p>
    <w:p w:rsidR="00ED627E" w:rsidRPr="00565E93" w:rsidRDefault="00ED627E" w:rsidP="00ED627E">
      <w:pPr>
        <w:jc w:val="both"/>
        <w:rPr>
          <w:rFonts w:ascii="Verdana" w:hAnsi="Verdana" w:cs="Times New Roman"/>
          <w:kern w:val="2"/>
          <w:sz w:val="18"/>
          <w:szCs w:val="18"/>
          <w:lang w:eastAsia="zh-CN"/>
        </w:rPr>
      </w:pPr>
    </w:p>
    <w:p w:rsidR="005E11CF" w:rsidRDefault="00ED627E" w:rsidP="00A26890">
      <w:pPr>
        <w:ind w:left="360"/>
        <w:jc w:val="both"/>
        <w:rPr>
          <w:rFonts w:ascii="Verdana" w:hAnsi="Verdana" w:cs="Times New Roman"/>
          <w:b/>
          <w:b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National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Association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Regulatory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Commissioners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t>
      </w:r>
      <w:r w:rsidRPr="00565E93">
        <w:rPr>
          <w:rFonts w:ascii="Verdana" w:hAnsi="Verdana" w:cs="Times New Roman"/>
          <w:color w:val="0070C0"/>
          <w:kern w:val="2"/>
          <w:sz w:val="18"/>
          <w:szCs w:val="18"/>
          <w:lang w:eastAsia="zh-CN"/>
        </w:rPr>
        <w:t>NARUC)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t>
      </w:r>
      <w:r w:rsidRPr="00565E93">
        <w:rPr>
          <w:rFonts w:ascii="Verdana" w:hAnsi="Verdana" w:cs="Times New Roman"/>
          <w:color w:val="0000FF"/>
          <w:kern w:val="2"/>
          <w:sz w:val="18"/>
          <w:szCs w:val="18"/>
          <w:u w:val="single"/>
          <w:lang w:eastAsia="zh-CN"/>
        </w:rPr>
        <w:t>https://www.naruc.org/about-naruc/about-naruc</w:t>
      </w:r>
      <w:r w:rsidRPr="00565E93">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association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represents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public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utility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commissions,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would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best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resource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describe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regulation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retail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level.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u w:val="single"/>
          <w:lang w:eastAsia="zh-CN"/>
        </w:rPr>
        <w:t>not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subject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FERC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authority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under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II</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Federal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Power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(FPA)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broadly</w:t>
      </w:r>
      <w:r w:rsidR="00C8156E">
        <w:rPr>
          <w:rFonts w:ascii="Verdana" w:hAnsi="Verdana" w:cs="Times New Roman"/>
          <w:color w:val="0070C0"/>
          <w:kern w:val="2"/>
          <w:sz w:val="18"/>
          <w:szCs w:val="18"/>
          <w:lang w:eastAsia="zh-CN"/>
        </w:rPr>
        <w:t xml:space="preserve"> </w:t>
      </w:r>
      <w:proofErr w:type="gramStart"/>
      <w:r w:rsidRPr="00565E93">
        <w:rPr>
          <w:rFonts w:ascii="Verdana" w:hAnsi="Verdana" w:cs="Times New Roman"/>
          <w:color w:val="0070C0"/>
          <w:kern w:val="2"/>
          <w:sz w:val="18"/>
          <w:szCs w:val="18"/>
          <w:lang w:eastAsia="zh-CN"/>
        </w:rPr>
        <w:t>includes:</w:t>
      </w:r>
      <w:proofErr w:type="gramEnd"/>
      <w:r w:rsidR="00C8156E">
        <w:rPr>
          <w:rFonts w:ascii="Verdana" w:hAnsi="Verdana" w:cs="Times New Roman"/>
          <w:b/>
          <w:bCs/>
          <w:kern w:val="2"/>
          <w:sz w:val="18"/>
          <w:szCs w:val="18"/>
          <w:lang w:eastAsia="zh-CN"/>
        </w:rPr>
        <w:t xml:space="preserve"> </w:t>
      </w:r>
    </w:p>
    <w:p w:rsidR="00ED627E" w:rsidRPr="00565E93" w:rsidRDefault="00A26890" w:rsidP="00A26890">
      <w:pPr>
        <w:ind w:left="360"/>
        <w:jc w:val="both"/>
        <w:rPr>
          <w:rFonts w:ascii="Verdana" w:hAnsi="Verdana" w:cs="Times New Roman"/>
          <w:color w:val="0070C0"/>
          <w:sz w:val="18"/>
          <w:szCs w:val="18"/>
          <w:lang w:eastAsia="zh-CN"/>
        </w:rPr>
      </w:pPr>
      <w:r>
        <w:rPr>
          <w:rFonts w:ascii="Verdana" w:hAnsi="Verdana" w:cs="Times New Roman"/>
          <w:b/>
          <w:bCs/>
          <w:kern w:val="2"/>
          <w:sz w:val="18"/>
          <w:szCs w:val="18"/>
          <w:lang w:eastAsia="zh-CN"/>
        </w:rPr>
        <w:t>答复：</w:t>
      </w:r>
      <w:r>
        <w:rPr>
          <w:rFonts w:ascii="Verdana" w:hAnsi="Verdana" w:cs="Times New Roman"/>
          <w:color w:val="0070C0"/>
          <w:kern w:val="2"/>
          <w:sz w:val="18"/>
          <w:szCs w:val="18"/>
          <w:lang w:eastAsia="zh-CN"/>
        </w:rPr>
        <w:t>全国监督管理委员会（</w:t>
      </w:r>
      <w:r>
        <w:rPr>
          <w:rFonts w:ascii="Verdana" w:hAnsi="Verdana" w:cs="Times New Roman"/>
          <w:color w:val="0070C0"/>
          <w:kern w:val="2"/>
          <w:sz w:val="18"/>
          <w:szCs w:val="18"/>
          <w:lang w:eastAsia="zh-CN"/>
        </w:rPr>
        <w:t>NARUC</w:t>
      </w:r>
      <w:r>
        <w:rPr>
          <w:rFonts w:ascii="Verdana" w:hAnsi="Verdana" w:cs="Times New Roman"/>
          <w:color w:val="0070C0"/>
          <w:kern w:val="2"/>
          <w:sz w:val="18"/>
          <w:szCs w:val="18"/>
          <w:lang w:eastAsia="zh-CN"/>
        </w:rPr>
        <w:t>）（</w:t>
      </w:r>
      <w:r>
        <w:rPr>
          <w:rFonts w:ascii="Verdana" w:hAnsi="Verdana" w:cs="Times New Roman"/>
          <w:color w:val="0000FF"/>
          <w:kern w:val="2"/>
          <w:sz w:val="18"/>
          <w:szCs w:val="18"/>
          <w:u w:val="single"/>
          <w:lang w:eastAsia="zh-CN"/>
        </w:rPr>
        <w:t>https://www.naruc.org/about-naruc/about-naruc</w:t>
      </w:r>
      <w:r>
        <w:rPr>
          <w:rFonts w:ascii="Verdana" w:hAnsi="Verdana" w:cs="Times New Roman"/>
          <w:color w:val="0070C0"/>
          <w:kern w:val="2"/>
          <w:sz w:val="18"/>
          <w:szCs w:val="18"/>
          <w:lang w:eastAsia="zh-CN"/>
        </w:rPr>
        <w:t>）是代表州公用事业委员会的组织，并且是提供零售层面监管信息的最佳渠道。根据《联邦电力法》（</w:t>
      </w:r>
      <w:r>
        <w:rPr>
          <w:rFonts w:ascii="Verdana" w:hAnsi="Verdana" w:cs="Times New Roman"/>
          <w:color w:val="0070C0"/>
          <w:kern w:val="2"/>
          <w:sz w:val="18"/>
          <w:szCs w:val="18"/>
          <w:lang w:eastAsia="zh-CN"/>
        </w:rPr>
        <w:t>FPA</w:t>
      </w:r>
      <w:r>
        <w:rPr>
          <w:rFonts w:ascii="Verdana" w:hAnsi="Verdana" w:cs="Times New Roman"/>
          <w:color w:val="0070C0"/>
          <w:kern w:val="2"/>
          <w:sz w:val="18"/>
          <w:szCs w:val="18"/>
          <w:lang w:eastAsia="zh-CN"/>
        </w:rPr>
        <w:t>）第二部分，</w:t>
      </w:r>
      <w:r>
        <w:rPr>
          <w:rFonts w:ascii="Verdana" w:hAnsi="Verdana" w:cs="Times New Roman"/>
          <w:color w:val="0070C0"/>
          <w:kern w:val="2"/>
          <w:sz w:val="18"/>
          <w:szCs w:val="18"/>
          <w:u w:val="single"/>
          <w:lang w:eastAsia="zh-CN"/>
        </w:rPr>
        <w:t>不受</w:t>
      </w:r>
      <w:r>
        <w:rPr>
          <w:rFonts w:ascii="Verdana" w:hAnsi="Verdana" w:cs="Times New Roman"/>
          <w:color w:val="0070C0"/>
          <w:kern w:val="2"/>
          <w:sz w:val="18"/>
          <w:szCs w:val="18"/>
          <w:lang w:eastAsia="zh-CN"/>
        </w:rPr>
        <w:t>联邦能源监管委员会监管的事项一般包括：</w:t>
      </w:r>
    </w:p>
    <w:p w:rsidR="00A26890" w:rsidRPr="00A26890" w:rsidRDefault="00ED627E" w:rsidP="00A26890">
      <w:pPr>
        <w:widowControl/>
        <w:numPr>
          <w:ilvl w:val="0"/>
          <w:numId w:val="3"/>
        </w:numPr>
        <w:tabs>
          <w:tab w:val="clear" w:pos="720"/>
          <w:tab w:val="num" w:pos="1080"/>
        </w:tabs>
        <w:ind w:left="1080"/>
        <w:jc w:val="both"/>
        <w:rPr>
          <w:rFonts w:ascii="Verdana" w:hAnsi="Verdana" w:cs="Times New Roman"/>
          <w:color w:val="0070C0"/>
          <w:kern w:val="2"/>
          <w:sz w:val="18"/>
          <w:szCs w:val="18"/>
          <w:lang w:eastAsia="zh-CN"/>
        </w:rPr>
      </w:pPr>
      <w:r w:rsidRPr="00565E93">
        <w:rPr>
          <w:rFonts w:ascii="Verdana" w:hAnsi="Verdana" w:cs="Times New Roman"/>
          <w:color w:val="0070C0"/>
          <w:kern w:val="2"/>
          <w:sz w:val="18"/>
          <w:szCs w:val="18"/>
          <w:lang w:eastAsia="zh-CN"/>
        </w:rPr>
        <w:t>“Local”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distribution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electric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energy,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rates,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terms,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conditions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distribution;</w:t>
      </w:r>
      <w:r w:rsidR="00A26890" w:rsidRPr="00A26890">
        <w:rPr>
          <w:rFonts w:ascii="Verdana" w:hAnsi="Verdana" w:cs="Times New Roman" w:hint="eastAsia"/>
          <w:color w:val="0070C0"/>
          <w:kern w:val="2"/>
          <w:sz w:val="18"/>
          <w:szCs w:val="18"/>
          <w:lang w:eastAsia="zh-CN"/>
        </w:rPr>
        <w:t>“地方”层面的电力输送，以及这种电力输送的费率、条款和条件；</w:t>
      </w:r>
    </w:p>
    <w:p w:rsidR="00A26890" w:rsidRPr="00A26890" w:rsidRDefault="00ED627E" w:rsidP="00A26890">
      <w:pPr>
        <w:widowControl/>
        <w:numPr>
          <w:ilvl w:val="0"/>
          <w:numId w:val="3"/>
        </w:numPr>
        <w:tabs>
          <w:tab w:val="clear" w:pos="720"/>
          <w:tab w:val="num" w:pos="1080"/>
        </w:tabs>
        <w:ind w:left="1080"/>
        <w:jc w:val="both"/>
        <w:rPr>
          <w:rFonts w:ascii="Verdana" w:hAnsi="Verdana" w:cs="Times New Roman"/>
          <w:color w:val="0070C0"/>
          <w:kern w:val="2"/>
          <w:sz w:val="18"/>
          <w:szCs w:val="18"/>
          <w:lang w:eastAsia="zh-CN"/>
        </w:rPr>
      </w:pPr>
      <w:r w:rsidRPr="00565E93">
        <w:rPr>
          <w:rFonts w:ascii="Verdana" w:hAnsi="Verdana" w:cs="Times New Roman"/>
          <w:color w:val="0070C0"/>
          <w:kern w:val="2"/>
          <w:sz w:val="18"/>
          <w:szCs w:val="18"/>
          <w:lang w:eastAsia="zh-CN"/>
        </w:rPr>
        <w:t>Sales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electric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energy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users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sales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retail),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rates,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terms,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conditions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sales;</w:t>
      </w:r>
      <w:r w:rsidR="00A26890" w:rsidRPr="00A26890">
        <w:rPr>
          <w:rFonts w:ascii="Verdana" w:hAnsi="Verdana" w:cs="Times New Roman" w:hint="eastAsia"/>
          <w:color w:val="0070C0"/>
          <w:kern w:val="2"/>
          <w:sz w:val="18"/>
          <w:szCs w:val="18"/>
          <w:lang w:eastAsia="zh-CN"/>
        </w:rPr>
        <w:t>向最终用户的电力销售（即零售），以及此类销售的费率、条款和条件；</w:t>
      </w:r>
    </w:p>
    <w:p w:rsidR="00A26890" w:rsidRPr="00A26890" w:rsidRDefault="00ED627E" w:rsidP="00A26890">
      <w:pPr>
        <w:widowControl/>
        <w:numPr>
          <w:ilvl w:val="0"/>
          <w:numId w:val="3"/>
        </w:numPr>
        <w:tabs>
          <w:tab w:val="clear" w:pos="720"/>
          <w:tab w:val="num" w:pos="1080"/>
        </w:tabs>
        <w:ind w:left="1080"/>
        <w:jc w:val="both"/>
        <w:rPr>
          <w:rFonts w:ascii="Verdana" w:hAnsi="Verdana" w:cs="Times New Roman"/>
          <w:color w:val="0070C0"/>
          <w:kern w:val="2"/>
          <w:sz w:val="18"/>
          <w:szCs w:val="18"/>
          <w:lang w:eastAsia="zh-CN"/>
        </w:rPr>
      </w:pPr>
      <w:r w:rsidRPr="00565E93">
        <w:rPr>
          <w:rFonts w:ascii="Verdana" w:hAnsi="Verdana" w:cs="Times New Roman"/>
          <w:color w:val="0070C0"/>
          <w:kern w:val="2"/>
          <w:sz w:val="18"/>
          <w:szCs w:val="18"/>
          <w:lang w:eastAsia="zh-CN"/>
        </w:rPr>
        <w:t>What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generation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gets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built,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including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choice,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siting,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construction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generation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(other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hydroelectric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generation,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which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separately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subject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FERC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jurisdiction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under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FPA);</w:t>
      </w:r>
      <w:r w:rsidR="00A26890" w:rsidRPr="00A26890">
        <w:rPr>
          <w:rFonts w:ascii="Verdana" w:hAnsi="Verdana" w:cs="Times New Roman" w:hint="eastAsia"/>
          <w:color w:val="0070C0"/>
          <w:kern w:val="2"/>
          <w:sz w:val="18"/>
          <w:szCs w:val="18"/>
          <w:lang w:eastAsia="zh-CN"/>
        </w:rPr>
        <w:t>发电项目的建设，包括发电设施的选择、选</w:t>
      </w:r>
      <w:r w:rsidR="00A26890" w:rsidRPr="00A26890">
        <w:rPr>
          <w:rFonts w:ascii="Verdana" w:hAnsi="Verdana" w:cs="Times New Roman" w:hint="eastAsia"/>
          <w:color w:val="0070C0"/>
          <w:kern w:val="2"/>
          <w:sz w:val="18"/>
          <w:szCs w:val="18"/>
          <w:lang w:eastAsia="zh-CN"/>
        </w:rPr>
        <w:lastRenderedPageBreak/>
        <w:t>址和施工（与水力发电有关的环境事项除外，根据《联邦电力法》第一部分的规定，这些事项分别受联邦能源监管委员会的管辖）；</w:t>
      </w:r>
    </w:p>
    <w:p w:rsidR="00A26890" w:rsidRPr="00A26890" w:rsidRDefault="00ED627E" w:rsidP="00A26890">
      <w:pPr>
        <w:widowControl/>
        <w:numPr>
          <w:ilvl w:val="0"/>
          <w:numId w:val="3"/>
        </w:numPr>
        <w:tabs>
          <w:tab w:val="clear" w:pos="720"/>
          <w:tab w:val="num" w:pos="1080"/>
        </w:tabs>
        <w:ind w:left="1080"/>
        <w:jc w:val="both"/>
        <w:rPr>
          <w:rFonts w:ascii="Verdana" w:hAnsi="Verdana" w:cs="Times New Roman"/>
          <w:color w:val="0070C0"/>
          <w:kern w:val="2"/>
          <w:sz w:val="18"/>
          <w:szCs w:val="18"/>
          <w:lang w:eastAsia="zh-CN"/>
        </w:rPr>
      </w:pPr>
      <w:r w:rsidRPr="00565E93">
        <w:rPr>
          <w:rFonts w:ascii="Verdana" w:hAnsi="Verdana" w:cs="Times New Roman"/>
          <w:color w:val="0070C0"/>
          <w:kern w:val="2"/>
          <w:sz w:val="18"/>
          <w:szCs w:val="18"/>
          <w:lang w:eastAsia="zh-CN"/>
        </w:rPr>
        <w:t>What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transmission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gets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built,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including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choice,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siting,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construction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transmission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facilities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exception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so-called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“backstop”</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siting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authority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under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section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216</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FPA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(16</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824p));</w:t>
      </w:r>
      <w:r w:rsidR="00A26890" w:rsidRPr="00A26890">
        <w:rPr>
          <w:rFonts w:ascii="Verdana" w:hAnsi="Verdana" w:cs="Times New Roman" w:hint="eastAsia"/>
          <w:color w:val="0070C0"/>
          <w:kern w:val="2"/>
          <w:sz w:val="18"/>
          <w:szCs w:val="18"/>
          <w:lang w:eastAsia="zh-CN"/>
        </w:rPr>
        <w:t>输电项目的建设，包括输电设施的选择、选址和施工（《联邦电力法》第</w:t>
      </w:r>
      <w:r w:rsidR="00A26890" w:rsidRPr="00A26890">
        <w:rPr>
          <w:rFonts w:ascii="Verdana" w:hAnsi="Verdana" w:cs="Times New Roman" w:hint="eastAsia"/>
          <w:color w:val="0070C0"/>
          <w:kern w:val="2"/>
          <w:sz w:val="18"/>
          <w:szCs w:val="18"/>
          <w:lang w:eastAsia="zh-CN"/>
        </w:rPr>
        <w:t>216</w:t>
      </w:r>
      <w:r w:rsidR="00A26890" w:rsidRPr="00A26890">
        <w:rPr>
          <w:rFonts w:ascii="Verdana" w:hAnsi="Verdana" w:cs="Times New Roman" w:hint="eastAsia"/>
          <w:color w:val="0070C0"/>
          <w:kern w:val="2"/>
          <w:sz w:val="18"/>
          <w:szCs w:val="18"/>
          <w:lang w:eastAsia="zh-CN"/>
        </w:rPr>
        <w:t>节（</w:t>
      </w:r>
      <w:r w:rsidR="00A26890" w:rsidRPr="00A26890">
        <w:rPr>
          <w:rFonts w:ascii="Verdana" w:hAnsi="Verdana" w:cs="Times New Roman" w:hint="eastAsia"/>
          <w:color w:val="0070C0"/>
          <w:kern w:val="2"/>
          <w:sz w:val="18"/>
          <w:szCs w:val="18"/>
          <w:lang w:eastAsia="zh-CN"/>
        </w:rPr>
        <w:t>16</w:t>
      </w:r>
      <w:r w:rsidR="00C8156E">
        <w:rPr>
          <w:rFonts w:ascii="Verdana" w:hAnsi="Verdana" w:cs="Times New Roman" w:hint="eastAsia"/>
          <w:color w:val="0070C0"/>
          <w:kern w:val="2"/>
          <w:sz w:val="18"/>
          <w:szCs w:val="18"/>
          <w:lang w:eastAsia="zh-CN"/>
        </w:rPr>
        <w:t xml:space="preserve"> </w:t>
      </w:r>
      <w:r w:rsidR="00A26890" w:rsidRPr="00A26890">
        <w:rPr>
          <w:rFonts w:ascii="Verdana" w:hAnsi="Verdana" w:cs="Times New Roman" w:hint="eastAsia"/>
          <w:color w:val="0070C0"/>
          <w:kern w:val="2"/>
          <w:sz w:val="18"/>
          <w:szCs w:val="18"/>
          <w:lang w:eastAsia="zh-CN"/>
        </w:rPr>
        <w:t>USC</w:t>
      </w:r>
      <w:r w:rsidR="00C8156E">
        <w:rPr>
          <w:rFonts w:ascii="Verdana" w:hAnsi="Verdana" w:cs="Times New Roman" w:hint="eastAsia"/>
          <w:color w:val="0070C0"/>
          <w:kern w:val="2"/>
          <w:sz w:val="18"/>
          <w:szCs w:val="18"/>
          <w:lang w:eastAsia="zh-CN"/>
        </w:rPr>
        <w:t xml:space="preserve"> </w:t>
      </w:r>
      <w:r w:rsidR="00A26890" w:rsidRPr="00A26890">
        <w:rPr>
          <w:rFonts w:ascii="Verdana" w:hAnsi="Verdana" w:cs="Times New Roman" w:hint="eastAsia"/>
          <w:color w:val="0070C0"/>
          <w:kern w:val="2"/>
          <w:sz w:val="18"/>
          <w:szCs w:val="18"/>
          <w:lang w:eastAsia="zh-CN"/>
        </w:rPr>
        <w:t>824p</w:t>
      </w:r>
      <w:r w:rsidR="00A26890" w:rsidRPr="00A26890">
        <w:rPr>
          <w:rFonts w:ascii="Verdana" w:hAnsi="Verdana" w:cs="Times New Roman" w:hint="eastAsia"/>
          <w:color w:val="0070C0"/>
          <w:kern w:val="2"/>
          <w:sz w:val="18"/>
          <w:szCs w:val="18"/>
          <w:lang w:eastAsia="zh-CN"/>
        </w:rPr>
        <w:t>）规定的“保障”（</w:t>
      </w:r>
      <w:r w:rsidR="00A26890" w:rsidRPr="00A26890">
        <w:rPr>
          <w:rFonts w:ascii="Verdana" w:hAnsi="Verdana" w:cs="Times New Roman" w:hint="eastAsia"/>
          <w:color w:val="0070C0"/>
          <w:kern w:val="2"/>
          <w:sz w:val="18"/>
          <w:szCs w:val="18"/>
          <w:lang w:eastAsia="zh-CN"/>
        </w:rPr>
        <w:t>backstop</w:t>
      </w:r>
      <w:r w:rsidR="00A26890" w:rsidRPr="00A26890">
        <w:rPr>
          <w:rFonts w:ascii="Verdana" w:hAnsi="Verdana" w:cs="Times New Roman" w:hint="eastAsia"/>
          <w:color w:val="0070C0"/>
          <w:kern w:val="2"/>
          <w:sz w:val="18"/>
          <w:szCs w:val="18"/>
          <w:lang w:eastAsia="zh-CN"/>
        </w:rPr>
        <w:t>）选址权限除外）；</w:t>
      </w:r>
    </w:p>
    <w:p w:rsidR="00A26890" w:rsidRPr="00A26890" w:rsidRDefault="00ED627E" w:rsidP="00A26890">
      <w:pPr>
        <w:widowControl/>
        <w:numPr>
          <w:ilvl w:val="0"/>
          <w:numId w:val="3"/>
        </w:numPr>
        <w:tabs>
          <w:tab w:val="clear" w:pos="720"/>
          <w:tab w:val="num" w:pos="1080"/>
        </w:tabs>
        <w:ind w:left="1080"/>
        <w:jc w:val="both"/>
        <w:rPr>
          <w:rFonts w:ascii="Verdana" w:hAnsi="Verdana" w:cs="Times New Roman"/>
          <w:color w:val="0070C0"/>
          <w:kern w:val="2"/>
          <w:sz w:val="18"/>
          <w:szCs w:val="18"/>
          <w:lang w:eastAsia="zh-CN"/>
        </w:rPr>
      </w:pPr>
      <w:r w:rsidRPr="00565E93">
        <w:rPr>
          <w:rFonts w:ascii="Verdana" w:hAnsi="Verdana" w:cs="Times New Roman"/>
          <w:color w:val="0070C0"/>
          <w:kern w:val="2"/>
          <w:sz w:val="18"/>
          <w:szCs w:val="18"/>
          <w:lang w:eastAsia="zh-CN"/>
        </w:rPr>
        <w:t>Environmental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matters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exception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hydroelectric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generation-related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environmental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matters,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which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separately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subject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FERC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jurisdiction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under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FPA);</w:t>
      </w:r>
      <w:r w:rsidR="00A26890" w:rsidRPr="00A26890">
        <w:rPr>
          <w:rFonts w:ascii="Verdana" w:hAnsi="Verdana" w:cs="Times New Roman" w:hint="eastAsia"/>
          <w:color w:val="0070C0"/>
          <w:kern w:val="2"/>
          <w:sz w:val="18"/>
          <w:szCs w:val="18"/>
          <w:lang w:eastAsia="zh-CN"/>
        </w:rPr>
        <w:t>环境事项（与水力发电有关的环境事项除外，根据《联邦电力法》第一部分的规定，这些事项分别受联邦能源监管委员会的管辖）；</w:t>
      </w:r>
    </w:p>
    <w:p w:rsidR="00A26890" w:rsidRPr="00A26890" w:rsidRDefault="00ED627E" w:rsidP="00A26890">
      <w:pPr>
        <w:widowControl/>
        <w:numPr>
          <w:ilvl w:val="0"/>
          <w:numId w:val="3"/>
        </w:numPr>
        <w:tabs>
          <w:tab w:val="clear" w:pos="720"/>
          <w:tab w:val="num" w:pos="1080"/>
        </w:tabs>
        <w:ind w:left="1080"/>
        <w:jc w:val="both"/>
        <w:rPr>
          <w:rFonts w:ascii="Verdana" w:hAnsi="Verdana" w:cs="Times New Roman"/>
          <w:color w:val="0070C0"/>
          <w:kern w:val="2"/>
          <w:sz w:val="18"/>
          <w:szCs w:val="18"/>
          <w:lang w:eastAsia="zh-CN"/>
        </w:rPr>
      </w:pPr>
      <w:r w:rsidRPr="00565E93">
        <w:rPr>
          <w:rFonts w:ascii="Verdana" w:hAnsi="Verdana" w:cs="Times New Roman"/>
          <w:color w:val="0070C0"/>
          <w:kern w:val="2"/>
          <w:sz w:val="18"/>
          <w:szCs w:val="18"/>
          <w:lang w:eastAsia="zh-CN"/>
        </w:rPr>
        <w:t>Regulation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government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agencies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instrumentalities,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their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agencies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instrumentalities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(including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municipalities)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certain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limited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exceptions,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sections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206(e)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222</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FPA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(16</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824e(e),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824w);</w:t>
      </w:r>
      <w:r w:rsidR="00A26890" w:rsidRPr="00A26890">
        <w:rPr>
          <w:rFonts w:ascii="Verdana" w:hAnsi="Verdana" w:cs="Times New Roman" w:hint="eastAsia"/>
          <w:color w:val="0070C0"/>
          <w:kern w:val="2"/>
          <w:sz w:val="18"/>
          <w:szCs w:val="18"/>
          <w:lang w:eastAsia="zh-CN"/>
        </w:rPr>
        <w:t>对美国联邦政府及其机构和部门，州及其机构和部门（包括市政当局）的监管</w:t>
      </w:r>
      <w:r w:rsidR="00C8156E">
        <w:rPr>
          <w:rFonts w:ascii="Verdana" w:hAnsi="Verdana" w:cs="Times New Roman" w:hint="eastAsia"/>
          <w:color w:val="0070C0"/>
          <w:kern w:val="2"/>
          <w:sz w:val="18"/>
          <w:szCs w:val="18"/>
          <w:lang w:eastAsia="zh-CN"/>
        </w:rPr>
        <w:t xml:space="preserve"> </w:t>
      </w:r>
      <w:r w:rsidR="00A26890" w:rsidRPr="00A26890">
        <w:rPr>
          <w:rFonts w:ascii="Verdana" w:hAnsi="Verdana" w:cs="Times New Roman" w:hint="eastAsia"/>
          <w:color w:val="0070C0"/>
          <w:kern w:val="2"/>
          <w:sz w:val="18"/>
          <w:szCs w:val="18"/>
          <w:lang w:eastAsia="zh-CN"/>
        </w:rPr>
        <w:t>-</w:t>
      </w:r>
      <w:r w:rsidR="00C8156E">
        <w:rPr>
          <w:rFonts w:ascii="Verdana" w:hAnsi="Verdana" w:cs="Times New Roman" w:hint="eastAsia"/>
          <w:color w:val="0070C0"/>
          <w:kern w:val="2"/>
          <w:sz w:val="18"/>
          <w:szCs w:val="18"/>
          <w:lang w:eastAsia="zh-CN"/>
        </w:rPr>
        <w:t xml:space="preserve"> </w:t>
      </w:r>
      <w:r w:rsidR="00A26890" w:rsidRPr="00A26890">
        <w:rPr>
          <w:rFonts w:ascii="Verdana" w:hAnsi="Verdana" w:cs="Times New Roman" w:hint="eastAsia"/>
          <w:color w:val="0070C0"/>
          <w:kern w:val="2"/>
          <w:sz w:val="18"/>
          <w:szCs w:val="18"/>
          <w:lang w:eastAsia="zh-CN"/>
        </w:rPr>
        <w:t>有一些限制性例外情况，例如：《联邦电力法》第</w:t>
      </w:r>
      <w:r w:rsidR="00A26890" w:rsidRPr="00A26890">
        <w:rPr>
          <w:rFonts w:ascii="Verdana" w:hAnsi="Verdana" w:cs="Times New Roman" w:hint="eastAsia"/>
          <w:color w:val="0070C0"/>
          <w:kern w:val="2"/>
          <w:sz w:val="18"/>
          <w:szCs w:val="18"/>
          <w:lang w:eastAsia="zh-CN"/>
        </w:rPr>
        <w:t>206(e)</w:t>
      </w:r>
      <w:r w:rsidR="00A26890" w:rsidRPr="00A26890">
        <w:rPr>
          <w:rFonts w:ascii="Verdana" w:hAnsi="Verdana" w:cs="Times New Roman" w:hint="eastAsia"/>
          <w:color w:val="0070C0"/>
          <w:kern w:val="2"/>
          <w:sz w:val="18"/>
          <w:szCs w:val="18"/>
          <w:lang w:eastAsia="zh-CN"/>
        </w:rPr>
        <w:t>节和第</w:t>
      </w:r>
      <w:r w:rsidR="00A26890" w:rsidRPr="00A26890">
        <w:rPr>
          <w:rFonts w:ascii="Verdana" w:hAnsi="Verdana" w:cs="Times New Roman" w:hint="eastAsia"/>
          <w:color w:val="0070C0"/>
          <w:kern w:val="2"/>
          <w:sz w:val="18"/>
          <w:szCs w:val="18"/>
          <w:lang w:eastAsia="zh-CN"/>
        </w:rPr>
        <w:t>222</w:t>
      </w:r>
      <w:r w:rsidR="00A26890" w:rsidRPr="00A26890">
        <w:rPr>
          <w:rFonts w:ascii="Verdana" w:hAnsi="Verdana" w:cs="Times New Roman" w:hint="eastAsia"/>
          <w:color w:val="0070C0"/>
          <w:kern w:val="2"/>
          <w:sz w:val="18"/>
          <w:szCs w:val="18"/>
          <w:lang w:eastAsia="zh-CN"/>
        </w:rPr>
        <w:t>节（</w:t>
      </w:r>
      <w:r w:rsidR="00A26890" w:rsidRPr="00A26890">
        <w:rPr>
          <w:rFonts w:ascii="Verdana" w:hAnsi="Verdana" w:cs="Times New Roman" w:hint="eastAsia"/>
          <w:color w:val="0070C0"/>
          <w:kern w:val="2"/>
          <w:sz w:val="18"/>
          <w:szCs w:val="18"/>
          <w:lang w:eastAsia="zh-CN"/>
        </w:rPr>
        <w:t>16</w:t>
      </w:r>
      <w:r w:rsidR="00C8156E">
        <w:rPr>
          <w:rFonts w:ascii="Verdana" w:hAnsi="Verdana" w:cs="Times New Roman" w:hint="eastAsia"/>
          <w:color w:val="0070C0"/>
          <w:kern w:val="2"/>
          <w:sz w:val="18"/>
          <w:szCs w:val="18"/>
          <w:lang w:eastAsia="zh-CN"/>
        </w:rPr>
        <w:t xml:space="preserve"> </w:t>
      </w:r>
      <w:r w:rsidR="00A26890" w:rsidRPr="00A26890">
        <w:rPr>
          <w:rFonts w:ascii="Verdana" w:hAnsi="Verdana" w:cs="Times New Roman" w:hint="eastAsia"/>
          <w:color w:val="0070C0"/>
          <w:kern w:val="2"/>
          <w:sz w:val="18"/>
          <w:szCs w:val="18"/>
          <w:lang w:eastAsia="zh-CN"/>
        </w:rPr>
        <w:t>USC</w:t>
      </w:r>
      <w:r w:rsidR="00C8156E">
        <w:rPr>
          <w:rFonts w:ascii="Verdana" w:hAnsi="Verdana" w:cs="Times New Roman" w:hint="eastAsia"/>
          <w:color w:val="0070C0"/>
          <w:kern w:val="2"/>
          <w:sz w:val="18"/>
          <w:szCs w:val="18"/>
          <w:lang w:eastAsia="zh-CN"/>
        </w:rPr>
        <w:t xml:space="preserve"> </w:t>
      </w:r>
      <w:r w:rsidR="00A26890" w:rsidRPr="00A26890">
        <w:rPr>
          <w:rFonts w:ascii="Verdana" w:hAnsi="Verdana" w:cs="Times New Roman" w:hint="eastAsia"/>
          <w:color w:val="0070C0"/>
          <w:kern w:val="2"/>
          <w:sz w:val="18"/>
          <w:szCs w:val="18"/>
          <w:lang w:eastAsia="zh-CN"/>
        </w:rPr>
        <w:t>824e(e)</w:t>
      </w:r>
      <w:r w:rsidR="00A26890" w:rsidRPr="00A26890">
        <w:rPr>
          <w:rFonts w:ascii="Verdana" w:hAnsi="Verdana" w:cs="Times New Roman" w:hint="eastAsia"/>
          <w:color w:val="0070C0"/>
          <w:kern w:val="2"/>
          <w:sz w:val="18"/>
          <w:szCs w:val="18"/>
          <w:lang w:eastAsia="zh-CN"/>
        </w:rPr>
        <w:t>、</w:t>
      </w:r>
      <w:r w:rsidR="00A26890" w:rsidRPr="00A26890">
        <w:rPr>
          <w:rFonts w:ascii="Verdana" w:hAnsi="Verdana" w:cs="Times New Roman" w:hint="eastAsia"/>
          <w:color w:val="0070C0"/>
          <w:kern w:val="2"/>
          <w:sz w:val="18"/>
          <w:szCs w:val="18"/>
          <w:lang w:eastAsia="zh-CN"/>
        </w:rPr>
        <w:t>824w</w:t>
      </w:r>
      <w:r w:rsidR="00A26890" w:rsidRPr="00A26890">
        <w:rPr>
          <w:rFonts w:ascii="Verdana" w:hAnsi="Verdana" w:cs="Times New Roman" w:hint="eastAsia"/>
          <w:color w:val="0070C0"/>
          <w:kern w:val="2"/>
          <w:sz w:val="18"/>
          <w:szCs w:val="18"/>
          <w:lang w:eastAsia="zh-CN"/>
        </w:rPr>
        <w:t>）规定的情形；</w:t>
      </w:r>
    </w:p>
    <w:p w:rsidR="00A26890" w:rsidRPr="00A26890" w:rsidRDefault="00ED627E" w:rsidP="00A26890">
      <w:pPr>
        <w:widowControl/>
        <w:numPr>
          <w:ilvl w:val="0"/>
          <w:numId w:val="3"/>
        </w:numPr>
        <w:tabs>
          <w:tab w:val="clear" w:pos="720"/>
          <w:tab w:val="num" w:pos="1080"/>
        </w:tabs>
        <w:ind w:left="1080"/>
        <w:jc w:val="both"/>
        <w:rPr>
          <w:rFonts w:ascii="Verdana" w:hAnsi="Verdana" w:cs="Times New Roman"/>
          <w:color w:val="0070C0"/>
          <w:kern w:val="2"/>
          <w:sz w:val="18"/>
          <w:szCs w:val="18"/>
          <w:lang w:eastAsia="zh-CN"/>
        </w:rPr>
      </w:pPr>
      <w:r w:rsidRPr="00565E93">
        <w:rPr>
          <w:rFonts w:ascii="Verdana" w:hAnsi="Verdana" w:cs="Times New Roman"/>
          <w:color w:val="0070C0"/>
          <w:kern w:val="2"/>
          <w:sz w:val="18"/>
          <w:szCs w:val="18"/>
          <w:lang w:eastAsia="zh-CN"/>
        </w:rPr>
        <w:t>Regulation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Department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Agriculture’s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Rural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Utility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Service-financed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cooperatives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smaller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cooperatives.</w:t>
      </w:r>
      <w:r w:rsidR="00A26890" w:rsidRPr="00A26890">
        <w:rPr>
          <w:rFonts w:ascii="Verdana" w:hAnsi="Verdana" w:cs="Times New Roman" w:hint="eastAsia"/>
          <w:color w:val="0070C0"/>
          <w:kern w:val="2"/>
          <w:sz w:val="18"/>
          <w:szCs w:val="18"/>
          <w:lang w:eastAsia="zh-CN"/>
        </w:rPr>
        <w:t>对美国农业部农村公用事业局资助的合作社和小型合作社的监管。</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372547">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explain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electricity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including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current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changes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historical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policies.</w:t>
      </w:r>
      <w:r w:rsidR="00C8156E">
        <w:rPr>
          <w:rFonts w:hint="eastAsia"/>
        </w:rPr>
        <w:t xml:space="preserve"> </w:t>
      </w:r>
      <w:r w:rsidR="00372547" w:rsidRPr="00372547">
        <w:rPr>
          <w:rFonts w:ascii="Verdana" w:hAnsi="Verdana" w:cs="Times New Roman" w:hint="eastAsia"/>
          <w:kern w:val="2"/>
          <w:sz w:val="18"/>
          <w:szCs w:val="18"/>
          <w:lang w:eastAsia="zh-CN"/>
        </w:rPr>
        <w:t>请说明美国电力的进出口政策，包括当前的政策以及历史政策的演变。</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ind w:left="360"/>
        <w:jc w:val="both"/>
        <w:rPr>
          <w:rFonts w:ascii="Verdana" w:hAnsi="Verdana" w:cs="Times New Roman"/>
          <w:b/>
          <w:i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Department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Energy’s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Office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Electricity,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Transmission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Permitting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&amp;</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Technical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Assistance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Division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authorizes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electric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energy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foreign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countries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under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section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202(e)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Federal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Power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codified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Title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16,</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United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Code,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section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824a(e).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former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Federal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Power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Commission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held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authority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from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1935</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until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1977,</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when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Department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Energy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Organization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established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Department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Energy,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eliminated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Federal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Power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Commission,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transferred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authorization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authority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Department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Energy.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Federal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Power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provides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electric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energy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should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allowed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unless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proposed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would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impair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sufficiency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electric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power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supply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United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would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impede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tend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impede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coordinated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power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supply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network.</w:t>
      </w:r>
      <w:r w:rsidR="00C8156E">
        <w:rPr>
          <w:rFonts w:ascii="Verdana" w:hAnsi="Verdana" w:cs="Times New Roman" w:hint="eastAsia"/>
          <w:color w:val="0070C0"/>
          <w:kern w:val="2"/>
          <w:sz w:val="18"/>
          <w:szCs w:val="18"/>
          <w:lang w:eastAsia="zh-CN"/>
        </w:rPr>
        <w:t xml:space="preserve"> </w:t>
      </w:r>
      <w:r w:rsidR="000C3E56">
        <w:rPr>
          <w:rFonts w:ascii="Verdana" w:hAnsi="Verdana" w:cs="Times New Roman" w:hint="eastAsia"/>
          <w:color w:val="0070C0"/>
          <w:kern w:val="2"/>
          <w:sz w:val="18"/>
          <w:szCs w:val="18"/>
          <w:lang w:eastAsia="zh-CN"/>
        </w:rPr>
        <w:t>美国能源部电力，输电许可及技术援助司办公室根据《联邦电力法》第</w:t>
      </w:r>
      <w:r w:rsidR="000C3E56">
        <w:rPr>
          <w:rFonts w:ascii="Verdana" w:hAnsi="Verdana" w:cs="Times New Roman" w:hint="eastAsia"/>
          <w:color w:val="0070C0"/>
          <w:kern w:val="2"/>
          <w:sz w:val="18"/>
          <w:szCs w:val="18"/>
          <w:lang w:eastAsia="zh-CN"/>
        </w:rPr>
        <w:t>202</w:t>
      </w:r>
      <w:r w:rsidR="000C3E56">
        <w:rPr>
          <w:rFonts w:ascii="Verdana" w:hAnsi="Verdana" w:cs="Times New Roman" w:hint="eastAsia"/>
          <w:color w:val="0070C0"/>
          <w:kern w:val="2"/>
          <w:sz w:val="18"/>
          <w:szCs w:val="18"/>
          <w:lang w:eastAsia="zh-CN"/>
        </w:rPr>
        <w:t>（</w:t>
      </w:r>
      <w:r w:rsidR="000C3E56">
        <w:rPr>
          <w:rFonts w:ascii="Verdana" w:hAnsi="Verdana" w:cs="Times New Roman" w:hint="eastAsia"/>
          <w:color w:val="0070C0"/>
          <w:kern w:val="2"/>
          <w:sz w:val="18"/>
          <w:szCs w:val="18"/>
          <w:lang w:eastAsia="zh-CN"/>
        </w:rPr>
        <w:t>e</w:t>
      </w:r>
      <w:r w:rsidR="000C3E56">
        <w:rPr>
          <w:rFonts w:ascii="Verdana" w:hAnsi="Verdana" w:cs="Times New Roman" w:hint="eastAsia"/>
          <w:color w:val="0070C0"/>
          <w:kern w:val="2"/>
          <w:sz w:val="18"/>
          <w:szCs w:val="18"/>
          <w:lang w:eastAsia="zh-CN"/>
        </w:rPr>
        <w:t>）</w:t>
      </w:r>
      <w:r w:rsidR="005A561D">
        <w:rPr>
          <w:rFonts w:ascii="Verdana" w:hAnsi="Verdana" w:cs="Times New Roman" w:hint="eastAsia"/>
          <w:color w:val="0070C0"/>
          <w:kern w:val="2"/>
          <w:sz w:val="18"/>
          <w:szCs w:val="18"/>
          <w:lang w:eastAsia="zh-CN"/>
        </w:rPr>
        <w:t>节</w:t>
      </w:r>
      <w:r w:rsidR="000C3E56">
        <w:rPr>
          <w:rFonts w:ascii="Verdana" w:hAnsi="Verdana" w:cs="Times New Roman" w:hint="eastAsia"/>
          <w:color w:val="0070C0"/>
          <w:kern w:val="2"/>
          <w:sz w:val="18"/>
          <w:szCs w:val="18"/>
          <w:lang w:eastAsia="zh-CN"/>
        </w:rPr>
        <w:t>授权向外国出口电力，该法案编入美国法典第</w:t>
      </w:r>
      <w:r w:rsidR="000C3E56">
        <w:rPr>
          <w:rFonts w:ascii="Verdana" w:hAnsi="Verdana" w:cs="Times New Roman" w:hint="eastAsia"/>
          <w:color w:val="0070C0"/>
          <w:kern w:val="2"/>
          <w:sz w:val="18"/>
          <w:szCs w:val="18"/>
          <w:lang w:eastAsia="zh-CN"/>
        </w:rPr>
        <w:t>16</w:t>
      </w:r>
      <w:r w:rsidR="000C3E56">
        <w:rPr>
          <w:rFonts w:ascii="Verdana" w:hAnsi="Verdana" w:cs="Times New Roman" w:hint="eastAsia"/>
          <w:color w:val="0070C0"/>
          <w:kern w:val="2"/>
          <w:sz w:val="18"/>
          <w:szCs w:val="18"/>
          <w:lang w:eastAsia="zh-CN"/>
        </w:rPr>
        <w:t>篇第</w:t>
      </w:r>
      <w:r w:rsidR="000C3E56">
        <w:rPr>
          <w:rFonts w:ascii="Verdana" w:hAnsi="Verdana" w:cs="Times New Roman" w:hint="eastAsia"/>
          <w:color w:val="0070C0"/>
          <w:kern w:val="2"/>
          <w:sz w:val="18"/>
          <w:szCs w:val="18"/>
          <w:lang w:eastAsia="zh-CN"/>
        </w:rPr>
        <w:t>824a</w:t>
      </w:r>
      <w:r w:rsidR="000C3E56">
        <w:rPr>
          <w:rFonts w:ascii="Verdana" w:hAnsi="Verdana" w:cs="Times New Roman" w:hint="eastAsia"/>
          <w:color w:val="0070C0"/>
          <w:kern w:val="2"/>
          <w:sz w:val="18"/>
          <w:szCs w:val="18"/>
          <w:lang w:eastAsia="zh-CN"/>
        </w:rPr>
        <w:t>（</w:t>
      </w:r>
      <w:r w:rsidR="000C3E56">
        <w:rPr>
          <w:rFonts w:ascii="Verdana" w:hAnsi="Verdana" w:cs="Times New Roman" w:hint="eastAsia"/>
          <w:color w:val="0070C0"/>
          <w:kern w:val="2"/>
          <w:sz w:val="18"/>
          <w:szCs w:val="18"/>
          <w:lang w:eastAsia="zh-CN"/>
        </w:rPr>
        <w:t>e</w:t>
      </w:r>
      <w:r w:rsidR="000C3E56">
        <w:rPr>
          <w:rFonts w:ascii="Verdana" w:hAnsi="Verdana" w:cs="Times New Roman" w:hint="eastAsia"/>
          <w:color w:val="0070C0"/>
          <w:kern w:val="2"/>
          <w:sz w:val="18"/>
          <w:szCs w:val="18"/>
          <w:lang w:eastAsia="zh-CN"/>
        </w:rPr>
        <w:t>）节。</w:t>
      </w:r>
      <w:r w:rsidR="000C3E56">
        <w:rPr>
          <w:rFonts w:ascii="Verdana" w:hAnsi="Verdana" w:cs="Times New Roman" w:hint="eastAsia"/>
          <w:color w:val="0070C0"/>
          <w:kern w:val="2"/>
          <w:sz w:val="18"/>
          <w:szCs w:val="18"/>
          <w:lang w:eastAsia="zh-CN"/>
        </w:rPr>
        <w:t>1935</w:t>
      </w:r>
      <w:r w:rsidR="000C3E56">
        <w:rPr>
          <w:rFonts w:ascii="Verdana" w:hAnsi="Verdana" w:cs="Times New Roman" w:hint="eastAsia"/>
          <w:color w:val="0070C0"/>
          <w:kern w:val="2"/>
          <w:sz w:val="18"/>
          <w:szCs w:val="18"/>
          <w:lang w:eastAsia="zh-CN"/>
        </w:rPr>
        <w:t>年至</w:t>
      </w:r>
      <w:r w:rsidR="000C3E56">
        <w:rPr>
          <w:rFonts w:ascii="Verdana" w:hAnsi="Verdana" w:cs="Times New Roman" w:hint="eastAsia"/>
          <w:color w:val="0070C0"/>
          <w:kern w:val="2"/>
          <w:sz w:val="18"/>
          <w:szCs w:val="18"/>
          <w:lang w:eastAsia="zh-CN"/>
        </w:rPr>
        <w:t>1977</w:t>
      </w:r>
      <w:r w:rsidR="000C3E56">
        <w:rPr>
          <w:rFonts w:ascii="Verdana" w:hAnsi="Verdana" w:cs="Times New Roman" w:hint="eastAsia"/>
          <w:color w:val="0070C0"/>
          <w:kern w:val="2"/>
          <w:sz w:val="18"/>
          <w:szCs w:val="18"/>
          <w:lang w:eastAsia="zh-CN"/>
        </w:rPr>
        <w:t>年期间，该项权力由前联邦动力委员会掌握。《能源部组织机构法》建立能源部，取消了联邦动力委员会，并将出口授权这项权力移交给能源部。《联邦电力法》规定，除非拟出口电力会致使美国境内电力供应不足，或阻碍</w:t>
      </w:r>
      <w:r w:rsidR="000C3E56">
        <w:rPr>
          <w:rFonts w:ascii="Verdana" w:hAnsi="Verdana" w:cs="Times New Roman" w:hint="eastAsia"/>
          <w:color w:val="0070C0"/>
          <w:kern w:val="2"/>
          <w:sz w:val="18"/>
          <w:szCs w:val="18"/>
          <w:lang w:eastAsia="zh-CN"/>
        </w:rPr>
        <w:t>/</w:t>
      </w:r>
      <w:r w:rsidR="000C3E56">
        <w:rPr>
          <w:rFonts w:ascii="Verdana" w:hAnsi="Verdana" w:cs="Times New Roman" w:hint="eastAsia"/>
          <w:color w:val="0070C0"/>
          <w:kern w:val="2"/>
          <w:sz w:val="18"/>
          <w:szCs w:val="18"/>
          <w:lang w:eastAsia="zh-CN"/>
        </w:rPr>
        <w:t>可能阻碍美国供电网络的协调使用，否则允许电力出口。</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372547">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elaborate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details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authorization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Department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Energy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electricity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standards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decide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whether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issue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license?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proofErr w:type="gramStart"/>
      <w:r w:rsidRPr="00565E93">
        <w:rPr>
          <w:rFonts w:ascii="Verdana" w:hAnsi="Verdana" w:cs="Times New Roman"/>
          <w:kern w:val="2"/>
          <w:sz w:val="18"/>
          <w:szCs w:val="18"/>
          <w:lang w:eastAsia="zh-CN"/>
        </w:rPr>
        <w:t>government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issue</w:t>
      </w:r>
      <w:proofErr w:type="gramEnd"/>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licenses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strict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lastRenderedPageBreak/>
        <w:t>accordance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standards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practice?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discretion?</w:t>
      </w:r>
      <w:r w:rsidR="00C8156E">
        <w:rPr>
          <w:rFonts w:hint="eastAsia"/>
          <w:lang w:eastAsia="zh-CN"/>
        </w:rPr>
        <w:t xml:space="preserve"> </w:t>
      </w:r>
      <w:r w:rsidR="00372547" w:rsidRPr="00372547">
        <w:rPr>
          <w:rFonts w:ascii="Verdana" w:hAnsi="Verdana" w:cs="Times New Roman" w:hint="eastAsia"/>
          <w:kern w:val="2"/>
          <w:sz w:val="18"/>
          <w:szCs w:val="18"/>
          <w:lang w:eastAsia="zh-CN"/>
        </w:rPr>
        <w:t>请说明进出口电力需要向能源部授权的详细情况，美国能源部决定是否颁发进口或者出口许可证的标准是什么？美国政府在实践中是否严格按照这些标准颁发许可证，是否有自由裁量权？</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ind w:left="360"/>
        <w:jc w:val="both"/>
        <w:rPr>
          <w:rFonts w:ascii="Verdana" w:hAnsi="Verdana" w:cs="Times New Roman"/>
          <w:color w:val="0070C0"/>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iCs/>
          <w:color w:val="0070C0"/>
          <w:kern w:val="2"/>
          <w:sz w:val="18"/>
          <w:szCs w:val="18"/>
          <w:lang w:eastAsia="zh-CN"/>
        </w:rPr>
        <w:t xml:space="preserve"> </w:t>
      </w:r>
      <w:r w:rsidRPr="00565E93">
        <w:rPr>
          <w:rFonts w:ascii="Verdana" w:hAnsi="Verdana" w:cs="Times New Roman"/>
          <w:color w:val="0070C0"/>
          <w:kern w:val="2"/>
          <w:sz w:val="18"/>
          <w:szCs w:val="18"/>
          <w:lang w:eastAsia="zh-CN"/>
        </w:rPr>
        <w:t>DOE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grants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authorization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electric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energy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determines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sufficient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generating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resources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exist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could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sustain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while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still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maintaining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adequate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generating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resources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meet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all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firm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supply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obligations,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would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cause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operating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parameters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regional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transmission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systems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fall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outside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established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industry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criteria.</w:t>
      </w:r>
      <w:r w:rsidR="00C8156E">
        <w:rPr>
          <w:rFonts w:ascii="Verdana" w:hAnsi="Verdana" w:cs="Times New Roman"/>
          <w:color w:val="0070C0"/>
          <w:kern w:val="2"/>
          <w:sz w:val="18"/>
          <w:szCs w:val="18"/>
          <w:lang w:eastAsia="zh-CN"/>
        </w:rPr>
        <w:t xml:space="preserve"> </w:t>
      </w:r>
      <w:r w:rsidR="000C3E56">
        <w:rPr>
          <w:rFonts w:ascii="Verdana" w:hAnsi="Verdana" w:cs="Times New Roman" w:hint="eastAsia"/>
          <w:color w:val="0070C0"/>
          <w:kern w:val="2"/>
          <w:sz w:val="18"/>
          <w:szCs w:val="18"/>
          <w:lang w:eastAsia="zh-CN"/>
        </w:rPr>
        <w:t>若美国能源部确定以下情况，则授权出口电力：（</w:t>
      </w:r>
      <w:r w:rsidR="000C3E56">
        <w:rPr>
          <w:rFonts w:ascii="Verdana" w:hAnsi="Verdana" w:cs="Times New Roman" w:hint="eastAsia"/>
          <w:color w:val="0070C0"/>
          <w:kern w:val="2"/>
          <w:sz w:val="18"/>
          <w:szCs w:val="18"/>
          <w:lang w:eastAsia="zh-CN"/>
        </w:rPr>
        <w:t>1</w:t>
      </w:r>
      <w:r w:rsidR="000C3E56">
        <w:rPr>
          <w:rFonts w:ascii="Verdana" w:hAnsi="Verdana" w:cs="Times New Roman" w:hint="eastAsia"/>
          <w:color w:val="0070C0"/>
          <w:kern w:val="2"/>
          <w:sz w:val="18"/>
          <w:szCs w:val="18"/>
          <w:lang w:eastAsia="zh-CN"/>
        </w:rPr>
        <w:t>）存在足够的发电资源，保证出口商既能维持出口，也能保留足够的发电资源以履行其对所有公司的供电义务，以及（</w:t>
      </w:r>
      <w:r w:rsidR="000C3E56">
        <w:rPr>
          <w:rFonts w:ascii="Verdana" w:hAnsi="Verdana" w:cs="Times New Roman" w:hint="eastAsia"/>
          <w:color w:val="0070C0"/>
          <w:kern w:val="2"/>
          <w:sz w:val="18"/>
          <w:szCs w:val="18"/>
          <w:lang w:eastAsia="zh-CN"/>
        </w:rPr>
        <w:t>2</w:t>
      </w:r>
      <w:r w:rsidR="000C3E56">
        <w:rPr>
          <w:rFonts w:ascii="Verdana" w:hAnsi="Verdana" w:cs="Times New Roman" w:hint="eastAsia"/>
          <w:color w:val="0070C0"/>
          <w:kern w:val="2"/>
          <w:sz w:val="18"/>
          <w:szCs w:val="18"/>
          <w:lang w:eastAsia="zh-CN"/>
        </w:rPr>
        <w:t>）出口不会导致区域输电系统运行参数超出既定的行业标准。</w:t>
      </w:r>
    </w:p>
    <w:p w:rsidR="00ED627E" w:rsidRPr="00565E93" w:rsidRDefault="00ED627E" w:rsidP="00ED627E">
      <w:pPr>
        <w:ind w:left="1080"/>
        <w:jc w:val="both"/>
        <w:rPr>
          <w:rFonts w:ascii="Verdana" w:eastAsia="Calibri" w:hAnsi="Verdana" w:cs="Calibri"/>
          <w:color w:val="0070C0"/>
          <w:kern w:val="2"/>
          <w:sz w:val="18"/>
          <w:szCs w:val="18"/>
          <w:lang w:eastAsia="zh-CN"/>
        </w:rPr>
      </w:pPr>
    </w:p>
    <w:p w:rsidR="00ED627E" w:rsidRPr="00565E93" w:rsidRDefault="00ED627E" w:rsidP="00ED627E">
      <w:pPr>
        <w:ind w:left="360"/>
        <w:jc w:val="both"/>
        <w:rPr>
          <w:rFonts w:ascii="Verdana" w:hAnsi="Verdana" w:cs="Times New Roman"/>
          <w:color w:val="0070C0"/>
          <w:sz w:val="18"/>
          <w:szCs w:val="18"/>
          <w:lang w:eastAsia="zh-CN"/>
        </w:rPr>
      </w:pPr>
      <w:r w:rsidRPr="00565E93">
        <w:rPr>
          <w:rFonts w:ascii="Verdana" w:hAnsi="Verdana" w:cs="Times New Roman"/>
          <w:color w:val="0070C0"/>
          <w:kern w:val="2"/>
          <w:sz w:val="18"/>
          <w:szCs w:val="18"/>
          <w:lang w:eastAsia="zh-CN"/>
        </w:rPr>
        <w:t>Electricity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exports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authorized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over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transmission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facilities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hold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active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Presidential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permit,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which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required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construction,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operation,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maintenance,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connection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electric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power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transmission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lines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United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international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border.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authority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grant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permits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stems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from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President’s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authority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conduct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foreign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affairs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under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Article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II</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United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Constitution.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Through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Executive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Order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10485</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(September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1953),</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amended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Executive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Order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12038</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(February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1978),</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President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delegated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authority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receive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applications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grant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permits.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Transmission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Permitting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&amp;</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Technical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Assistance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Division,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discussed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response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question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105,</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charge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processing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applications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permits.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Executive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Order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delegation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before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Presidential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permit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issued,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must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found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consistent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public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interest.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two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criteria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determine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proposed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project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consistent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public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interest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therefore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eligible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permit: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project’s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environmental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impact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(historically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evaluated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framework</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National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Environmental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Policy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1969,</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amended),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project’s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impact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electric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reliability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electric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power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supply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system—that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ability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existing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generation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transmission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system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remain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acceptable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voltage,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loading,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stability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limits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during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both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normal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emergency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conditions.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Upon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favorable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recommendations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Secretary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Secretary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Defense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their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delegates),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issue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Presidential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permit.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regulate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imports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over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transmission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facilities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international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border.</w:t>
      </w:r>
      <w:r w:rsidR="00C8156E">
        <w:rPr>
          <w:rFonts w:ascii="Verdana" w:hAnsi="Verdana" w:cs="Times New Roman" w:hint="eastAsia"/>
          <w:color w:val="0070C0"/>
          <w:kern w:val="2"/>
          <w:sz w:val="18"/>
          <w:szCs w:val="18"/>
          <w:lang w:eastAsia="zh-CN"/>
        </w:rPr>
        <w:t xml:space="preserve"> </w:t>
      </w:r>
      <w:r w:rsidR="000C3E56">
        <w:rPr>
          <w:rFonts w:ascii="Verdana" w:hAnsi="Verdana" w:cs="Times New Roman" w:hint="eastAsia"/>
          <w:color w:val="0070C0"/>
          <w:kern w:val="2"/>
          <w:sz w:val="18"/>
          <w:szCs w:val="18"/>
          <w:lang w:eastAsia="zh-CN"/>
        </w:rPr>
        <w:t>持有效总统许可的输电设施才可获得电力出口授权，美国国际边界输电线路建设、运营、维护或连接必需获得该许可。上述许可的授予权源于总统根据《美国宪法》第二条开展外交事务的权力。根据经行政命令</w:t>
      </w:r>
      <w:r w:rsidR="000C3E56">
        <w:rPr>
          <w:rFonts w:ascii="Verdana" w:hAnsi="Verdana" w:cs="Times New Roman" w:hint="eastAsia"/>
          <w:color w:val="0070C0"/>
          <w:kern w:val="2"/>
          <w:sz w:val="18"/>
          <w:szCs w:val="18"/>
          <w:lang w:eastAsia="zh-CN"/>
        </w:rPr>
        <w:t>12038</w:t>
      </w:r>
      <w:r w:rsidR="000C3E56">
        <w:rPr>
          <w:rFonts w:ascii="Verdana" w:hAnsi="Verdana" w:cs="Times New Roman" w:hint="eastAsia"/>
          <w:color w:val="0070C0"/>
          <w:kern w:val="2"/>
          <w:sz w:val="18"/>
          <w:szCs w:val="18"/>
          <w:lang w:eastAsia="zh-CN"/>
        </w:rPr>
        <w:t>号（</w:t>
      </w:r>
      <w:r w:rsidR="000C3E56">
        <w:rPr>
          <w:rFonts w:ascii="Verdana" w:hAnsi="Verdana" w:cs="Times New Roman" w:hint="eastAsia"/>
          <w:color w:val="0070C0"/>
          <w:kern w:val="2"/>
          <w:sz w:val="18"/>
          <w:szCs w:val="18"/>
          <w:lang w:eastAsia="zh-CN"/>
        </w:rPr>
        <w:t>1978</w:t>
      </w:r>
      <w:r w:rsidR="000C3E56">
        <w:rPr>
          <w:rFonts w:ascii="Verdana" w:hAnsi="Verdana" w:cs="Times New Roman" w:hint="eastAsia"/>
          <w:color w:val="0070C0"/>
          <w:kern w:val="2"/>
          <w:sz w:val="18"/>
          <w:szCs w:val="18"/>
          <w:lang w:eastAsia="zh-CN"/>
        </w:rPr>
        <w:t>年</w:t>
      </w:r>
      <w:r w:rsidR="000C3E56">
        <w:rPr>
          <w:rFonts w:ascii="Verdana" w:hAnsi="Verdana" w:cs="Times New Roman" w:hint="eastAsia"/>
          <w:color w:val="0070C0"/>
          <w:kern w:val="2"/>
          <w:sz w:val="18"/>
          <w:szCs w:val="18"/>
          <w:lang w:eastAsia="zh-CN"/>
        </w:rPr>
        <w:t>2</w:t>
      </w:r>
      <w:r w:rsidR="000C3E56">
        <w:rPr>
          <w:rFonts w:ascii="Verdana" w:hAnsi="Verdana" w:cs="Times New Roman" w:hint="eastAsia"/>
          <w:color w:val="0070C0"/>
          <w:kern w:val="2"/>
          <w:sz w:val="18"/>
          <w:szCs w:val="18"/>
          <w:lang w:eastAsia="zh-CN"/>
        </w:rPr>
        <w:t>月）修订的行政命令第</w:t>
      </w:r>
      <w:r w:rsidR="000C3E56">
        <w:rPr>
          <w:rFonts w:ascii="Verdana" w:hAnsi="Verdana" w:cs="Times New Roman" w:hint="eastAsia"/>
          <w:color w:val="0070C0"/>
          <w:kern w:val="2"/>
          <w:sz w:val="18"/>
          <w:szCs w:val="18"/>
          <w:lang w:eastAsia="zh-CN"/>
        </w:rPr>
        <w:t>10485</w:t>
      </w:r>
      <w:r w:rsidR="000C3E56">
        <w:rPr>
          <w:rFonts w:ascii="Verdana" w:hAnsi="Verdana" w:cs="Times New Roman" w:hint="eastAsia"/>
          <w:color w:val="0070C0"/>
          <w:kern w:val="2"/>
          <w:sz w:val="18"/>
          <w:szCs w:val="18"/>
          <w:lang w:eastAsia="zh-CN"/>
        </w:rPr>
        <w:t>号（</w:t>
      </w:r>
      <w:r w:rsidR="000C3E56">
        <w:rPr>
          <w:rFonts w:ascii="Verdana" w:hAnsi="Verdana" w:cs="Times New Roman" w:hint="eastAsia"/>
          <w:color w:val="0070C0"/>
          <w:kern w:val="2"/>
          <w:sz w:val="18"/>
          <w:szCs w:val="18"/>
          <w:lang w:eastAsia="zh-CN"/>
        </w:rPr>
        <w:t>1953</w:t>
      </w:r>
      <w:r w:rsidR="000C3E56">
        <w:rPr>
          <w:rFonts w:ascii="Verdana" w:hAnsi="Verdana" w:cs="Times New Roman" w:hint="eastAsia"/>
          <w:color w:val="0070C0"/>
          <w:kern w:val="2"/>
          <w:sz w:val="18"/>
          <w:szCs w:val="18"/>
          <w:lang w:eastAsia="zh-CN"/>
        </w:rPr>
        <w:t>年</w:t>
      </w:r>
      <w:r w:rsidR="000C3E56">
        <w:rPr>
          <w:rFonts w:ascii="Verdana" w:hAnsi="Verdana" w:cs="Times New Roman" w:hint="eastAsia"/>
          <w:color w:val="0070C0"/>
          <w:kern w:val="2"/>
          <w:sz w:val="18"/>
          <w:szCs w:val="18"/>
          <w:lang w:eastAsia="zh-CN"/>
        </w:rPr>
        <w:t>9</w:t>
      </w:r>
      <w:r w:rsidR="000C3E56">
        <w:rPr>
          <w:rFonts w:ascii="Verdana" w:hAnsi="Verdana" w:cs="Times New Roman" w:hint="eastAsia"/>
          <w:color w:val="0070C0"/>
          <w:kern w:val="2"/>
          <w:sz w:val="18"/>
          <w:szCs w:val="18"/>
          <w:lang w:eastAsia="zh-CN"/>
        </w:rPr>
        <w:t>月），总统授权能源部接收申请并授予许可。回答第</w:t>
      </w:r>
      <w:r w:rsidR="000C3E56">
        <w:rPr>
          <w:rFonts w:ascii="Verdana" w:hAnsi="Verdana" w:cs="Times New Roman" w:hint="eastAsia"/>
          <w:color w:val="0070C0"/>
          <w:kern w:val="2"/>
          <w:sz w:val="18"/>
          <w:szCs w:val="18"/>
          <w:lang w:eastAsia="zh-CN"/>
        </w:rPr>
        <w:t>105</w:t>
      </w:r>
      <w:r w:rsidR="000C3E56">
        <w:rPr>
          <w:rFonts w:ascii="Verdana" w:hAnsi="Verdana" w:cs="Times New Roman" w:hint="eastAsia"/>
          <w:color w:val="0070C0"/>
          <w:kern w:val="2"/>
          <w:sz w:val="18"/>
          <w:szCs w:val="18"/>
          <w:lang w:eastAsia="zh-CN"/>
        </w:rPr>
        <w:t>个问题时讨论到，美国能源部电力，输电许可及技术援助司负责处理上述许可申请。行政命令代表团指出，发放总统许可前，须确保该举动符合公共利益。美国能源部使用以下两个标准来确定拟议项目是否符合公共利益，故符合获得许可的资格：（</w:t>
      </w:r>
      <w:r w:rsidR="000C3E56">
        <w:rPr>
          <w:rFonts w:ascii="Verdana" w:hAnsi="Verdana" w:cs="Times New Roman" w:hint="eastAsia"/>
          <w:color w:val="0070C0"/>
          <w:kern w:val="2"/>
          <w:sz w:val="18"/>
          <w:szCs w:val="18"/>
          <w:lang w:eastAsia="zh-CN"/>
        </w:rPr>
        <w:t>1</w:t>
      </w:r>
      <w:r w:rsidR="000C3E56">
        <w:rPr>
          <w:rFonts w:ascii="Verdana" w:hAnsi="Verdana" w:cs="Times New Roman" w:hint="eastAsia"/>
          <w:color w:val="0070C0"/>
          <w:kern w:val="2"/>
          <w:sz w:val="18"/>
          <w:szCs w:val="18"/>
          <w:lang w:eastAsia="zh-CN"/>
        </w:rPr>
        <w:t>）该项目的环境影响（过去使用经修订的</w:t>
      </w:r>
      <w:r w:rsidR="000C3E56">
        <w:rPr>
          <w:rFonts w:ascii="Verdana" w:hAnsi="Verdana" w:cs="Times New Roman" w:hint="eastAsia"/>
          <w:color w:val="0070C0"/>
          <w:kern w:val="2"/>
          <w:sz w:val="18"/>
          <w:szCs w:val="18"/>
          <w:lang w:eastAsia="zh-CN"/>
        </w:rPr>
        <w:t>1969</w:t>
      </w:r>
      <w:r w:rsidR="000C3E56">
        <w:rPr>
          <w:rFonts w:ascii="Verdana" w:hAnsi="Verdana" w:cs="Times New Roman" w:hint="eastAsia"/>
          <w:color w:val="0070C0"/>
          <w:kern w:val="2"/>
          <w:sz w:val="18"/>
          <w:szCs w:val="18"/>
          <w:lang w:eastAsia="zh-CN"/>
        </w:rPr>
        <w:t>年《国家环境政策法》框架进行评估），以及（</w:t>
      </w:r>
      <w:r w:rsidR="000C3E56">
        <w:rPr>
          <w:rFonts w:ascii="Verdana" w:hAnsi="Verdana" w:cs="Times New Roman" w:hint="eastAsia"/>
          <w:color w:val="0070C0"/>
          <w:kern w:val="2"/>
          <w:sz w:val="18"/>
          <w:szCs w:val="18"/>
          <w:lang w:eastAsia="zh-CN"/>
        </w:rPr>
        <w:t>2</w:t>
      </w:r>
      <w:r w:rsidR="000C3E56">
        <w:rPr>
          <w:rFonts w:ascii="Verdana" w:hAnsi="Verdana" w:cs="Times New Roman" w:hint="eastAsia"/>
          <w:color w:val="0070C0"/>
          <w:kern w:val="2"/>
          <w:sz w:val="18"/>
          <w:szCs w:val="18"/>
          <w:lang w:eastAsia="zh-CN"/>
        </w:rPr>
        <w:t>）该项目对美国供电系统的电力可靠性—即在正常和紧急情况下，现有发电和输电系统保持在允许电压、负荷和稳定性范围内的能力—的影响。如获得国务卿和国防部长（或其代表）的积极推荐，能源部可颁发总统许可。能源部不管制国际边界输电设施的进口。</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Questions</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107-108</w:t>
      </w:r>
      <w:r w:rsidR="00AA1836">
        <w:rPr>
          <w:rFonts w:ascii="Verdana" w:hAnsi="Verdana" w:cs="Times New Roman" w:hint="eastAsia"/>
          <w:b/>
          <w:kern w:val="2"/>
          <w:sz w:val="18"/>
          <w:szCs w:val="18"/>
          <w:lang w:eastAsia="zh-CN"/>
        </w:rPr>
        <w:t>问题</w:t>
      </w:r>
      <w:r w:rsidR="00AA1836" w:rsidRPr="00AA1836">
        <w:rPr>
          <w:rFonts w:ascii="Verdana" w:hAnsi="Verdana" w:cs="Times New Roman"/>
          <w:b/>
          <w:kern w:val="2"/>
          <w:sz w:val="18"/>
          <w:szCs w:val="18"/>
          <w:lang w:eastAsia="zh-CN"/>
        </w:rPr>
        <w:t>107-108</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lastRenderedPageBreak/>
        <w:t>4.3</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Manufacturing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(4.78)</w:t>
      </w:r>
      <w:r w:rsidR="005A561D">
        <w:rPr>
          <w:rFonts w:ascii="Verdana" w:hAnsi="Verdana" w:cs="Times New Roman" w:hint="eastAsia"/>
          <w:kern w:val="2"/>
          <w:sz w:val="18"/>
          <w:szCs w:val="18"/>
          <w:lang w:eastAsia="zh-CN"/>
        </w:rPr>
        <w:t>制造（</w:t>
      </w:r>
      <w:r w:rsidR="005A561D">
        <w:rPr>
          <w:rFonts w:ascii="Verdana" w:hAnsi="Verdana" w:cs="Times New Roman" w:hint="eastAsia"/>
          <w:kern w:val="2"/>
          <w:sz w:val="18"/>
          <w:szCs w:val="18"/>
          <w:lang w:eastAsia="zh-CN"/>
        </w:rPr>
        <w:t>4.78</w:t>
      </w:r>
      <w:r w:rsidR="005A561D">
        <w:rPr>
          <w:rFonts w:ascii="Verdana" w:hAnsi="Verdana" w:cs="Times New Roman" w:hint="eastAsia"/>
          <w:kern w:val="2"/>
          <w:sz w:val="18"/>
          <w:szCs w:val="18"/>
          <w:lang w:eastAsia="zh-CN"/>
        </w:rPr>
        <w:t>）</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Helvetica"/>
          <w:iCs/>
          <w:color w:val="212121"/>
          <w:kern w:val="2"/>
          <w:sz w:val="18"/>
          <w:szCs w:val="18"/>
          <w:shd w:val="clear" w:color="auto" w:fill="FFFFFF"/>
          <w:lang w:eastAsia="zh-CN"/>
        </w:rPr>
        <w:t>Manufacturing</w:t>
      </w:r>
      <w:r w:rsidR="00C8156E">
        <w:rPr>
          <w:rFonts w:ascii="Verdana" w:hAnsi="Verdana" w:cs="Helvetica"/>
          <w:iCs/>
          <w:color w:val="212121"/>
          <w:kern w:val="2"/>
          <w:sz w:val="18"/>
          <w:szCs w:val="18"/>
          <w:shd w:val="clear" w:color="auto" w:fill="FFFFFF"/>
          <w:lang w:eastAsia="zh-CN"/>
        </w:rPr>
        <w:t xml:space="preserve"> </w:t>
      </w:r>
      <w:r w:rsidRPr="00565E93">
        <w:rPr>
          <w:rFonts w:ascii="Verdana" w:hAnsi="Verdana" w:cs="Helvetica"/>
          <w:iCs/>
          <w:color w:val="212121"/>
          <w:kern w:val="2"/>
          <w:sz w:val="18"/>
          <w:szCs w:val="18"/>
          <w:shd w:val="clear" w:color="auto" w:fill="FFFFFF"/>
          <w:lang w:eastAsia="zh-CN"/>
        </w:rPr>
        <w:t>USA</w:t>
      </w:r>
      <w:r w:rsidR="00C8156E">
        <w:rPr>
          <w:rFonts w:ascii="Verdana" w:hAnsi="Verdana" w:cs="Helvetica" w:hint="eastAsia"/>
          <w:iCs/>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brings</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together</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industry,</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academia</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and</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federal</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partners</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within</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a</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growing</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network</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of</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advanced</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manufacturing</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institutes,</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for</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collaborative</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research</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in</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innovations</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in</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manufacturing</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technology</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of</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benefit</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to</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broad</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industrial</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sectors,</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with</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the</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overall</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goal</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of</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increasing</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manufacturing</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competitiveness,</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and</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promoting</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a</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robust</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and</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sustainable</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national</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manufacturing</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R&amp;D</w:t>
      </w:r>
      <w:r w:rsidR="00C8156E">
        <w:rPr>
          <w:rFonts w:ascii="Verdana" w:hAnsi="Verdana" w:cs="Helvetica"/>
          <w:color w:val="212121"/>
          <w:kern w:val="2"/>
          <w:sz w:val="18"/>
          <w:szCs w:val="18"/>
          <w:shd w:val="clear" w:color="auto" w:fill="FFFFFF"/>
          <w:lang w:eastAsia="zh-CN"/>
        </w:rPr>
        <w:t xml:space="preserve"> </w:t>
      </w:r>
      <w:r w:rsidRPr="00565E93">
        <w:rPr>
          <w:rFonts w:ascii="Verdana" w:hAnsi="Verdana" w:cs="Helvetica"/>
          <w:color w:val="212121"/>
          <w:kern w:val="2"/>
          <w:sz w:val="18"/>
          <w:szCs w:val="18"/>
          <w:shd w:val="clear" w:color="auto" w:fill="FFFFFF"/>
          <w:lang w:eastAsia="zh-CN"/>
        </w:rPr>
        <w:t>infrastructure.</w:t>
      </w:r>
      <w:r w:rsidR="00C8156E">
        <w:rPr>
          <w:rFonts w:ascii="Verdana" w:hAnsi="Verdana" w:cs="Helvetica" w:hint="eastAsia"/>
          <w:color w:val="212121"/>
          <w:kern w:val="2"/>
          <w:sz w:val="18"/>
          <w:szCs w:val="18"/>
          <w:shd w:val="clear" w:color="auto" w:fill="FFFFFF"/>
          <w:lang w:eastAsia="zh-CN"/>
        </w:rPr>
        <w:t xml:space="preserve"> </w:t>
      </w:r>
      <w:r w:rsidR="000C3E56">
        <w:rPr>
          <w:rFonts w:ascii="Verdana" w:hAnsi="Verdana" w:cs="Helvetica" w:hint="eastAsia"/>
          <w:color w:val="212121"/>
          <w:kern w:val="2"/>
          <w:sz w:val="18"/>
          <w:szCs w:val="18"/>
          <w:shd w:val="clear" w:color="auto" w:fill="FFFFFF"/>
          <w:lang w:eastAsia="zh-CN"/>
        </w:rPr>
        <w:t>美国制造</w:t>
      </w:r>
      <w:r w:rsidR="005A561D" w:rsidRPr="005A561D">
        <w:rPr>
          <w:rFonts w:ascii="Verdana" w:hAnsi="Verdana" w:cs="Helvetica" w:hint="eastAsia"/>
          <w:color w:val="212121"/>
          <w:kern w:val="2"/>
          <w:sz w:val="18"/>
          <w:szCs w:val="18"/>
          <w:shd w:val="clear" w:color="auto" w:fill="FFFFFF"/>
          <w:lang w:eastAsia="zh-CN"/>
        </w:rPr>
        <w:t>（</w:t>
      </w:r>
      <w:r w:rsidR="005A561D" w:rsidRPr="005A561D">
        <w:rPr>
          <w:rFonts w:ascii="Verdana" w:hAnsi="Verdana" w:cs="Helvetica" w:hint="eastAsia"/>
          <w:color w:val="212121"/>
          <w:kern w:val="2"/>
          <w:sz w:val="18"/>
          <w:szCs w:val="18"/>
          <w:shd w:val="clear" w:color="auto" w:fill="FFFFFF"/>
          <w:lang w:eastAsia="zh-CN"/>
        </w:rPr>
        <w:t>Manufacturing</w:t>
      </w:r>
      <w:r w:rsidR="00C8156E">
        <w:rPr>
          <w:rFonts w:ascii="Verdana" w:hAnsi="Verdana" w:cs="Helvetica" w:hint="eastAsia"/>
          <w:color w:val="212121"/>
          <w:kern w:val="2"/>
          <w:sz w:val="18"/>
          <w:szCs w:val="18"/>
          <w:shd w:val="clear" w:color="auto" w:fill="FFFFFF"/>
          <w:lang w:eastAsia="zh-CN"/>
        </w:rPr>
        <w:t xml:space="preserve"> </w:t>
      </w:r>
      <w:r w:rsidR="005A561D" w:rsidRPr="005A561D">
        <w:rPr>
          <w:rFonts w:ascii="Verdana" w:hAnsi="Verdana" w:cs="Helvetica" w:hint="eastAsia"/>
          <w:color w:val="212121"/>
          <w:kern w:val="2"/>
          <w:sz w:val="18"/>
          <w:szCs w:val="18"/>
          <w:shd w:val="clear" w:color="auto" w:fill="FFFFFF"/>
          <w:lang w:eastAsia="zh-CN"/>
        </w:rPr>
        <w:t>USA</w:t>
      </w:r>
      <w:r w:rsidR="005A561D" w:rsidRPr="005A561D">
        <w:rPr>
          <w:rFonts w:ascii="Verdana" w:hAnsi="Verdana" w:cs="Helvetica" w:hint="eastAsia"/>
          <w:color w:val="212121"/>
          <w:kern w:val="2"/>
          <w:sz w:val="18"/>
          <w:szCs w:val="18"/>
          <w:shd w:val="clear" w:color="auto" w:fill="FFFFFF"/>
          <w:lang w:eastAsia="zh-CN"/>
        </w:rPr>
        <w:t>）</w:t>
      </w:r>
      <w:r w:rsidR="000C3E56">
        <w:rPr>
          <w:rFonts w:ascii="Verdana" w:hAnsi="Verdana" w:cs="Helvetica" w:hint="eastAsia"/>
          <w:color w:val="212121"/>
          <w:kern w:val="2"/>
          <w:sz w:val="18"/>
          <w:szCs w:val="18"/>
          <w:shd w:val="clear" w:color="auto" w:fill="FFFFFF"/>
          <w:lang w:eastAsia="zh-CN"/>
        </w:rPr>
        <w:t>将产业</w:t>
      </w:r>
      <w:r w:rsidR="005A561D">
        <w:rPr>
          <w:rFonts w:ascii="Verdana" w:hAnsi="Verdana" w:cs="Helvetica" w:hint="eastAsia"/>
          <w:color w:val="212121"/>
          <w:kern w:val="2"/>
          <w:sz w:val="18"/>
          <w:szCs w:val="18"/>
          <w:shd w:val="clear" w:color="auto" w:fill="FFFFFF"/>
          <w:lang w:eastAsia="zh-CN"/>
        </w:rPr>
        <w:t>、</w:t>
      </w:r>
      <w:r w:rsidR="000C3E56">
        <w:rPr>
          <w:rFonts w:ascii="Verdana" w:hAnsi="Verdana" w:cs="Helvetica" w:hint="eastAsia"/>
          <w:color w:val="212121"/>
          <w:kern w:val="2"/>
          <w:sz w:val="18"/>
          <w:szCs w:val="18"/>
          <w:shd w:val="clear" w:color="auto" w:fill="FFFFFF"/>
          <w:lang w:eastAsia="zh-CN"/>
        </w:rPr>
        <w:t>学术界和联邦合作伙伴聚集到一个不断发展的先进制造业网络中，共同研究制造技术创新，使广大工业部门受益，其总体目标是提高制造业竞争力，并推动建设稳健、可持续的国家制造研发基础设施。</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372547">
      <w:pPr>
        <w:numPr>
          <w:ilvl w:val="0"/>
          <w:numId w:val="2"/>
        </w:numPr>
        <w:jc w:val="both"/>
        <w:rPr>
          <w:rFonts w:ascii="Verdana" w:hAnsi="Verdana" w:cs="Times New Roman"/>
          <w:kern w:val="2"/>
          <w:sz w:val="18"/>
          <w:szCs w:val="18"/>
          <w:lang w:val="en-GB" w:eastAsia="zh-CN"/>
        </w:rPr>
      </w:pPr>
      <w:r w:rsidRPr="00565E93">
        <w:rPr>
          <w:rFonts w:ascii="Verdana" w:hAnsi="Verdana" w:cs="Times New Roman"/>
          <w:kern w:val="2"/>
          <w:sz w:val="18"/>
          <w:szCs w:val="18"/>
          <w:lang w:val="en-GB" w:eastAsia="zh-CN"/>
        </w:rPr>
        <w:t>In</w:t>
      </w:r>
      <w:r w:rsidR="00C8156E">
        <w:rPr>
          <w:rFonts w:ascii="Verdana" w:hAnsi="Verdana" w:cs="Times New Roman"/>
          <w:kern w:val="2"/>
          <w:sz w:val="18"/>
          <w:szCs w:val="18"/>
          <w:lang w:val="en-GB" w:eastAsia="zh-CN"/>
        </w:rPr>
        <w:t xml:space="preserve"> </w:t>
      </w:r>
      <w:r w:rsidRPr="00565E93">
        <w:rPr>
          <w:rFonts w:ascii="Verdana" w:hAnsi="Verdana" w:cs="Times New Roman"/>
          <w:kern w:val="2"/>
          <w:sz w:val="18"/>
          <w:szCs w:val="18"/>
          <w:lang w:val="en-GB" w:eastAsia="zh-CN"/>
        </w:rPr>
        <w:t>what</w:t>
      </w:r>
      <w:r w:rsidR="00C8156E">
        <w:rPr>
          <w:rFonts w:ascii="Verdana" w:hAnsi="Verdana" w:cs="Times New Roman"/>
          <w:kern w:val="2"/>
          <w:sz w:val="18"/>
          <w:szCs w:val="18"/>
          <w:lang w:val="en-GB" w:eastAsia="zh-CN"/>
        </w:rPr>
        <w:t xml:space="preserve"> </w:t>
      </w:r>
      <w:r w:rsidRPr="00565E93">
        <w:rPr>
          <w:rFonts w:ascii="Verdana" w:hAnsi="Verdana" w:cs="Times New Roman"/>
          <w:kern w:val="2"/>
          <w:sz w:val="18"/>
          <w:szCs w:val="18"/>
          <w:lang w:val="en-GB" w:eastAsia="zh-CN"/>
        </w:rPr>
        <w:t>ways</w:t>
      </w:r>
      <w:r w:rsidR="00C8156E">
        <w:rPr>
          <w:rFonts w:ascii="Verdana" w:hAnsi="Verdana" w:cs="Times New Roman"/>
          <w:kern w:val="2"/>
          <w:sz w:val="18"/>
          <w:szCs w:val="18"/>
          <w:lang w:val="en-GB" w:eastAsia="zh-CN"/>
        </w:rPr>
        <w:t xml:space="preserve"> </w:t>
      </w:r>
      <w:r w:rsidRPr="00565E93">
        <w:rPr>
          <w:rFonts w:ascii="Verdana" w:hAnsi="Verdana" w:cs="Times New Roman"/>
          <w:kern w:val="2"/>
          <w:sz w:val="18"/>
          <w:szCs w:val="18"/>
          <w:lang w:val="en-GB" w:eastAsia="zh-CN"/>
        </w:rPr>
        <w:t>do</w:t>
      </w:r>
      <w:r w:rsidR="00C8156E">
        <w:rPr>
          <w:rFonts w:ascii="Verdana" w:hAnsi="Verdana" w:cs="Times New Roman"/>
          <w:kern w:val="2"/>
          <w:sz w:val="18"/>
          <w:szCs w:val="18"/>
          <w:lang w:val="en-GB" w:eastAsia="zh-CN"/>
        </w:rPr>
        <w:t xml:space="preserve"> </w:t>
      </w:r>
      <w:r w:rsidRPr="00565E93">
        <w:rPr>
          <w:rFonts w:ascii="Verdana" w:hAnsi="Verdana" w:cs="Times New Roman"/>
          <w:kern w:val="2"/>
          <w:sz w:val="18"/>
          <w:szCs w:val="18"/>
          <w:lang w:val="en-GB" w:eastAsia="zh-CN"/>
        </w:rPr>
        <w:t>you</w:t>
      </w:r>
      <w:r w:rsidR="00C8156E">
        <w:rPr>
          <w:rFonts w:ascii="Verdana" w:hAnsi="Verdana" w:cs="Times New Roman"/>
          <w:kern w:val="2"/>
          <w:sz w:val="18"/>
          <w:szCs w:val="18"/>
          <w:lang w:val="en-GB" w:eastAsia="zh-CN"/>
        </w:rPr>
        <w:t xml:space="preserve"> </w:t>
      </w:r>
      <w:r w:rsidRPr="00565E93">
        <w:rPr>
          <w:rFonts w:ascii="Verdana" w:hAnsi="Verdana" w:cs="Times New Roman"/>
          <w:kern w:val="2"/>
          <w:sz w:val="18"/>
          <w:szCs w:val="18"/>
          <w:lang w:val="en-GB" w:eastAsia="zh-CN"/>
        </w:rPr>
        <w:t>support</w:t>
      </w:r>
      <w:r w:rsidR="00C8156E">
        <w:rPr>
          <w:rFonts w:ascii="Verdana" w:hAnsi="Verdana" w:cs="Times New Roman"/>
          <w:kern w:val="2"/>
          <w:sz w:val="18"/>
          <w:szCs w:val="18"/>
          <w:lang w:val="en-GB" w:eastAsia="zh-CN"/>
        </w:rPr>
        <w:t xml:space="preserve"> </w:t>
      </w:r>
      <w:r w:rsidRPr="00565E93">
        <w:rPr>
          <w:rFonts w:ascii="Verdana" w:hAnsi="Verdana" w:cs="Times New Roman"/>
          <w:kern w:val="2"/>
          <w:sz w:val="18"/>
          <w:szCs w:val="18"/>
          <w:lang w:val="en-GB" w:eastAsia="zh-CN"/>
        </w:rPr>
        <w:t>enterprises</w:t>
      </w:r>
      <w:r w:rsidR="00C8156E">
        <w:rPr>
          <w:rFonts w:ascii="Verdana" w:hAnsi="Verdana" w:cs="Times New Roman"/>
          <w:kern w:val="2"/>
          <w:sz w:val="18"/>
          <w:szCs w:val="18"/>
          <w:lang w:val="en-GB" w:eastAsia="zh-CN"/>
        </w:rPr>
        <w:t xml:space="preserve"> </w:t>
      </w:r>
      <w:r w:rsidRPr="00565E93">
        <w:rPr>
          <w:rFonts w:ascii="Verdana" w:hAnsi="Verdana" w:cs="Times New Roman"/>
          <w:kern w:val="2"/>
          <w:sz w:val="18"/>
          <w:szCs w:val="18"/>
          <w:lang w:val="en-GB" w:eastAsia="zh-CN"/>
        </w:rPr>
        <w:t>under</w:t>
      </w:r>
      <w:r w:rsidR="00C8156E">
        <w:rPr>
          <w:rFonts w:ascii="Verdana" w:hAnsi="Verdana" w:cs="Times New Roman"/>
          <w:kern w:val="2"/>
          <w:sz w:val="18"/>
          <w:szCs w:val="18"/>
          <w:lang w:val="en-GB" w:eastAsia="zh-CN"/>
        </w:rPr>
        <w:t xml:space="preserve"> </w:t>
      </w:r>
      <w:r w:rsidRPr="00565E93">
        <w:rPr>
          <w:rFonts w:ascii="Verdana" w:hAnsi="Verdana" w:cs="Times New Roman"/>
          <w:kern w:val="2"/>
          <w:sz w:val="18"/>
          <w:szCs w:val="18"/>
          <w:lang w:val="en-GB" w:eastAsia="zh-CN"/>
        </w:rPr>
        <w:t>Manufacturing</w:t>
      </w:r>
      <w:r w:rsidR="00C8156E">
        <w:rPr>
          <w:rFonts w:ascii="Verdana" w:hAnsi="Verdana" w:cs="Times New Roman"/>
          <w:kern w:val="2"/>
          <w:sz w:val="18"/>
          <w:szCs w:val="18"/>
          <w:lang w:val="en-GB" w:eastAsia="zh-CN"/>
        </w:rPr>
        <w:t xml:space="preserve"> </w:t>
      </w:r>
      <w:r w:rsidRPr="00565E93">
        <w:rPr>
          <w:rFonts w:ascii="Verdana" w:hAnsi="Verdana" w:cs="Times New Roman"/>
          <w:kern w:val="2"/>
          <w:sz w:val="18"/>
          <w:szCs w:val="18"/>
          <w:lang w:val="en-GB" w:eastAsia="zh-CN"/>
        </w:rPr>
        <w:t>USA?</w:t>
      </w:r>
      <w:r w:rsidR="00C8156E">
        <w:rPr>
          <w:rFonts w:ascii="Verdana" w:hAnsi="Verdana" w:cs="Times New Roman"/>
          <w:kern w:val="2"/>
          <w:sz w:val="18"/>
          <w:szCs w:val="18"/>
          <w:lang w:val="en-GB" w:eastAsia="zh-CN"/>
        </w:rPr>
        <w:t xml:space="preserve"> </w:t>
      </w:r>
      <w:r w:rsidRPr="00565E93">
        <w:rPr>
          <w:rFonts w:ascii="Verdana" w:hAnsi="Verdana" w:cs="Times New Roman"/>
          <w:kern w:val="2"/>
          <w:sz w:val="18"/>
          <w:szCs w:val="18"/>
          <w:lang w:val="en-GB" w:eastAsia="zh-CN"/>
        </w:rPr>
        <w:t>Please</w:t>
      </w:r>
      <w:r w:rsidR="00C8156E">
        <w:rPr>
          <w:rFonts w:ascii="Verdana" w:hAnsi="Verdana" w:cs="Times New Roman"/>
          <w:kern w:val="2"/>
          <w:sz w:val="18"/>
          <w:szCs w:val="18"/>
          <w:lang w:val="en-GB" w:eastAsia="zh-CN"/>
        </w:rPr>
        <w:t xml:space="preserve"> </w:t>
      </w:r>
      <w:r w:rsidRPr="00565E93">
        <w:rPr>
          <w:rFonts w:ascii="Verdana" w:hAnsi="Verdana" w:cs="Times New Roman"/>
          <w:kern w:val="2"/>
          <w:sz w:val="18"/>
          <w:szCs w:val="18"/>
          <w:lang w:val="en-GB" w:eastAsia="zh-CN"/>
        </w:rPr>
        <w:t>explain</w:t>
      </w:r>
      <w:r w:rsidR="00C8156E">
        <w:rPr>
          <w:rFonts w:ascii="Verdana" w:hAnsi="Verdana" w:cs="Times New Roman"/>
          <w:kern w:val="2"/>
          <w:sz w:val="18"/>
          <w:szCs w:val="18"/>
          <w:lang w:val="en-GB" w:eastAsia="zh-CN"/>
        </w:rPr>
        <w:t xml:space="preserve"> </w:t>
      </w:r>
      <w:r w:rsidRPr="00565E93">
        <w:rPr>
          <w:rFonts w:ascii="Verdana" w:hAnsi="Verdana" w:cs="Times New Roman"/>
          <w:kern w:val="2"/>
          <w:sz w:val="18"/>
          <w:szCs w:val="18"/>
          <w:lang w:val="en-GB" w:eastAsia="zh-CN"/>
        </w:rPr>
        <w:t>in</w:t>
      </w:r>
      <w:r w:rsidR="00C8156E">
        <w:rPr>
          <w:rFonts w:ascii="Verdana" w:hAnsi="Verdana" w:cs="Times New Roman"/>
          <w:kern w:val="2"/>
          <w:sz w:val="18"/>
          <w:szCs w:val="18"/>
          <w:lang w:val="en-GB" w:eastAsia="zh-CN"/>
        </w:rPr>
        <w:t xml:space="preserve"> </w:t>
      </w:r>
      <w:r w:rsidRPr="00565E93">
        <w:rPr>
          <w:rFonts w:ascii="Verdana" w:hAnsi="Verdana" w:cs="Times New Roman"/>
          <w:kern w:val="2"/>
          <w:sz w:val="18"/>
          <w:szCs w:val="18"/>
          <w:lang w:val="en-GB" w:eastAsia="zh-CN"/>
        </w:rPr>
        <w:t>details.</w:t>
      </w:r>
      <w:r w:rsidR="00C8156E">
        <w:rPr>
          <w:rFonts w:hint="eastAsia"/>
        </w:rPr>
        <w:t xml:space="preserve"> </w:t>
      </w:r>
      <w:r w:rsidR="00372547" w:rsidRPr="00372547">
        <w:rPr>
          <w:rFonts w:ascii="Verdana" w:hAnsi="Verdana" w:cs="Times New Roman" w:hint="eastAsia"/>
          <w:kern w:val="2"/>
          <w:sz w:val="18"/>
          <w:szCs w:val="18"/>
          <w:lang w:val="en-GB" w:eastAsia="zh-CN"/>
        </w:rPr>
        <w:t>美国制造（</w:t>
      </w:r>
      <w:r w:rsidR="00372547" w:rsidRPr="00372547">
        <w:rPr>
          <w:rFonts w:ascii="Verdana" w:hAnsi="Verdana" w:cs="Times New Roman" w:hint="eastAsia"/>
          <w:kern w:val="2"/>
          <w:sz w:val="18"/>
          <w:szCs w:val="18"/>
          <w:lang w:val="en-GB" w:eastAsia="zh-CN"/>
        </w:rPr>
        <w:t>Manufacturing</w:t>
      </w:r>
      <w:r w:rsidR="00C8156E">
        <w:rPr>
          <w:rFonts w:ascii="Verdana" w:hAnsi="Verdana" w:cs="Times New Roman" w:hint="eastAsia"/>
          <w:kern w:val="2"/>
          <w:sz w:val="18"/>
          <w:szCs w:val="18"/>
          <w:lang w:val="en-GB" w:eastAsia="zh-CN"/>
        </w:rPr>
        <w:t xml:space="preserve"> </w:t>
      </w:r>
      <w:r w:rsidR="00372547" w:rsidRPr="00372547">
        <w:rPr>
          <w:rFonts w:ascii="Verdana" w:hAnsi="Verdana" w:cs="Times New Roman" w:hint="eastAsia"/>
          <w:kern w:val="2"/>
          <w:sz w:val="18"/>
          <w:szCs w:val="18"/>
          <w:lang w:val="en-GB" w:eastAsia="zh-CN"/>
        </w:rPr>
        <w:t>USA</w:t>
      </w:r>
      <w:r w:rsidR="00372547" w:rsidRPr="00372547">
        <w:rPr>
          <w:rFonts w:ascii="Verdana" w:hAnsi="Verdana" w:cs="Times New Roman" w:hint="eastAsia"/>
          <w:kern w:val="2"/>
          <w:sz w:val="18"/>
          <w:szCs w:val="18"/>
          <w:lang w:val="en-GB" w:eastAsia="zh-CN"/>
        </w:rPr>
        <w:t>）中具体对各企业是如何进行支持的？请具体描述。</w:t>
      </w:r>
    </w:p>
    <w:p w:rsidR="00ED627E" w:rsidRPr="00565E93" w:rsidRDefault="00ED627E" w:rsidP="00ED627E">
      <w:pPr>
        <w:jc w:val="both"/>
        <w:rPr>
          <w:rFonts w:ascii="Verdana" w:hAnsi="Verdana" w:cs="Times New Roman"/>
          <w:kern w:val="2"/>
          <w:sz w:val="18"/>
          <w:szCs w:val="18"/>
          <w:lang w:val="en-GB" w:eastAsia="zh-CN"/>
        </w:rPr>
      </w:pPr>
    </w:p>
    <w:p w:rsidR="00ED627E" w:rsidRPr="00565E93" w:rsidRDefault="00ED627E" w:rsidP="00ED627E">
      <w:pPr>
        <w:ind w:left="360"/>
        <w:jc w:val="both"/>
        <w:rPr>
          <w:rFonts w:ascii="Verdana" w:hAnsi="Verdana" w:cs="Times New Roman"/>
          <w:b/>
          <w:i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color w:val="0070C0"/>
          <w:kern w:val="2"/>
          <w:sz w:val="18"/>
          <w:szCs w:val="18"/>
          <w:lang w:eastAsia="zh-CN"/>
        </w:rPr>
        <w:t>Manufacturing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funds,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cost-share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basis,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research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institutes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bring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together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industry,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academia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federal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partners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engage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collaborative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research.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institutes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funded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through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private-public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partnership</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via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cooperative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agreement.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federal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funding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level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matched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exceeded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funding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from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private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industry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other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non-federal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sources,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minimum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1:1</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cost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share.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example,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under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Manufacturing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Department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Energy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created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new</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Reducing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Embodied-Energy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Decreasing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Emissions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(REMADE)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Institute,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which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will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headquartered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Rochester,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New</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York</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funded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equally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between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federal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government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over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100</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private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entities.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research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focus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REMADE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Institute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will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reducing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costs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technologies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needed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reuse,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recycle,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remanufacture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materials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order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reduce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energy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materials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production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which,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turn,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will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reduce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harmful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emissions.</w:t>
      </w:r>
      <w:r w:rsidR="00C8156E">
        <w:rPr>
          <w:rFonts w:ascii="Verdana" w:hAnsi="Verdana" w:cs="Times New Roman" w:hint="eastAsia"/>
          <w:color w:val="0070C0"/>
          <w:kern w:val="2"/>
          <w:sz w:val="18"/>
          <w:szCs w:val="18"/>
          <w:lang w:eastAsia="zh-CN"/>
        </w:rPr>
        <w:t xml:space="preserve"> </w:t>
      </w:r>
      <w:r w:rsidR="000C3E56">
        <w:rPr>
          <w:rFonts w:ascii="Verdana" w:hAnsi="Verdana" w:cs="Times New Roman" w:hint="eastAsia"/>
          <w:color w:val="0070C0"/>
          <w:kern w:val="2"/>
          <w:sz w:val="18"/>
          <w:szCs w:val="18"/>
          <w:lang w:eastAsia="zh-CN"/>
        </w:rPr>
        <w:t>在成本分摊的基础上，美国制造</w:t>
      </w:r>
      <w:r w:rsidR="005A561D">
        <w:rPr>
          <w:rFonts w:ascii="Verdana" w:hAnsi="Verdana" w:cs="Times New Roman" w:hint="eastAsia"/>
          <w:color w:val="0070C0"/>
          <w:kern w:val="2"/>
          <w:sz w:val="18"/>
          <w:szCs w:val="18"/>
          <w:lang w:eastAsia="zh-CN"/>
        </w:rPr>
        <w:t>项目</w:t>
      </w:r>
      <w:r w:rsidR="000C3E56">
        <w:rPr>
          <w:rFonts w:ascii="Verdana" w:hAnsi="Verdana" w:cs="Times New Roman" w:hint="eastAsia"/>
          <w:color w:val="0070C0"/>
          <w:kern w:val="2"/>
          <w:sz w:val="18"/>
          <w:szCs w:val="18"/>
          <w:lang w:eastAsia="zh-CN"/>
        </w:rPr>
        <w:t>资助那些聚集产业、学术界和联邦合作伙伴的研究机构，使其参与合作研究。上述机构通过签订合作协议，建立公私伙伴关系获得资助。联邦资助水平与私营企业资助和其他非联邦资助来源相当，或高于其水平，最低成本分担比例为</w:t>
      </w:r>
      <w:r w:rsidR="000C3E56">
        <w:rPr>
          <w:rFonts w:ascii="Verdana" w:hAnsi="Verdana" w:cs="Times New Roman" w:hint="eastAsia"/>
          <w:color w:val="0070C0"/>
          <w:kern w:val="2"/>
          <w:sz w:val="18"/>
          <w:szCs w:val="18"/>
          <w:lang w:eastAsia="zh-CN"/>
        </w:rPr>
        <w:t>1</w:t>
      </w:r>
      <w:r w:rsidR="000C3E56">
        <w:rPr>
          <w:rFonts w:ascii="Verdana" w:hAnsi="Verdana" w:cs="Times New Roman" w:hint="eastAsia"/>
          <w:color w:val="0070C0"/>
          <w:kern w:val="2"/>
          <w:sz w:val="18"/>
          <w:szCs w:val="18"/>
          <w:lang w:eastAsia="zh-CN"/>
        </w:rPr>
        <w:t>：</w:t>
      </w:r>
      <w:r w:rsidR="000C3E56">
        <w:rPr>
          <w:rFonts w:ascii="Verdana" w:hAnsi="Verdana" w:cs="Times New Roman" w:hint="eastAsia"/>
          <w:color w:val="0070C0"/>
          <w:kern w:val="2"/>
          <w:sz w:val="18"/>
          <w:szCs w:val="18"/>
          <w:lang w:eastAsia="zh-CN"/>
        </w:rPr>
        <w:t>1</w:t>
      </w:r>
      <w:r w:rsidR="000C3E56">
        <w:rPr>
          <w:rFonts w:ascii="Verdana" w:hAnsi="Verdana" w:cs="Times New Roman" w:hint="eastAsia"/>
          <w:color w:val="0070C0"/>
          <w:kern w:val="2"/>
          <w:sz w:val="18"/>
          <w:szCs w:val="18"/>
          <w:lang w:eastAsia="zh-CN"/>
        </w:rPr>
        <w:t>。例如，在美国制造</w:t>
      </w:r>
      <w:r w:rsidR="005A561D">
        <w:rPr>
          <w:rFonts w:ascii="Verdana" w:hAnsi="Verdana" w:cs="Times New Roman" w:hint="eastAsia"/>
          <w:color w:val="0070C0"/>
          <w:kern w:val="2"/>
          <w:sz w:val="18"/>
          <w:szCs w:val="18"/>
          <w:lang w:eastAsia="zh-CN"/>
        </w:rPr>
        <w:t>项目的</w:t>
      </w:r>
      <w:r w:rsidR="000C3E56">
        <w:rPr>
          <w:rFonts w:ascii="Verdana" w:hAnsi="Verdana" w:cs="Times New Roman" w:hint="eastAsia"/>
          <w:color w:val="0070C0"/>
          <w:kern w:val="2"/>
          <w:sz w:val="18"/>
          <w:szCs w:val="18"/>
          <w:lang w:eastAsia="zh-CN"/>
        </w:rPr>
        <w:t>框架下，美国能源部创建了新的节能减排制造业创新中心（</w:t>
      </w:r>
      <w:r w:rsidR="000C3E56">
        <w:rPr>
          <w:rFonts w:ascii="Verdana" w:hAnsi="Verdana" w:cs="Times New Roman" w:hint="eastAsia"/>
          <w:color w:val="0070C0"/>
          <w:kern w:val="2"/>
          <w:sz w:val="18"/>
          <w:szCs w:val="18"/>
          <w:lang w:eastAsia="zh-CN"/>
        </w:rPr>
        <w:t>REMADE</w:t>
      </w:r>
      <w:r w:rsidR="000C3E56">
        <w:rPr>
          <w:rFonts w:ascii="Verdana" w:hAnsi="Verdana" w:cs="Times New Roman" w:hint="eastAsia"/>
          <w:color w:val="0070C0"/>
          <w:kern w:val="2"/>
          <w:sz w:val="18"/>
          <w:szCs w:val="18"/>
          <w:lang w:eastAsia="zh-CN"/>
        </w:rPr>
        <w:t>），总部设在纽约州罗彻斯特，由联邦政府和</w:t>
      </w:r>
      <w:r w:rsidR="000C3E56">
        <w:rPr>
          <w:rFonts w:ascii="Verdana" w:hAnsi="Verdana" w:cs="Times New Roman" w:hint="eastAsia"/>
          <w:color w:val="0070C0"/>
          <w:kern w:val="2"/>
          <w:sz w:val="18"/>
          <w:szCs w:val="18"/>
          <w:lang w:eastAsia="zh-CN"/>
        </w:rPr>
        <w:t>100</w:t>
      </w:r>
      <w:r w:rsidR="000C3E56">
        <w:rPr>
          <w:rFonts w:ascii="Verdana" w:hAnsi="Verdana" w:cs="Times New Roman" w:hint="eastAsia"/>
          <w:color w:val="0070C0"/>
          <w:kern w:val="2"/>
          <w:sz w:val="18"/>
          <w:szCs w:val="18"/>
          <w:lang w:eastAsia="zh-CN"/>
        </w:rPr>
        <w:t>多个私人实体平摊资助。</w:t>
      </w:r>
      <w:r w:rsidR="000C3E56">
        <w:rPr>
          <w:rFonts w:ascii="Verdana" w:hAnsi="Verdana" w:cs="Times New Roman" w:hint="eastAsia"/>
          <w:color w:val="0070C0"/>
          <w:kern w:val="2"/>
          <w:sz w:val="18"/>
          <w:szCs w:val="18"/>
          <w:lang w:eastAsia="zh-CN"/>
        </w:rPr>
        <w:t>REMADE</w:t>
      </w:r>
      <w:r w:rsidR="000C3E56">
        <w:rPr>
          <w:rFonts w:ascii="Verdana" w:hAnsi="Verdana" w:cs="Times New Roman" w:hint="eastAsia"/>
          <w:color w:val="0070C0"/>
          <w:kern w:val="2"/>
          <w:sz w:val="18"/>
          <w:szCs w:val="18"/>
          <w:lang w:eastAsia="zh-CN"/>
        </w:rPr>
        <w:t>中心的研究重点是降低材料再利用、循环和再制造所需技术的成本，降低材料生产的能源消耗，从而减少有害排放。</w:t>
      </w:r>
    </w:p>
    <w:p w:rsidR="00ED627E" w:rsidRPr="00565E93" w:rsidRDefault="00ED627E" w:rsidP="00ED627E">
      <w:pPr>
        <w:jc w:val="both"/>
        <w:rPr>
          <w:rFonts w:ascii="Verdana" w:hAnsi="Verdana" w:cs="Times New Roman"/>
          <w:kern w:val="2"/>
          <w:sz w:val="18"/>
          <w:szCs w:val="18"/>
          <w:lang w:val="en-GB" w:eastAsia="zh-CN"/>
        </w:rPr>
      </w:pPr>
    </w:p>
    <w:p w:rsidR="00ED627E" w:rsidRPr="00565E93" w:rsidRDefault="00ED627E" w:rsidP="00372547">
      <w:pPr>
        <w:numPr>
          <w:ilvl w:val="0"/>
          <w:numId w:val="2"/>
        </w:numPr>
        <w:jc w:val="both"/>
        <w:rPr>
          <w:rFonts w:ascii="Verdana" w:hAnsi="Verdana" w:cs="Times New Roman"/>
          <w:kern w:val="2"/>
          <w:sz w:val="18"/>
          <w:szCs w:val="18"/>
          <w:lang w:val="en-GB" w:eastAsia="zh-CN"/>
        </w:rPr>
      </w:pPr>
      <w:r w:rsidRPr="00565E93">
        <w:rPr>
          <w:rFonts w:ascii="Verdana" w:hAnsi="Verdana" w:cs="Times New Roman"/>
          <w:kern w:val="2"/>
          <w:sz w:val="18"/>
          <w:szCs w:val="18"/>
          <w:lang w:val="en-GB" w:eastAsia="zh-CN"/>
        </w:rPr>
        <w:t>Is</w:t>
      </w:r>
      <w:r w:rsidR="00C8156E">
        <w:rPr>
          <w:rFonts w:ascii="Verdana" w:hAnsi="Verdana" w:cs="Times New Roman"/>
          <w:kern w:val="2"/>
          <w:sz w:val="18"/>
          <w:szCs w:val="18"/>
          <w:lang w:val="en-GB" w:eastAsia="zh-CN"/>
        </w:rPr>
        <w:t xml:space="preserve"> </w:t>
      </w:r>
      <w:r w:rsidRPr="00565E93">
        <w:rPr>
          <w:rFonts w:ascii="Verdana" w:hAnsi="Verdana" w:cs="Times New Roman"/>
          <w:kern w:val="2"/>
          <w:sz w:val="18"/>
          <w:szCs w:val="18"/>
          <w:lang w:val="en-GB" w:eastAsia="zh-CN"/>
        </w:rPr>
        <w:t>Manufacturing</w:t>
      </w:r>
      <w:r w:rsidR="00C8156E">
        <w:rPr>
          <w:rFonts w:ascii="Verdana" w:hAnsi="Verdana" w:cs="Times New Roman"/>
          <w:kern w:val="2"/>
          <w:sz w:val="18"/>
          <w:szCs w:val="18"/>
          <w:lang w:val="en-GB" w:eastAsia="zh-CN"/>
        </w:rPr>
        <w:t xml:space="preserve"> </w:t>
      </w:r>
      <w:r w:rsidRPr="00565E93">
        <w:rPr>
          <w:rFonts w:ascii="Verdana" w:hAnsi="Verdana" w:cs="Times New Roman"/>
          <w:kern w:val="2"/>
          <w:sz w:val="18"/>
          <w:szCs w:val="18"/>
          <w:lang w:val="en-GB" w:eastAsia="zh-CN"/>
        </w:rPr>
        <w:t>USA</w:t>
      </w:r>
      <w:r w:rsidR="00C8156E">
        <w:rPr>
          <w:rFonts w:ascii="Verdana" w:hAnsi="Verdana" w:cs="Times New Roman"/>
          <w:kern w:val="2"/>
          <w:sz w:val="18"/>
          <w:szCs w:val="18"/>
          <w:lang w:val="en-GB" w:eastAsia="zh-CN"/>
        </w:rPr>
        <w:t xml:space="preserve"> </w:t>
      </w:r>
      <w:r w:rsidRPr="00565E93">
        <w:rPr>
          <w:rFonts w:ascii="Verdana" w:hAnsi="Verdana" w:cs="Times New Roman"/>
          <w:kern w:val="2"/>
          <w:sz w:val="18"/>
          <w:szCs w:val="18"/>
          <w:lang w:val="en-GB" w:eastAsia="zh-CN"/>
        </w:rPr>
        <w:t>available</w:t>
      </w:r>
      <w:r w:rsidR="00C8156E">
        <w:rPr>
          <w:rFonts w:ascii="Verdana" w:hAnsi="Verdana" w:cs="Times New Roman"/>
          <w:kern w:val="2"/>
          <w:sz w:val="18"/>
          <w:szCs w:val="18"/>
          <w:lang w:val="en-GB" w:eastAsia="zh-CN"/>
        </w:rPr>
        <w:t xml:space="preserve"> </w:t>
      </w:r>
      <w:r w:rsidRPr="00565E93">
        <w:rPr>
          <w:rFonts w:ascii="Verdana" w:hAnsi="Verdana" w:cs="Times New Roman"/>
          <w:kern w:val="2"/>
          <w:sz w:val="18"/>
          <w:szCs w:val="18"/>
          <w:lang w:val="en-GB" w:eastAsia="zh-CN"/>
        </w:rPr>
        <w:t>to</w:t>
      </w:r>
      <w:r w:rsidR="00C8156E">
        <w:rPr>
          <w:rFonts w:ascii="Verdana" w:hAnsi="Verdana" w:cs="Times New Roman"/>
          <w:kern w:val="2"/>
          <w:sz w:val="18"/>
          <w:szCs w:val="18"/>
          <w:lang w:val="en-GB" w:eastAsia="zh-CN"/>
        </w:rPr>
        <w:t xml:space="preserve"> </w:t>
      </w:r>
      <w:r w:rsidRPr="00565E93">
        <w:rPr>
          <w:rFonts w:ascii="Verdana" w:hAnsi="Verdana" w:cs="Times New Roman"/>
          <w:kern w:val="2"/>
          <w:sz w:val="18"/>
          <w:szCs w:val="18"/>
          <w:lang w:val="en-GB" w:eastAsia="zh-CN"/>
        </w:rPr>
        <w:t>foreign</w:t>
      </w:r>
      <w:r w:rsidR="00C8156E">
        <w:rPr>
          <w:rFonts w:ascii="Verdana" w:hAnsi="Verdana" w:cs="Times New Roman"/>
          <w:kern w:val="2"/>
          <w:sz w:val="18"/>
          <w:szCs w:val="18"/>
          <w:lang w:val="en-GB" w:eastAsia="zh-CN"/>
        </w:rPr>
        <w:t xml:space="preserve"> </w:t>
      </w:r>
      <w:r w:rsidRPr="00565E93">
        <w:rPr>
          <w:rFonts w:ascii="Verdana" w:hAnsi="Verdana" w:cs="Times New Roman"/>
          <w:kern w:val="2"/>
          <w:sz w:val="18"/>
          <w:szCs w:val="18"/>
          <w:lang w:val="en-GB" w:eastAsia="zh-CN"/>
        </w:rPr>
        <w:t>enterprises?</w:t>
      </w:r>
      <w:r w:rsidR="00C8156E">
        <w:rPr>
          <w:rFonts w:ascii="Verdana" w:hAnsi="Verdana" w:cs="Times New Roman"/>
          <w:kern w:val="2"/>
          <w:sz w:val="18"/>
          <w:szCs w:val="18"/>
          <w:lang w:val="en-GB" w:eastAsia="zh-CN"/>
        </w:rPr>
        <w:t xml:space="preserve"> </w:t>
      </w:r>
      <w:r w:rsidRPr="00565E93">
        <w:rPr>
          <w:rFonts w:ascii="Verdana" w:hAnsi="Verdana" w:cs="Times New Roman"/>
          <w:kern w:val="2"/>
          <w:sz w:val="18"/>
          <w:szCs w:val="18"/>
          <w:lang w:val="en-GB" w:eastAsia="zh-CN"/>
        </w:rPr>
        <w:t>What</w:t>
      </w:r>
      <w:r w:rsidR="00C8156E">
        <w:rPr>
          <w:rFonts w:ascii="Verdana" w:hAnsi="Verdana" w:cs="Times New Roman"/>
          <w:kern w:val="2"/>
          <w:sz w:val="18"/>
          <w:szCs w:val="18"/>
          <w:lang w:val="en-GB" w:eastAsia="zh-CN"/>
        </w:rPr>
        <w:t xml:space="preserve"> </w:t>
      </w:r>
      <w:r w:rsidRPr="00565E93">
        <w:rPr>
          <w:rFonts w:ascii="Verdana" w:hAnsi="Verdana" w:cs="Times New Roman"/>
          <w:kern w:val="2"/>
          <w:sz w:val="18"/>
          <w:szCs w:val="18"/>
          <w:lang w:val="en-GB" w:eastAsia="zh-CN"/>
        </w:rPr>
        <w:t>are</w:t>
      </w:r>
      <w:r w:rsidR="00C8156E">
        <w:rPr>
          <w:rFonts w:ascii="Verdana" w:hAnsi="Verdana" w:cs="Times New Roman"/>
          <w:kern w:val="2"/>
          <w:sz w:val="18"/>
          <w:szCs w:val="18"/>
          <w:lang w:val="en-GB" w:eastAsia="zh-CN"/>
        </w:rPr>
        <w:t xml:space="preserve"> </w:t>
      </w:r>
      <w:r w:rsidRPr="00565E93">
        <w:rPr>
          <w:rFonts w:ascii="Verdana" w:hAnsi="Verdana" w:cs="Times New Roman"/>
          <w:kern w:val="2"/>
          <w:sz w:val="18"/>
          <w:szCs w:val="18"/>
          <w:lang w:val="en-GB" w:eastAsia="zh-CN"/>
        </w:rPr>
        <w:t>the</w:t>
      </w:r>
      <w:r w:rsidR="00C8156E">
        <w:rPr>
          <w:rFonts w:ascii="Verdana" w:hAnsi="Verdana" w:cs="Times New Roman"/>
          <w:kern w:val="2"/>
          <w:sz w:val="18"/>
          <w:szCs w:val="18"/>
          <w:lang w:val="en-GB" w:eastAsia="zh-CN"/>
        </w:rPr>
        <w:t xml:space="preserve"> </w:t>
      </w:r>
      <w:r w:rsidRPr="00565E93">
        <w:rPr>
          <w:rFonts w:ascii="Verdana" w:hAnsi="Verdana" w:cs="Times New Roman"/>
          <w:kern w:val="2"/>
          <w:sz w:val="18"/>
          <w:szCs w:val="18"/>
          <w:lang w:val="en-GB" w:eastAsia="zh-CN"/>
        </w:rPr>
        <w:t>specific</w:t>
      </w:r>
      <w:r w:rsidR="00C8156E">
        <w:rPr>
          <w:rFonts w:ascii="Verdana" w:hAnsi="Verdana" w:cs="Times New Roman"/>
          <w:kern w:val="2"/>
          <w:sz w:val="18"/>
          <w:szCs w:val="18"/>
          <w:lang w:val="en-GB" w:eastAsia="zh-CN"/>
        </w:rPr>
        <w:t xml:space="preserve"> </w:t>
      </w:r>
      <w:r w:rsidRPr="00565E93">
        <w:rPr>
          <w:rFonts w:ascii="Verdana" w:hAnsi="Verdana" w:cs="Times New Roman"/>
          <w:kern w:val="2"/>
          <w:sz w:val="18"/>
          <w:szCs w:val="18"/>
          <w:lang w:val="en-GB" w:eastAsia="zh-CN"/>
        </w:rPr>
        <w:t>application</w:t>
      </w:r>
      <w:r w:rsidR="00C8156E">
        <w:rPr>
          <w:rFonts w:ascii="Verdana" w:hAnsi="Verdana" w:cs="Times New Roman"/>
          <w:kern w:val="2"/>
          <w:sz w:val="18"/>
          <w:szCs w:val="18"/>
          <w:lang w:val="en-GB" w:eastAsia="zh-CN"/>
        </w:rPr>
        <w:t xml:space="preserve"> </w:t>
      </w:r>
      <w:r w:rsidRPr="00565E93">
        <w:rPr>
          <w:rFonts w:ascii="Verdana" w:hAnsi="Verdana" w:cs="Times New Roman"/>
          <w:kern w:val="2"/>
          <w:sz w:val="18"/>
          <w:szCs w:val="18"/>
          <w:lang w:val="en-GB" w:eastAsia="zh-CN"/>
        </w:rPr>
        <w:t>requirements</w:t>
      </w:r>
      <w:r w:rsidR="00C8156E">
        <w:rPr>
          <w:rFonts w:ascii="Verdana" w:hAnsi="Verdana" w:cs="Times New Roman"/>
          <w:kern w:val="2"/>
          <w:sz w:val="18"/>
          <w:szCs w:val="18"/>
          <w:lang w:val="en-GB" w:eastAsia="zh-CN"/>
        </w:rPr>
        <w:t xml:space="preserve"> </w:t>
      </w:r>
      <w:r w:rsidRPr="00565E93">
        <w:rPr>
          <w:rFonts w:ascii="Verdana" w:hAnsi="Verdana" w:cs="Times New Roman"/>
          <w:kern w:val="2"/>
          <w:sz w:val="18"/>
          <w:szCs w:val="18"/>
          <w:lang w:val="en-GB" w:eastAsia="zh-CN"/>
        </w:rPr>
        <w:t>if</w:t>
      </w:r>
      <w:r w:rsidR="00C8156E">
        <w:rPr>
          <w:rFonts w:ascii="Verdana" w:hAnsi="Verdana" w:cs="Times New Roman"/>
          <w:kern w:val="2"/>
          <w:sz w:val="18"/>
          <w:szCs w:val="18"/>
          <w:lang w:val="en-GB" w:eastAsia="zh-CN"/>
        </w:rPr>
        <w:t xml:space="preserve"> </w:t>
      </w:r>
      <w:proofErr w:type="gramStart"/>
      <w:r w:rsidRPr="00565E93">
        <w:rPr>
          <w:rFonts w:ascii="Verdana" w:hAnsi="Verdana" w:cs="Times New Roman"/>
          <w:kern w:val="2"/>
          <w:sz w:val="18"/>
          <w:szCs w:val="18"/>
          <w:lang w:val="en-GB" w:eastAsia="zh-CN"/>
        </w:rPr>
        <w:t>its</w:t>
      </w:r>
      <w:proofErr w:type="gramEnd"/>
      <w:r w:rsidR="00C8156E">
        <w:rPr>
          <w:rFonts w:ascii="Verdana" w:hAnsi="Verdana" w:cs="Times New Roman"/>
          <w:kern w:val="2"/>
          <w:sz w:val="18"/>
          <w:szCs w:val="18"/>
          <w:lang w:val="en-GB" w:eastAsia="zh-CN"/>
        </w:rPr>
        <w:t xml:space="preserve"> </w:t>
      </w:r>
      <w:r w:rsidRPr="00565E93">
        <w:rPr>
          <w:rFonts w:ascii="Verdana" w:hAnsi="Verdana" w:cs="Times New Roman"/>
          <w:kern w:val="2"/>
          <w:sz w:val="18"/>
          <w:szCs w:val="18"/>
          <w:lang w:val="en-GB" w:eastAsia="zh-CN"/>
        </w:rPr>
        <w:t>available</w:t>
      </w:r>
      <w:r w:rsidR="00C8156E">
        <w:rPr>
          <w:rFonts w:ascii="Verdana" w:hAnsi="Verdana" w:cs="Times New Roman"/>
          <w:kern w:val="2"/>
          <w:sz w:val="18"/>
          <w:szCs w:val="18"/>
          <w:lang w:val="en-GB" w:eastAsia="zh-CN"/>
        </w:rPr>
        <w:t xml:space="preserve"> </w:t>
      </w:r>
      <w:r w:rsidRPr="00565E93">
        <w:rPr>
          <w:rFonts w:ascii="Verdana" w:hAnsi="Verdana" w:cs="Times New Roman"/>
          <w:kern w:val="2"/>
          <w:sz w:val="18"/>
          <w:szCs w:val="18"/>
          <w:lang w:val="en-GB" w:eastAsia="zh-CN"/>
        </w:rPr>
        <w:t>to</w:t>
      </w:r>
      <w:r w:rsidR="00C8156E">
        <w:rPr>
          <w:rFonts w:ascii="Verdana" w:hAnsi="Verdana" w:cs="Times New Roman"/>
          <w:kern w:val="2"/>
          <w:sz w:val="18"/>
          <w:szCs w:val="18"/>
          <w:lang w:val="en-GB" w:eastAsia="zh-CN"/>
        </w:rPr>
        <w:t xml:space="preserve"> </w:t>
      </w:r>
      <w:r w:rsidRPr="00565E93">
        <w:rPr>
          <w:rFonts w:ascii="Verdana" w:hAnsi="Verdana" w:cs="Times New Roman"/>
          <w:kern w:val="2"/>
          <w:sz w:val="18"/>
          <w:szCs w:val="18"/>
          <w:lang w:val="en-GB" w:eastAsia="zh-CN"/>
        </w:rPr>
        <w:t>non-US</w:t>
      </w:r>
      <w:r w:rsidR="00C8156E">
        <w:rPr>
          <w:rFonts w:ascii="Verdana" w:hAnsi="Verdana" w:cs="Times New Roman"/>
          <w:kern w:val="2"/>
          <w:sz w:val="18"/>
          <w:szCs w:val="18"/>
          <w:lang w:val="en-GB" w:eastAsia="zh-CN"/>
        </w:rPr>
        <w:t xml:space="preserve"> </w:t>
      </w:r>
      <w:r w:rsidRPr="00565E93">
        <w:rPr>
          <w:rFonts w:ascii="Verdana" w:hAnsi="Verdana" w:cs="Times New Roman"/>
          <w:kern w:val="2"/>
          <w:sz w:val="18"/>
          <w:szCs w:val="18"/>
          <w:lang w:val="en-GB" w:eastAsia="zh-CN"/>
        </w:rPr>
        <w:t>enterprises?</w:t>
      </w:r>
      <w:r w:rsidR="00C8156E">
        <w:rPr>
          <w:rFonts w:hint="eastAsia"/>
        </w:rPr>
        <w:t xml:space="preserve"> </w:t>
      </w:r>
      <w:r w:rsidR="00372547" w:rsidRPr="00372547">
        <w:rPr>
          <w:rFonts w:ascii="Verdana" w:hAnsi="Verdana" w:cs="Times New Roman" w:hint="eastAsia"/>
          <w:kern w:val="2"/>
          <w:sz w:val="18"/>
          <w:szCs w:val="18"/>
          <w:lang w:val="en-GB" w:eastAsia="zh-CN"/>
        </w:rPr>
        <w:t>美国制造项目（</w:t>
      </w:r>
      <w:r w:rsidR="00372547" w:rsidRPr="00372547">
        <w:rPr>
          <w:rFonts w:ascii="Verdana" w:hAnsi="Verdana" w:cs="Times New Roman" w:hint="eastAsia"/>
          <w:kern w:val="2"/>
          <w:sz w:val="18"/>
          <w:szCs w:val="18"/>
          <w:lang w:val="en-GB" w:eastAsia="zh-CN"/>
        </w:rPr>
        <w:t>Manufacturing</w:t>
      </w:r>
      <w:r w:rsidR="00C8156E">
        <w:rPr>
          <w:rFonts w:ascii="Verdana" w:hAnsi="Verdana" w:cs="Times New Roman" w:hint="eastAsia"/>
          <w:kern w:val="2"/>
          <w:sz w:val="18"/>
          <w:szCs w:val="18"/>
          <w:lang w:val="en-GB" w:eastAsia="zh-CN"/>
        </w:rPr>
        <w:t xml:space="preserve"> </w:t>
      </w:r>
      <w:r w:rsidR="00372547" w:rsidRPr="00372547">
        <w:rPr>
          <w:rFonts w:ascii="Verdana" w:hAnsi="Verdana" w:cs="Times New Roman" w:hint="eastAsia"/>
          <w:kern w:val="2"/>
          <w:sz w:val="18"/>
          <w:szCs w:val="18"/>
          <w:lang w:val="en-GB" w:eastAsia="zh-CN"/>
        </w:rPr>
        <w:t>USA</w:t>
      </w:r>
      <w:r w:rsidR="00372547" w:rsidRPr="00372547">
        <w:rPr>
          <w:rFonts w:ascii="Verdana" w:hAnsi="Verdana" w:cs="Times New Roman" w:hint="eastAsia"/>
          <w:kern w:val="2"/>
          <w:sz w:val="18"/>
          <w:szCs w:val="18"/>
          <w:lang w:val="en-GB" w:eastAsia="zh-CN"/>
        </w:rPr>
        <w:t>）是否对外国企业开放？如果非美国本土企业可以申请，具体申请要求是什么？</w:t>
      </w:r>
    </w:p>
    <w:p w:rsidR="00ED627E" w:rsidRPr="00565E93" w:rsidRDefault="00ED627E" w:rsidP="00ED627E">
      <w:pPr>
        <w:jc w:val="both"/>
        <w:rPr>
          <w:rFonts w:ascii="Verdana" w:hAnsi="Verdana" w:cs="Times New Roman"/>
          <w:kern w:val="2"/>
          <w:sz w:val="18"/>
          <w:szCs w:val="18"/>
          <w:lang w:val="en-GB" w:eastAsia="zh-CN"/>
        </w:rPr>
      </w:pPr>
    </w:p>
    <w:p w:rsidR="000C3E56" w:rsidRDefault="00ED627E" w:rsidP="00ED627E">
      <w:pPr>
        <w:ind w:left="360"/>
        <w:jc w:val="both"/>
        <w:rPr>
          <w:rFonts w:ascii="Verdana" w:hAnsi="Verdana" w:cs="Times New Roman"/>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color w:val="0070C0"/>
          <w:kern w:val="2"/>
          <w:sz w:val="18"/>
          <w:szCs w:val="18"/>
          <w:lang w:eastAsia="zh-CN"/>
        </w:rPr>
        <w:t>Application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requirements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can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found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at:</w:t>
      </w:r>
      <w:r w:rsidR="00C8156E">
        <w:rPr>
          <w:rFonts w:ascii="Verdana" w:hAnsi="Verdana" w:cs="Times New Roman"/>
          <w:kern w:val="2"/>
          <w:sz w:val="18"/>
          <w:szCs w:val="18"/>
          <w:lang w:eastAsia="zh-CN"/>
        </w:rPr>
        <w:t xml:space="preserve"> </w:t>
      </w:r>
      <w:hyperlink r:id="rId128" w:history="1">
        <w:r w:rsidRPr="00565E93">
          <w:rPr>
            <w:rFonts w:ascii="Verdana" w:hAnsi="Verdana" w:cs="Times New Roman"/>
            <w:color w:val="0000FF"/>
            <w:kern w:val="2"/>
            <w:sz w:val="18"/>
            <w:szCs w:val="18"/>
            <w:u w:val="single"/>
            <w:lang w:eastAsia="zh-CN"/>
          </w:rPr>
          <w:t>https://www.manufacturingusa.com/</w:t>
        </w:r>
      </w:hyperlink>
      <w:r w:rsidRPr="00565E93">
        <w:rPr>
          <w:rFonts w:ascii="Verdana" w:hAnsi="Verdana" w:cs="Times New Roman"/>
          <w:kern w:val="2"/>
          <w:sz w:val="18"/>
          <w:szCs w:val="18"/>
          <w:lang w:eastAsia="zh-CN"/>
        </w:rPr>
        <w:t>.</w:t>
      </w:r>
    </w:p>
    <w:p w:rsidR="00ED627E" w:rsidRPr="00565E93" w:rsidRDefault="00E55551" w:rsidP="00ED627E">
      <w:pPr>
        <w:ind w:left="360"/>
        <w:jc w:val="both"/>
        <w:rPr>
          <w:rFonts w:ascii="Verdana" w:hAnsi="Verdana" w:cs="Times New Roman"/>
          <w:b/>
          <w:iCs/>
          <w:kern w:val="2"/>
          <w:sz w:val="18"/>
          <w:szCs w:val="18"/>
          <w:lang w:eastAsia="zh-CN"/>
        </w:rPr>
      </w:pPr>
      <w:r w:rsidRPr="00FC16FA">
        <w:rPr>
          <w:rFonts w:ascii="Verdana" w:hAnsi="Verdana" w:cs="Times New Roman" w:hint="eastAsia"/>
          <w:b/>
          <w:color w:val="0070C0"/>
          <w:kern w:val="2"/>
          <w:sz w:val="18"/>
          <w:szCs w:val="18"/>
          <w:lang w:eastAsia="zh-CN"/>
        </w:rPr>
        <w:t>答复：</w:t>
      </w:r>
      <w:r w:rsidR="000C3E56">
        <w:rPr>
          <w:rFonts w:ascii="Verdana" w:hAnsi="Verdana" w:cs="Times New Roman" w:hint="eastAsia"/>
          <w:color w:val="0070C0"/>
          <w:kern w:val="2"/>
          <w:sz w:val="18"/>
          <w:szCs w:val="18"/>
          <w:lang w:eastAsia="zh-CN"/>
        </w:rPr>
        <w:t>申请要求详见网站：</w:t>
      </w:r>
      <w:hyperlink r:id="rId129" w:history="1">
        <w:r w:rsidR="000C3E56">
          <w:rPr>
            <w:rFonts w:ascii="Verdana" w:hAnsi="Verdana" w:cs="Times New Roman"/>
            <w:color w:val="0000FF"/>
            <w:kern w:val="2"/>
            <w:sz w:val="18"/>
            <w:szCs w:val="18"/>
            <w:u w:val="single"/>
            <w:lang w:eastAsia="zh-CN"/>
          </w:rPr>
          <w:t>https://www.manufacturingusa.com/</w:t>
        </w:r>
      </w:hyperlink>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109</w:t>
      </w:r>
      <w:r w:rsidR="00AA1836">
        <w:rPr>
          <w:rFonts w:ascii="Verdana" w:hAnsi="Verdana" w:cs="Times New Roman" w:hint="eastAsia"/>
          <w:b/>
          <w:kern w:val="2"/>
          <w:sz w:val="18"/>
          <w:szCs w:val="18"/>
          <w:lang w:eastAsia="zh-CN"/>
        </w:rPr>
        <w:t>问题</w:t>
      </w:r>
      <w:r w:rsidR="00AA1836">
        <w:rPr>
          <w:rFonts w:ascii="Verdana" w:hAnsi="Verdana" w:cs="Times New Roman" w:hint="eastAsia"/>
          <w:b/>
          <w:kern w:val="2"/>
          <w:sz w:val="18"/>
          <w:szCs w:val="18"/>
          <w:lang w:eastAsia="zh-CN"/>
        </w:rPr>
        <w:t>109</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4.3</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Manufacturing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(4.80)</w:t>
      </w:r>
      <w:r w:rsidR="005A561D">
        <w:rPr>
          <w:rFonts w:ascii="Verdana" w:hAnsi="Verdana" w:cs="Times New Roman" w:hint="eastAsia"/>
          <w:kern w:val="2"/>
          <w:sz w:val="18"/>
          <w:szCs w:val="18"/>
          <w:lang w:eastAsia="zh-CN"/>
        </w:rPr>
        <w:t>制造（</w:t>
      </w:r>
      <w:r w:rsidR="005A561D">
        <w:rPr>
          <w:rFonts w:ascii="Verdana" w:hAnsi="Verdana" w:cs="Times New Roman" w:hint="eastAsia"/>
          <w:kern w:val="2"/>
          <w:sz w:val="18"/>
          <w:szCs w:val="18"/>
          <w:lang w:eastAsia="zh-CN"/>
        </w:rPr>
        <w:t>4.80</w:t>
      </w:r>
      <w:r w:rsidR="005A561D">
        <w:rPr>
          <w:rFonts w:ascii="Verdana" w:hAnsi="Verdana" w:cs="Times New Roman" w:hint="eastAsia"/>
          <w:kern w:val="2"/>
          <w:sz w:val="18"/>
          <w:szCs w:val="18"/>
          <w:lang w:eastAsia="zh-CN"/>
        </w:rPr>
        <w:t>）</w:t>
      </w:r>
    </w:p>
    <w:p w:rsidR="00ED627E" w:rsidRPr="00565E93" w:rsidRDefault="00ED627E" w:rsidP="00ED627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USTR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works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level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playing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field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manufacturers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proofErr w:type="gramStart"/>
      <w:r w:rsidRPr="00565E93">
        <w:rPr>
          <w:rFonts w:ascii="Verdana" w:hAnsi="Verdana" w:cs="Times New Roman"/>
          <w:kern w:val="2"/>
          <w:sz w:val="18"/>
          <w:szCs w:val="18"/>
          <w:lang w:eastAsia="zh-CN"/>
        </w:rPr>
        <w:t>)eliminating</w:t>
      </w:r>
      <w:proofErr w:type="gramEnd"/>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tariff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non-tariff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barriers;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negotiating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rules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benefit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manufacturers;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countering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foreign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distorting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practices;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enforcing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agreements.</w:t>
      </w:r>
      <w:r w:rsidR="00C8156E">
        <w:rPr>
          <w:rFonts w:ascii="Verdana" w:hAnsi="Verdana" w:cs="Times New Roman"/>
          <w:kern w:val="2"/>
          <w:sz w:val="18"/>
          <w:szCs w:val="18"/>
          <w:lang w:eastAsia="zh-CN"/>
        </w:rPr>
        <w:t xml:space="preserve"> </w:t>
      </w:r>
      <w:r w:rsidR="000C3E56">
        <w:rPr>
          <w:rFonts w:ascii="Verdana" w:hAnsi="Verdana" w:cs="Times New Roman" w:hint="eastAsia"/>
          <w:kern w:val="2"/>
          <w:sz w:val="18"/>
          <w:szCs w:val="18"/>
          <w:lang w:eastAsia="zh-CN"/>
        </w:rPr>
        <w:t>美国贸易代表办公室</w:t>
      </w:r>
      <w:r w:rsidR="000C3E56">
        <w:rPr>
          <w:rFonts w:ascii="Verdana" w:hAnsi="Verdana" w:cs="Times New Roman" w:hint="eastAsia"/>
          <w:kern w:val="2"/>
          <w:sz w:val="18"/>
          <w:szCs w:val="18"/>
          <w:lang w:eastAsia="zh-CN"/>
        </w:rPr>
        <w:t>(USTR)</w:t>
      </w:r>
      <w:r w:rsidR="000C3E56">
        <w:rPr>
          <w:rFonts w:ascii="Verdana" w:hAnsi="Verdana" w:cs="Times New Roman" w:hint="eastAsia"/>
          <w:kern w:val="2"/>
          <w:sz w:val="18"/>
          <w:szCs w:val="18"/>
          <w:lang w:eastAsia="zh-CN"/>
        </w:rPr>
        <w:t>致力于通过以下方式为美国制造商创造公平的竞争环境：（</w:t>
      </w:r>
      <w:r w:rsidR="000C3E56">
        <w:rPr>
          <w:rFonts w:ascii="Verdana" w:hAnsi="Verdana" w:cs="Times New Roman" w:hint="eastAsia"/>
          <w:kern w:val="2"/>
          <w:sz w:val="18"/>
          <w:szCs w:val="18"/>
          <w:lang w:eastAsia="zh-CN"/>
        </w:rPr>
        <w:t>a</w:t>
      </w:r>
      <w:r w:rsidR="000C3E56">
        <w:rPr>
          <w:rFonts w:ascii="Verdana" w:hAnsi="Verdana" w:cs="Times New Roman" w:hint="eastAsia"/>
          <w:kern w:val="2"/>
          <w:sz w:val="18"/>
          <w:szCs w:val="18"/>
          <w:lang w:eastAsia="zh-CN"/>
        </w:rPr>
        <w:t>）消除关税和非关税壁垒</w:t>
      </w:r>
      <w:r w:rsidR="001B16B9">
        <w:rPr>
          <w:rFonts w:ascii="Verdana" w:hAnsi="Verdana" w:cs="Times New Roman" w:hint="eastAsia"/>
          <w:kern w:val="2"/>
          <w:sz w:val="18"/>
          <w:szCs w:val="18"/>
          <w:lang w:eastAsia="zh-CN"/>
        </w:rPr>
        <w:t>；</w:t>
      </w:r>
      <w:r w:rsidR="000C3E56">
        <w:rPr>
          <w:rFonts w:ascii="Verdana" w:hAnsi="Verdana" w:cs="Times New Roman" w:hint="eastAsia"/>
          <w:kern w:val="2"/>
          <w:sz w:val="18"/>
          <w:szCs w:val="18"/>
          <w:lang w:eastAsia="zh-CN"/>
        </w:rPr>
        <w:t>（</w:t>
      </w:r>
      <w:r w:rsidR="000C3E56">
        <w:rPr>
          <w:rFonts w:ascii="Verdana" w:hAnsi="Verdana" w:cs="Times New Roman" w:hint="eastAsia"/>
          <w:kern w:val="2"/>
          <w:sz w:val="18"/>
          <w:szCs w:val="18"/>
          <w:lang w:eastAsia="zh-CN"/>
        </w:rPr>
        <w:t>b</w:t>
      </w:r>
      <w:r w:rsidR="000C3E56">
        <w:rPr>
          <w:rFonts w:ascii="Verdana" w:hAnsi="Verdana" w:cs="Times New Roman" w:hint="eastAsia"/>
          <w:kern w:val="2"/>
          <w:sz w:val="18"/>
          <w:szCs w:val="18"/>
          <w:lang w:eastAsia="zh-CN"/>
        </w:rPr>
        <w:t>）</w:t>
      </w:r>
      <w:r w:rsidR="001B16B9">
        <w:rPr>
          <w:rFonts w:ascii="Verdana" w:hAnsi="Verdana" w:cs="Times New Roman" w:hint="eastAsia"/>
          <w:kern w:val="2"/>
          <w:sz w:val="18"/>
          <w:szCs w:val="18"/>
          <w:lang w:eastAsia="zh-CN"/>
        </w:rPr>
        <w:t>对</w:t>
      </w:r>
      <w:r w:rsidR="000C3E56">
        <w:rPr>
          <w:rFonts w:ascii="Verdana" w:hAnsi="Verdana" w:cs="Times New Roman" w:hint="eastAsia"/>
          <w:kern w:val="2"/>
          <w:sz w:val="18"/>
          <w:szCs w:val="18"/>
          <w:lang w:eastAsia="zh-CN"/>
        </w:rPr>
        <w:t>WTO</w:t>
      </w:r>
      <w:r w:rsidR="001B16B9">
        <w:rPr>
          <w:rFonts w:ascii="Verdana" w:hAnsi="Verdana" w:cs="Times New Roman" w:hint="eastAsia"/>
          <w:kern w:val="2"/>
          <w:sz w:val="18"/>
          <w:szCs w:val="18"/>
          <w:lang w:eastAsia="zh-CN"/>
        </w:rPr>
        <w:lastRenderedPageBreak/>
        <w:t>贸易</w:t>
      </w:r>
      <w:r w:rsidR="000C3E56">
        <w:rPr>
          <w:rFonts w:ascii="Verdana" w:hAnsi="Verdana" w:cs="Times New Roman" w:hint="eastAsia"/>
          <w:kern w:val="2"/>
          <w:sz w:val="18"/>
          <w:szCs w:val="18"/>
          <w:lang w:eastAsia="zh-CN"/>
        </w:rPr>
        <w:t>规则</w:t>
      </w:r>
      <w:r w:rsidR="001B16B9">
        <w:rPr>
          <w:rFonts w:ascii="Verdana" w:hAnsi="Verdana" w:cs="Times New Roman" w:hint="eastAsia"/>
          <w:kern w:val="2"/>
          <w:sz w:val="18"/>
          <w:szCs w:val="18"/>
          <w:lang w:eastAsia="zh-CN"/>
        </w:rPr>
        <w:t>进行谈判</w:t>
      </w:r>
      <w:r w:rsidR="000C3E56">
        <w:rPr>
          <w:rFonts w:ascii="Verdana" w:hAnsi="Verdana" w:cs="Times New Roman" w:hint="eastAsia"/>
          <w:kern w:val="2"/>
          <w:sz w:val="18"/>
          <w:szCs w:val="18"/>
          <w:lang w:eastAsia="zh-CN"/>
        </w:rPr>
        <w:t>，</w:t>
      </w:r>
      <w:r w:rsidR="001B16B9">
        <w:rPr>
          <w:rFonts w:ascii="Verdana" w:hAnsi="Verdana" w:cs="Times New Roman" w:hint="eastAsia"/>
          <w:kern w:val="2"/>
          <w:sz w:val="18"/>
          <w:szCs w:val="18"/>
          <w:lang w:eastAsia="zh-CN"/>
        </w:rPr>
        <w:t>使</w:t>
      </w:r>
      <w:r w:rsidR="000C3E56">
        <w:rPr>
          <w:rFonts w:ascii="Verdana" w:hAnsi="Verdana" w:cs="Times New Roman" w:hint="eastAsia"/>
          <w:kern w:val="2"/>
          <w:sz w:val="18"/>
          <w:szCs w:val="18"/>
          <w:lang w:eastAsia="zh-CN"/>
        </w:rPr>
        <w:t>美国制造商受益</w:t>
      </w:r>
      <w:r w:rsidR="000C3E56">
        <w:rPr>
          <w:rFonts w:ascii="Verdana" w:hAnsi="Verdana" w:cs="Times New Roman" w:hint="eastAsia"/>
          <w:kern w:val="2"/>
          <w:sz w:val="18"/>
          <w:szCs w:val="18"/>
          <w:lang w:eastAsia="zh-CN"/>
        </w:rPr>
        <w:t>;</w:t>
      </w:r>
      <w:r w:rsidR="000C3E56">
        <w:rPr>
          <w:rFonts w:ascii="Verdana" w:hAnsi="Verdana" w:cs="Times New Roman" w:hint="eastAsia"/>
          <w:kern w:val="2"/>
          <w:sz w:val="18"/>
          <w:szCs w:val="18"/>
          <w:lang w:eastAsia="zh-CN"/>
        </w:rPr>
        <w:t>（</w:t>
      </w:r>
      <w:r w:rsidR="000C3E56">
        <w:rPr>
          <w:rFonts w:ascii="Verdana" w:hAnsi="Verdana" w:cs="Times New Roman" w:hint="eastAsia"/>
          <w:kern w:val="2"/>
          <w:sz w:val="18"/>
          <w:szCs w:val="18"/>
          <w:lang w:eastAsia="zh-CN"/>
        </w:rPr>
        <w:t>c</w:t>
      </w:r>
      <w:r w:rsidR="000C3E56">
        <w:rPr>
          <w:rFonts w:ascii="Verdana" w:hAnsi="Verdana" w:cs="Times New Roman" w:hint="eastAsia"/>
          <w:kern w:val="2"/>
          <w:sz w:val="18"/>
          <w:szCs w:val="18"/>
          <w:lang w:eastAsia="zh-CN"/>
        </w:rPr>
        <w:t>）反对违反贸易规则的外贸行为</w:t>
      </w:r>
      <w:r w:rsidR="001B16B9">
        <w:rPr>
          <w:rFonts w:ascii="Verdana" w:hAnsi="Verdana" w:cs="Times New Roman" w:hint="eastAsia"/>
          <w:kern w:val="2"/>
          <w:sz w:val="18"/>
          <w:szCs w:val="18"/>
          <w:lang w:eastAsia="zh-CN"/>
        </w:rPr>
        <w:t>；</w:t>
      </w:r>
      <w:r w:rsidR="000C3E56">
        <w:rPr>
          <w:rFonts w:ascii="Verdana" w:hAnsi="Verdana" w:cs="Times New Roman" w:hint="eastAsia"/>
          <w:kern w:val="2"/>
          <w:sz w:val="18"/>
          <w:szCs w:val="18"/>
          <w:lang w:eastAsia="zh-CN"/>
        </w:rPr>
        <w:t>d</w:t>
      </w:r>
      <w:r w:rsidR="000C3E56">
        <w:rPr>
          <w:rFonts w:ascii="Verdana" w:hAnsi="Verdana" w:cs="Times New Roman" w:hint="eastAsia"/>
          <w:kern w:val="2"/>
          <w:sz w:val="18"/>
          <w:szCs w:val="18"/>
          <w:lang w:eastAsia="zh-CN"/>
        </w:rPr>
        <w:t>）执行贸易协定。</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372547">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What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priorities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negotiating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rules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next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step?</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introduce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specific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plans,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negotiation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contents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purposes.</w:t>
      </w:r>
      <w:r w:rsidR="00C8156E">
        <w:rPr>
          <w:rFonts w:hint="eastAsia"/>
        </w:rPr>
        <w:t xml:space="preserve"> </w:t>
      </w:r>
      <w:r w:rsidR="00372547" w:rsidRPr="00372547">
        <w:rPr>
          <w:rFonts w:ascii="Verdana" w:hAnsi="Verdana" w:cs="Times New Roman" w:hint="eastAsia"/>
          <w:kern w:val="2"/>
          <w:sz w:val="18"/>
          <w:szCs w:val="18"/>
          <w:lang w:eastAsia="zh-CN"/>
        </w:rPr>
        <w:t>美国接下来打算重点谈判</w:t>
      </w:r>
      <w:r w:rsidR="00372547" w:rsidRPr="00372547">
        <w:rPr>
          <w:rFonts w:ascii="Verdana" w:hAnsi="Verdana" w:cs="Times New Roman" w:hint="eastAsia"/>
          <w:kern w:val="2"/>
          <w:sz w:val="18"/>
          <w:szCs w:val="18"/>
          <w:lang w:eastAsia="zh-CN"/>
        </w:rPr>
        <w:t>WTO</w:t>
      </w:r>
      <w:r w:rsidR="00372547" w:rsidRPr="00372547">
        <w:rPr>
          <w:rFonts w:ascii="Verdana" w:hAnsi="Verdana" w:cs="Times New Roman" w:hint="eastAsia"/>
          <w:kern w:val="2"/>
          <w:sz w:val="18"/>
          <w:szCs w:val="18"/>
          <w:lang w:eastAsia="zh-CN"/>
        </w:rPr>
        <w:t>贸易规则中的哪些内容？请介绍具体的计划，谈判内容和目的。</w:t>
      </w:r>
    </w:p>
    <w:p w:rsidR="00ED627E" w:rsidRPr="00565E93" w:rsidRDefault="00ED627E" w:rsidP="00ED627E">
      <w:pPr>
        <w:jc w:val="both"/>
        <w:rPr>
          <w:rFonts w:ascii="Verdana" w:hAnsi="Verdana" w:cs="Times New Roman"/>
          <w:kern w:val="2"/>
          <w:sz w:val="18"/>
          <w:szCs w:val="18"/>
          <w:lang w:eastAsia="zh-CN"/>
        </w:rPr>
      </w:pPr>
    </w:p>
    <w:p w:rsidR="001B16B9" w:rsidRDefault="00ED627E" w:rsidP="00ED627E">
      <w:pPr>
        <w:ind w:left="360"/>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color w:val="0070C0"/>
          <w:kern w:val="2"/>
          <w:sz w:val="18"/>
          <w:szCs w:val="18"/>
          <w:lang w:eastAsia="zh-CN"/>
        </w:rPr>
        <w:t>We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remind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Members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TPRs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retrospective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reviews.</w:t>
      </w:r>
      <w:r w:rsidR="00C8156E">
        <w:rPr>
          <w:rFonts w:ascii="Verdana" w:hAnsi="Verdana" w:cs="Times New Roman"/>
          <w:color w:val="0070C0"/>
          <w:kern w:val="2"/>
          <w:sz w:val="18"/>
          <w:szCs w:val="18"/>
          <w:lang w:eastAsia="zh-CN"/>
        </w:rPr>
        <w:t xml:space="preserve"> </w:t>
      </w:r>
      <w:r w:rsidRPr="00565E93">
        <w:rPr>
          <w:rFonts w:ascii="Verdana" w:hAnsi="Verdana" w:cs="Times New Roman"/>
          <w:iCs/>
          <w:color w:val="0070C0"/>
          <w:kern w:val="2"/>
          <w:sz w:val="18"/>
          <w:szCs w:val="18"/>
          <w:lang w:eastAsia="zh-CN"/>
        </w:rPr>
        <w:t>We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also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encourage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you</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review</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Section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4.1</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Government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Report,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including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paragraphs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4.6,</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4.7,</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4.9,</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4.10.</w:t>
      </w:r>
      <w:r w:rsidR="00C8156E">
        <w:rPr>
          <w:rFonts w:ascii="Verdana" w:hAnsi="Verdana" w:cs="Times New Roman" w:hint="eastAsia"/>
          <w:iCs/>
          <w:color w:val="0070C0"/>
          <w:kern w:val="2"/>
          <w:sz w:val="18"/>
          <w:szCs w:val="18"/>
          <w:lang w:eastAsia="zh-CN"/>
        </w:rPr>
        <w:t xml:space="preserve"> </w:t>
      </w:r>
    </w:p>
    <w:p w:rsidR="00ED627E" w:rsidRPr="00565E93" w:rsidRDefault="001B16B9" w:rsidP="00ED627E">
      <w:pPr>
        <w:ind w:left="360"/>
        <w:jc w:val="both"/>
        <w:rPr>
          <w:rFonts w:ascii="Verdana" w:hAnsi="Verdana" w:cs="Times New Roman"/>
          <w:b/>
          <w:iCs/>
          <w:kern w:val="2"/>
          <w:sz w:val="18"/>
          <w:szCs w:val="18"/>
          <w:lang w:eastAsia="zh-CN"/>
        </w:rPr>
      </w:pPr>
      <w:r>
        <w:rPr>
          <w:rFonts w:ascii="Verdana" w:hAnsi="Verdana" w:cs="Times New Roman" w:hint="eastAsia"/>
          <w:b/>
          <w:iCs/>
          <w:kern w:val="2"/>
          <w:sz w:val="18"/>
          <w:szCs w:val="18"/>
          <w:lang w:eastAsia="zh-CN"/>
        </w:rPr>
        <w:t>答复：</w:t>
      </w:r>
      <w:r w:rsidR="000C3E56">
        <w:rPr>
          <w:rFonts w:ascii="Verdana" w:hAnsi="Verdana" w:cs="Times New Roman" w:hint="eastAsia"/>
          <w:iCs/>
          <w:color w:val="0070C0"/>
          <w:kern w:val="2"/>
          <w:sz w:val="18"/>
          <w:szCs w:val="18"/>
          <w:lang w:eastAsia="zh-CN"/>
        </w:rPr>
        <w:t>我们提醒各位成员，贸易政策审议（</w:t>
      </w:r>
      <w:r w:rsidR="000C3E56">
        <w:rPr>
          <w:rFonts w:ascii="Verdana" w:hAnsi="Verdana" w:cs="Times New Roman" w:hint="eastAsia"/>
          <w:iCs/>
          <w:color w:val="0070C0"/>
          <w:kern w:val="2"/>
          <w:sz w:val="18"/>
          <w:szCs w:val="18"/>
          <w:lang w:eastAsia="zh-CN"/>
        </w:rPr>
        <w:t>TPR</w:t>
      </w:r>
      <w:r w:rsidR="000C3E56">
        <w:rPr>
          <w:rFonts w:ascii="Verdana" w:hAnsi="Verdana" w:cs="Times New Roman" w:hint="eastAsia"/>
          <w:iCs/>
          <w:color w:val="0070C0"/>
          <w:kern w:val="2"/>
          <w:sz w:val="18"/>
          <w:szCs w:val="18"/>
          <w:lang w:eastAsia="zh-CN"/>
        </w:rPr>
        <w:t>）是回顾性调查。我们也鼓励审议美国政府报告的第</w:t>
      </w:r>
      <w:r w:rsidR="000C3E56">
        <w:rPr>
          <w:rFonts w:ascii="Verdana" w:hAnsi="Verdana" w:cs="Times New Roman" w:hint="eastAsia"/>
          <w:iCs/>
          <w:color w:val="0070C0"/>
          <w:kern w:val="2"/>
          <w:sz w:val="18"/>
          <w:szCs w:val="18"/>
          <w:lang w:eastAsia="zh-CN"/>
        </w:rPr>
        <w:t>4.1</w:t>
      </w:r>
      <w:r w:rsidR="000C3E56">
        <w:rPr>
          <w:rFonts w:ascii="Verdana" w:hAnsi="Verdana" w:cs="Times New Roman" w:hint="eastAsia"/>
          <w:iCs/>
          <w:color w:val="0070C0"/>
          <w:kern w:val="2"/>
          <w:sz w:val="18"/>
          <w:szCs w:val="18"/>
          <w:lang w:eastAsia="zh-CN"/>
        </w:rPr>
        <w:t>节，包括第</w:t>
      </w:r>
      <w:r w:rsidR="000C3E56">
        <w:rPr>
          <w:rFonts w:ascii="Verdana" w:hAnsi="Verdana" w:cs="Times New Roman" w:hint="eastAsia"/>
          <w:iCs/>
          <w:color w:val="0070C0"/>
          <w:kern w:val="2"/>
          <w:sz w:val="18"/>
          <w:szCs w:val="18"/>
          <w:lang w:eastAsia="zh-CN"/>
        </w:rPr>
        <w:t>4.6</w:t>
      </w:r>
      <w:r w:rsidR="000C3E56">
        <w:rPr>
          <w:rFonts w:ascii="Verdana" w:hAnsi="Verdana" w:cs="Times New Roman" w:hint="eastAsia"/>
          <w:iCs/>
          <w:color w:val="0070C0"/>
          <w:kern w:val="2"/>
          <w:sz w:val="18"/>
          <w:szCs w:val="18"/>
          <w:lang w:eastAsia="zh-CN"/>
        </w:rPr>
        <w:t>，</w:t>
      </w:r>
      <w:r w:rsidR="000C3E56">
        <w:rPr>
          <w:rFonts w:ascii="Verdana" w:hAnsi="Verdana" w:cs="Times New Roman" w:hint="eastAsia"/>
          <w:iCs/>
          <w:color w:val="0070C0"/>
          <w:kern w:val="2"/>
          <w:sz w:val="18"/>
          <w:szCs w:val="18"/>
          <w:lang w:eastAsia="zh-CN"/>
        </w:rPr>
        <w:t>4.7</w:t>
      </w:r>
      <w:r w:rsidR="000C3E56">
        <w:rPr>
          <w:rFonts w:ascii="Verdana" w:hAnsi="Verdana" w:cs="Times New Roman" w:hint="eastAsia"/>
          <w:iCs/>
          <w:color w:val="0070C0"/>
          <w:kern w:val="2"/>
          <w:sz w:val="18"/>
          <w:szCs w:val="18"/>
          <w:lang w:eastAsia="zh-CN"/>
        </w:rPr>
        <w:t>，</w:t>
      </w:r>
      <w:r w:rsidR="000C3E56">
        <w:rPr>
          <w:rFonts w:ascii="Verdana" w:hAnsi="Verdana" w:cs="Times New Roman" w:hint="eastAsia"/>
          <w:iCs/>
          <w:color w:val="0070C0"/>
          <w:kern w:val="2"/>
          <w:sz w:val="18"/>
          <w:szCs w:val="18"/>
          <w:lang w:eastAsia="zh-CN"/>
        </w:rPr>
        <w:t>4.9</w:t>
      </w:r>
      <w:r w:rsidR="000C3E56">
        <w:rPr>
          <w:rFonts w:ascii="Verdana" w:hAnsi="Verdana" w:cs="Times New Roman" w:hint="eastAsia"/>
          <w:iCs/>
          <w:color w:val="0070C0"/>
          <w:kern w:val="2"/>
          <w:sz w:val="18"/>
          <w:szCs w:val="18"/>
          <w:lang w:eastAsia="zh-CN"/>
        </w:rPr>
        <w:t>和</w:t>
      </w:r>
      <w:r w:rsidR="000C3E56">
        <w:rPr>
          <w:rFonts w:ascii="Verdana" w:hAnsi="Verdana" w:cs="Times New Roman" w:hint="eastAsia"/>
          <w:iCs/>
          <w:color w:val="0070C0"/>
          <w:kern w:val="2"/>
          <w:sz w:val="18"/>
          <w:szCs w:val="18"/>
          <w:lang w:eastAsia="zh-CN"/>
        </w:rPr>
        <w:t>4.10</w:t>
      </w:r>
      <w:r w:rsidR="000C3E56">
        <w:rPr>
          <w:rFonts w:ascii="Verdana" w:hAnsi="Verdana" w:cs="Times New Roman" w:hint="eastAsia"/>
          <w:iCs/>
          <w:color w:val="0070C0"/>
          <w:kern w:val="2"/>
          <w:sz w:val="18"/>
          <w:szCs w:val="18"/>
          <w:lang w:eastAsia="zh-CN"/>
        </w:rPr>
        <w:t>段。</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110</w:t>
      </w:r>
      <w:r w:rsidR="00AA1836">
        <w:rPr>
          <w:rFonts w:ascii="Verdana" w:hAnsi="Verdana" w:cs="Times New Roman" w:hint="eastAsia"/>
          <w:b/>
          <w:kern w:val="2"/>
          <w:sz w:val="18"/>
          <w:szCs w:val="18"/>
          <w:lang w:eastAsia="zh-CN"/>
        </w:rPr>
        <w:t>问题</w:t>
      </w:r>
      <w:r w:rsidR="00AA1836">
        <w:rPr>
          <w:rFonts w:ascii="Verdana" w:hAnsi="Verdana" w:cs="Times New Roman" w:hint="eastAsia"/>
          <w:b/>
          <w:kern w:val="2"/>
          <w:sz w:val="18"/>
          <w:szCs w:val="18"/>
          <w:lang w:eastAsia="zh-CN"/>
        </w:rPr>
        <w:t>110</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4.4.1.4</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Financial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services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Banking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services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(4.97)</w:t>
      </w:r>
      <w:r w:rsidR="001B16B9">
        <w:rPr>
          <w:rFonts w:ascii="Verdana" w:hAnsi="Verdana" w:cs="Times New Roman" w:hint="eastAsia"/>
          <w:kern w:val="2"/>
          <w:sz w:val="18"/>
          <w:szCs w:val="18"/>
          <w:lang w:eastAsia="zh-CN"/>
        </w:rPr>
        <w:t>金融服务</w:t>
      </w:r>
      <w:r w:rsidR="001B16B9">
        <w:rPr>
          <w:rFonts w:ascii="Verdana" w:hAnsi="Verdana" w:cs="Times New Roman"/>
          <w:kern w:val="2"/>
          <w:sz w:val="18"/>
          <w:szCs w:val="18"/>
          <w:lang w:eastAsia="zh-CN"/>
        </w:rPr>
        <w:t>—</w:t>
      </w:r>
      <w:r w:rsidR="001B16B9">
        <w:rPr>
          <w:rFonts w:ascii="Verdana" w:hAnsi="Verdana" w:cs="Times New Roman" w:hint="eastAsia"/>
          <w:kern w:val="2"/>
          <w:sz w:val="18"/>
          <w:szCs w:val="18"/>
          <w:lang w:eastAsia="zh-CN"/>
        </w:rPr>
        <w:t>银行服务（</w:t>
      </w:r>
      <w:r w:rsidR="001B16B9">
        <w:rPr>
          <w:rFonts w:ascii="Verdana" w:hAnsi="Verdana" w:cs="Times New Roman" w:hint="eastAsia"/>
          <w:kern w:val="2"/>
          <w:sz w:val="18"/>
          <w:szCs w:val="18"/>
          <w:lang w:eastAsia="zh-CN"/>
        </w:rPr>
        <w:t>4.97</w:t>
      </w:r>
      <w:r w:rsidR="001B16B9">
        <w:rPr>
          <w:rFonts w:ascii="Verdana" w:hAnsi="Verdana" w:cs="Times New Roman" w:hint="eastAsia"/>
          <w:kern w:val="2"/>
          <w:sz w:val="18"/>
          <w:szCs w:val="18"/>
          <w:lang w:eastAsia="zh-CN"/>
        </w:rPr>
        <w:t>）</w:t>
      </w:r>
    </w:p>
    <w:p w:rsidR="00ED627E" w:rsidRPr="00565E93" w:rsidRDefault="00ED627E" w:rsidP="00ED627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Federal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Reserve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responsible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supervising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bank</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holding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companies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(BHCs),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saving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loans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holding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companies,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domestic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foreign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financial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holding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companies,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foreign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banks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operating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member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banks,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foreign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branches,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Edge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agreement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corporations,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designated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financial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market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utilities.</w:t>
      </w:r>
      <w:r w:rsidR="00C8156E">
        <w:rPr>
          <w:rFonts w:ascii="Verdana" w:hAnsi="Verdana" w:cs="Times New Roman" w:hint="eastAsia"/>
          <w:kern w:val="2"/>
          <w:sz w:val="18"/>
          <w:szCs w:val="18"/>
          <w:lang w:eastAsia="zh-CN"/>
        </w:rPr>
        <w:t xml:space="preserve"> </w:t>
      </w:r>
      <w:r w:rsidR="000C3E56">
        <w:rPr>
          <w:rFonts w:ascii="Verdana" w:hAnsi="Verdana" w:cs="Times New Roman" w:hint="eastAsia"/>
          <w:kern w:val="2"/>
          <w:sz w:val="18"/>
          <w:szCs w:val="18"/>
          <w:lang w:eastAsia="zh-CN"/>
        </w:rPr>
        <w:t>美联储负责监督银行控股公司（</w:t>
      </w:r>
      <w:r w:rsidR="001B16B9">
        <w:rPr>
          <w:rFonts w:ascii="Verdana" w:hAnsi="Verdana" w:cs="Times New Roman"/>
          <w:kern w:val="2"/>
          <w:sz w:val="18"/>
          <w:szCs w:val="18"/>
          <w:lang w:eastAsia="zh-CN"/>
        </w:rPr>
        <w:t>BHC</w:t>
      </w:r>
      <w:r w:rsidR="000C3E56">
        <w:rPr>
          <w:rFonts w:ascii="Verdana" w:hAnsi="Verdana" w:cs="Times New Roman" w:hint="eastAsia"/>
          <w:kern w:val="2"/>
          <w:sz w:val="18"/>
          <w:szCs w:val="18"/>
          <w:lang w:eastAsia="zh-CN"/>
        </w:rPr>
        <w:t>）</w:t>
      </w:r>
      <w:r w:rsidR="001B16B9">
        <w:rPr>
          <w:rFonts w:ascii="Verdana" w:hAnsi="Verdana" w:cs="Times New Roman" w:hint="eastAsia"/>
          <w:kern w:val="2"/>
          <w:sz w:val="18"/>
          <w:szCs w:val="18"/>
          <w:lang w:eastAsia="zh-CN"/>
        </w:rPr>
        <w:t>、</w:t>
      </w:r>
      <w:r w:rsidR="000C3E56">
        <w:rPr>
          <w:rFonts w:ascii="Verdana" w:hAnsi="Verdana" w:cs="Times New Roman" w:hint="eastAsia"/>
          <w:kern w:val="2"/>
          <w:sz w:val="18"/>
          <w:szCs w:val="18"/>
          <w:lang w:eastAsia="zh-CN"/>
        </w:rPr>
        <w:t>储蓄和借贷控股公司</w:t>
      </w:r>
      <w:r w:rsidR="001B16B9">
        <w:rPr>
          <w:rFonts w:ascii="Verdana" w:hAnsi="Verdana" w:cs="Times New Roman" w:hint="eastAsia"/>
          <w:kern w:val="2"/>
          <w:sz w:val="18"/>
          <w:szCs w:val="18"/>
          <w:lang w:eastAsia="zh-CN"/>
        </w:rPr>
        <w:t>、国内</w:t>
      </w:r>
      <w:r w:rsidR="000C3E56">
        <w:rPr>
          <w:rFonts w:ascii="Verdana" w:hAnsi="Verdana" w:cs="Times New Roman" w:hint="eastAsia"/>
          <w:kern w:val="2"/>
          <w:sz w:val="18"/>
          <w:szCs w:val="18"/>
          <w:lang w:eastAsia="zh-CN"/>
        </w:rPr>
        <w:t>外金融控股公司</w:t>
      </w:r>
      <w:r w:rsidR="001B16B9">
        <w:rPr>
          <w:rFonts w:ascii="Verdana" w:hAnsi="Verdana" w:cs="Times New Roman" w:hint="eastAsia"/>
          <w:kern w:val="2"/>
          <w:sz w:val="18"/>
          <w:szCs w:val="18"/>
          <w:lang w:eastAsia="zh-CN"/>
        </w:rPr>
        <w:t>、</w:t>
      </w:r>
      <w:r w:rsidR="000C3E56">
        <w:rPr>
          <w:rFonts w:ascii="Verdana" w:hAnsi="Verdana" w:cs="Times New Roman" w:hint="eastAsia"/>
          <w:kern w:val="2"/>
          <w:sz w:val="18"/>
          <w:szCs w:val="18"/>
          <w:lang w:eastAsia="zh-CN"/>
        </w:rPr>
        <w:t>在美国经营的外国银行</w:t>
      </w:r>
      <w:r w:rsidR="001B16B9">
        <w:rPr>
          <w:rFonts w:ascii="Verdana" w:hAnsi="Verdana" w:cs="Times New Roman" w:hint="eastAsia"/>
          <w:kern w:val="2"/>
          <w:sz w:val="18"/>
          <w:szCs w:val="18"/>
          <w:lang w:eastAsia="zh-CN"/>
        </w:rPr>
        <w:t>、</w:t>
      </w:r>
      <w:proofErr w:type="gramStart"/>
      <w:r w:rsidR="000C3E56">
        <w:rPr>
          <w:rFonts w:ascii="Verdana" w:hAnsi="Verdana" w:cs="Times New Roman" w:hint="eastAsia"/>
          <w:kern w:val="2"/>
          <w:sz w:val="18"/>
          <w:szCs w:val="18"/>
          <w:lang w:eastAsia="zh-CN"/>
        </w:rPr>
        <w:t>州成员</w:t>
      </w:r>
      <w:proofErr w:type="gramEnd"/>
      <w:r w:rsidR="000C3E56">
        <w:rPr>
          <w:rFonts w:ascii="Verdana" w:hAnsi="Verdana" w:cs="Times New Roman" w:hint="eastAsia"/>
          <w:kern w:val="2"/>
          <w:sz w:val="18"/>
          <w:szCs w:val="18"/>
          <w:lang w:eastAsia="zh-CN"/>
        </w:rPr>
        <w:t>银行</w:t>
      </w:r>
      <w:r w:rsidR="001B16B9">
        <w:rPr>
          <w:rFonts w:ascii="Verdana" w:hAnsi="Verdana" w:cs="Times New Roman" w:hint="eastAsia"/>
          <w:kern w:val="2"/>
          <w:sz w:val="18"/>
          <w:szCs w:val="18"/>
          <w:lang w:eastAsia="zh-CN"/>
        </w:rPr>
        <w:t>、</w:t>
      </w:r>
      <w:r w:rsidR="000C3E56">
        <w:rPr>
          <w:rFonts w:ascii="Verdana" w:hAnsi="Verdana" w:cs="Times New Roman" w:hint="eastAsia"/>
          <w:kern w:val="2"/>
          <w:sz w:val="18"/>
          <w:szCs w:val="18"/>
          <w:lang w:eastAsia="zh-CN"/>
        </w:rPr>
        <w:t>海外分支机构</w:t>
      </w:r>
      <w:r w:rsidR="001B16B9">
        <w:rPr>
          <w:rFonts w:ascii="Verdana" w:hAnsi="Verdana" w:cs="Times New Roman" w:hint="eastAsia"/>
          <w:kern w:val="2"/>
          <w:sz w:val="18"/>
          <w:szCs w:val="18"/>
          <w:lang w:eastAsia="zh-CN"/>
        </w:rPr>
        <w:t>、《</w:t>
      </w:r>
      <w:r w:rsidR="000C3E56">
        <w:rPr>
          <w:rFonts w:ascii="Verdana" w:hAnsi="Verdana" w:cs="Times New Roman" w:hint="eastAsia"/>
          <w:kern w:val="2"/>
          <w:sz w:val="18"/>
          <w:szCs w:val="18"/>
          <w:lang w:eastAsia="zh-CN"/>
        </w:rPr>
        <w:t>埃奇法</w:t>
      </w:r>
      <w:r w:rsidR="001B16B9">
        <w:rPr>
          <w:rFonts w:ascii="Verdana" w:hAnsi="Verdana" w:cs="Times New Roman" w:hint="eastAsia"/>
          <w:kern w:val="2"/>
          <w:sz w:val="18"/>
          <w:szCs w:val="18"/>
          <w:lang w:eastAsia="zh-CN"/>
        </w:rPr>
        <w:t>》</w:t>
      </w:r>
      <w:r w:rsidR="000C3E56">
        <w:rPr>
          <w:rFonts w:ascii="Verdana" w:hAnsi="Verdana" w:cs="Times New Roman" w:hint="eastAsia"/>
          <w:kern w:val="2"/>
          <w:sz w:val="18"/>
          <w:szCs w:val="18"/>
          <w:lang w:eastAsia="zh-CN"/>
        </w:rPr>
        <w:t>公司和协定公司以及指定的金融市场机构。</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895132">
      <w:pPr>
        <w:numPr>
          <w:ilvl w:val="0"/>
          <w:numId w:val="2"/>
        </w:num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China</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International</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Capital</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Corporation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Limited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(CICC)</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indirectly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controlled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China</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Investment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Corporation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(CIC).</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Under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Bank</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Holding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Company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Act,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CIC</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considered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bank</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holding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company.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CICC,</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which</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indirectly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controlled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CIC,</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cannot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get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engaged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core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investment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banking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activities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such</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securities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underwriting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market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making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transactions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United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States.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state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investor,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CIC</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holds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shares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behalf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country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does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not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actually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participate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decision-making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management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daily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operations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its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financial</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institutions.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CICC</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independent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conducting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business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competition.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view</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this,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will</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Federal</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Reserve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consider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engage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CICC</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activities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such</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securities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underwriting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market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making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transactions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United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States?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not,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please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explain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why.</w:t>
      </w:r>
      <w:r w:rsidR="00C8156E">
        <w:rPr>
          <w:rFonts w:hint="eastAsia"/>
        </w:rPr>
        <w:t xml:space="preserve"> </w:t>
      </w:r>
      <w:r w:rsidR="00895132" w:rsidRPr="00895132">
        <w:rPr>
          <w:rFonts w:ascii="Verdana" w:hAnsi="Verdana" w:cs="Times New Roman" w:hint="eastAsia"/>
          <w:iCs/>
          <w:kern w:val="2"/>
          <w:sz w:val="18"/>
          <w:szCs w:val="18"/>
          <w:lang w:eastAsia="zh-CN"/>
        </w:rPr>
        <w:t>中国国际金融股份有限公司（中金公司）由中国投资有限责任公司（中投公司）间接控股，按照《美国银行控股法》，中投公司被认为为银行控股公司，受中投公司间接控股的中金公司无法在美从事证券承销业务和做市交易等投资银行核心业务。中投公司作为国家出资人，代表国家持股，并不实际参与旗下金融机构的决策管理和日常经营等活动。中金公司在业务开展和竞争方面具有独立性。鉴此，请问美联储是否考虑允许中金公司在美从事非银行业务？如否，请解释原因。</w:t>
      </w:r>
    </w:p>
    <w:p w:rsidR="00ED627E" w:rsidRPr="00565E93" w:rsidRDefault="00ED627E" w:rsidP="00ED627E">
      <w:pPr>
        <w:jc w:val="both"/>
        <w:rPr>
          <w:rFonts w:ascii="Verdana" w:hAnsi="Verdana" w:cs="Times New Roman"/>
          <w:iCs/>
          <w:kern w:val="2"/>
          <w:sz w:val="18"/>
          <w:szCs w:val="18"/>
          <w:lang w:eastAsia="zh-CN"/>
        </w:rPr>
      </w:pPr>
    </w:p>
    <w:p w:rsidR="001B16B9" w:rsidRDefault="00ED627E" w:rsidP="00ED627E">
      <w:pPr>
        <w:ind w:left="360"/>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color w:val="0070C0"/>
          <w:kern w:val="2"/>
          <w:sz w:val="18"/>
          <w:szCs w:val="18"/>
          <w:lang w:eastAsia="zh-CN"/>
        </w:rPr>
        <w:t>We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remind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Members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TPRs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retrospective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reviews.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federal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regulatory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authorities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apply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United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same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prudential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supervisory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regulatory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standards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like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domestic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foreign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banking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institutions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accordance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law.</w:t>
      </w:r>
      <w:r w:rsidR="00C8156E">
        <w:rPr>
          <w:rFonts w:ascii="Verdana" w:hAnsi="Verdana" w:cs="Times New Roman" w:hint="eastAsia"/>
          <w:iCs/>
          <w:color w:val="0070C0"/>
          <w:kern w:val="2"/>
          <w:sz w:val="18"/>
          <w:szCs w:val="18"/>
          <w:lang w:eastAsia="zh-CN"/>
        </w:rPr>
        <w:t xml:space="preserve"> </w:t>
      </w:r>
    </w:p>
    <w:p w:rsidR="00ED627E" w:rsidRPr="00565E93" w:rsidRDefault="00E55551" w:rsidP="00ED627E">
      <w:pPr>
        <w:ind w:left="360"/>
        <w:jc w:val="both"/>
        <w:rPr>
          <w:rFonts w:ascii="Verdana" w:hAnsi="Verdana" w:cs="Times New Roman"/>
          <w:b/>
          <w:iCs/>
          <w:kern w:val="2"/>
          <w:sz w:val="18"/>
          <w:szCs w:val="18"/>
          <w:lang w:eastAsia="zh-CN"/>
        </w:rPr>
      </w:pPr>
      <w:r w:rsidRPr="00FC16FA">
        <w:rPr>
          <w:rFonts w:ascii="Verdana" w:hAnsi="Verdana" w:cs="Times New Roman" w:hint="eastAsia"/>
          <w:b/>
          <w:iCs/>
          <w:color w:val="0070C0"/>
          <w:kern w:val="2"/>
          <w:sz w:val="18"/>
          <w:szCs w:val="18"/>
          <w:lang w:eastAsia="zh-CN"/>
        </w:rPr>
        <w:t>答复：</w:t>
      </w:r>
      <w:r w:rsidR="000C3E56">
        <w:rPr>
          <w:rFonts w:ascii="Verdana" w:hAnsi="Verdana" w:cs="Times New Roman" w:hint="eastAsia"/>
          <w:iCs/>
          <w:color w:val="0070C0"/>
          <w:kern w:val="2"/>
          <w:sz w:val="18"/>
          <w:szCs w:val="18"/>
          <w:lang w:eastAsia="zh-CN"/>
        </w:rPr>
        <w:t>我们提醒各位成员，贸易政策审议（</w:t>
      </w:r>
      <w:r w:rsidR="000C3E56">
        <w:rPr>
          <w:rFonts w:ascii="Verdana" w:hAnsi="Verdana" w:cs="Times New Roman" w:hint="eastAsia"/>
          <w:iCs/>
          <w:color w:val="0070C0"/>
          <w:kern w:val="2"/>
          <w:sz w:val="18"/>
          <w:szCs w:val="18"/>
          <w:lang w:eastAsia="zh-CN"/>
        </w:rPr>
        <w:t>TPR</w:t>
      </w:r>
      <w:r w:rsidR="000C3E56">
        <w:rPr>
          <w:rFonts w:ascii="Verdana" w:hAnsi="Verdana" w:cs="Times New Roman" w:hint="eastAsia"/>
          <w:iCs/>
          <w:color w:val="0070C0"/>
          <w:kern w:val="2"/>
          <w:sz w:val="18"/>
          <w:szCs w:val="18"/>
          <w:lang w:eastAsia="zh-CN"/>
        </w:rPr>
        <w:t>）是回顾性调查。</w:t>
      </w:r>
      <w:r w:rsidR="000C3E56">
        <w:rPr>
          <w:rFonts w:ascii="Verdana" w:hAnsi="Verdana" w:cs="Times New Roman" w:hint="eastAsia"/>
          <w:color w:val="0070C0"/>
          <w:kern w:val="2"/>
          <w:sz w:val="18"/>
          <w:szCs w:val="18"/>
          <w:lang w:eastAsia="zh-CN"/>
        </w:rPr>
        <w:t>依据美国法律，美国联邦监管机构在美国实行与国内外银行机构相同的审慎监管标准。</w:t>
      </w:r>
    </w:p>
    <w:p w:rsidR="00ED627E" w:rsidRPr="00565E93" w:rsidRDefault="00ED627E" w:rsidP="00ED627E">
      <w:pPr>
        <w:jc w:val="both"/>
        <w:rPr>
          <w:rFonts w:ascii="Verdana" w:hAnsi="Verdana" w:cs="Times New Roman"/>
          <w:b/>
          <w:iCs/>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lastRenderedPageBreak/>
        <w:t>Question</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111</w:t>
      </w:r>
      <w:r w:rsidR="00AA1836" w:rsidRPr="00AA1836">
        <w:rPr>
          <w:rFonts w:ascii="Verdana" w:hAnsi="Verdana" w:cs="Times New Roman" w:hint="eastAsia"/>
          <w:b/>
          <w:kern w:val="2"/>
          <w:sz w:val="18"/>
          <w:szCs w:val="18"/>
          <w:lang w:eastAsia="zh-CN"/>
        </w:rPr>
        <w:t>问题</w:t>
      </w:r>
      <w:r w:rsidR="00AA1836">
        <w:rPr>
          <w:rFonts w:ascii="Verdana" w:hAnsi="Verdana" w:cs="Times New Roman" w:hint="eastAsia"/>
          <w:b/>
          <w:kern w:val="2"/>
          <w:sz w:val="18"/>
          <w:szCs w:val="18"/>
          <w:lang w:eastAsia="zh-CN"/>
        </w:rPr>
        <w:t>111</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4.4.2</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Telecommunications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(4.133)</w:t>
      </w:r>
      <w:r w:rsidR="001B16B9">
        <w:rPr>
          <w:rFonts w:ascii="Verdana" w:hAnsi="Verdana" w:cs="Times New Roman" w:hint="eastAsia"/>
          <w:kern w:val="2"/>
          <w:sz w:val="18"/>
          <w:szCs w:val="18"/>
          <w:lang w:eastAsia="zh-CN"/>
        </w:rPr>
        <w:t>通讯（</w:t>
      </w:r>
      <w:r w:rsidR="001B16B9">
        <w:rPr>
          <w:rFonts w:ascii="Verdana" w:hAnsi="Verdana" w:cs="Times New Roman" w:hint="eastAsia"/>
          <w:kern w:val="2"/>
          <w:sz w:val="18"/>
          <w:szCs w:val="18"/>
          <w:lang w:eastAsia="zh-CN"/>
        </w:rPr>
        <w:t>4.133</w:t>
      </w:r>
      <w:r w:rsidR="001B16B9">
        <w:rPr>
          <w:rFonts w:ascii="Verdana" w:hAnsi="Verdana" w:cs="Times New Roman" w:hint="eastAsia"/>
          <w:kern w:val="2"/>
          <w:sz w:val="18"/>
          <w:szCs w:val="18"/>
          <w:lang w:eastAsia="zh-CN"/>
        </w:rPr>
        <w:t>）</w:t>
      </w:r>
    </w:p>
    <w:p w:rsidR="00ED627E" w:rsidRPr="00565E93" w:rsidRDefault="00ED627E" w:rsidP="00ED627E">
      <w:pPr>
        <w:ind w:left="420"/>
        <w:jc w:val="both"/>
        <w:rPr>
          <w:rFonts w:ascii="Verdana" w:hAnsi="Verdana" w:cs="Times New Roman"/>
          <w:i/>
          <w:iCs/>
          <w:kern w:val="2"/>
          <w:sz w:val="18"/>
          <w:szCs w:val="18"/>
          <w:u w:val="single"/>
          <w:lang w:eastAsia="zh-CN"/>
        </w:rPr>
      </w:pP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Communications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1934,</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amended,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continues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governing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sector.</w:t>
      </w:r>
      <w:r w:rsidR="00C8156E">
        <w:rPr>
          <w:rFonts w:ascii="Verdana" w:hAnsi="Verdana" w:cs="Times New Roman" w:hint="eastAsia"/>
          <w:kern w:val="2"/>
          <w:sz w:val="18"/>
          <w:szCs w:val="18"/>
          <w:lang w:eastAsia="zh-CN"/>
        </w:rPr>
        <w:t xml:space="preserve"> </w:t>
      </w:r>
      <w:r w:rsidR="000C3E56">
        <w:rPr>
          <w:rFonts w:ascii="Verdana" w:hAnsi="Verdana" w:cs="Times New Roman" w:hint="eastAsia"/>
          <w:kern w:val="2"/>
          <w:sz w:val="18"/>
          <w:szCs w:val="18"/>
          <w:lang w:eastAsia="zh-CN"/>
        </w:rPr>
        <w:t>修订后的</w:t>
      </w:r>
      <w:r w:rsidR="000C3E56">
        <w:rPr>
          <w:rFonts w:ascii="Verdana" w:hAnsi="Verdana" w:cs="Times New Roman" w:hint="eastAsia"/>
          <w:kern w:val="2"/>
          <w:sz w:val="18"/>
          <w:szCs w:val="18"/>
          <w:lang w:eastAsia="zh-CN"/>
        </w:rPr>
        <w:t>1934</w:t>
      </w:r>
      <w:r w:rsidR="000C3E56">
        <w:rPr>
          <w:rFonts w:ascii="Verdana" w:hAnsi="Verdana" w:cs="Times New Roman" w:hint="eastAsia"/>
          <w:kern w:val="2"/>
          <w:sz w:val="18"/>
          <w:szCs w:val="18"/>
          <w:lang w:eastAsia="zh-CN"/>
        </w:rPr>
        <w:t>年《美国联邦法规—通讯编》仍然是监管通讯行业的主要法律。</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895132">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No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universal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service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purchase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obtain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equipment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services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provided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company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posing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national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security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threat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integrity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communications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networks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communications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chain.China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FCC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announced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proposed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new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regulations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Federal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Communications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planning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prohibitions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which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stipulate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universal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service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purchase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obtain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equipment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services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provided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company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posing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national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security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threat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integrity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communications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networks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communications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chain.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How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decide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when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civil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communication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equipment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suppliers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national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security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threat?</w:t>
      </w:r>
      <w:r w:rsidR="00C8156E">
        <w:rPr>
          <w:rFonts w:hint="eastAsia"/>
        </w:rPr>
        <w:t xml:space="preserve"> </w:t>
      </w:r>
      <w:r w:rsidR="00895132" w:rsidRPr="00895132">
        <w:rPr>
          <w:rFonts w:ascii="Verdana" w:hAnsi="Verdana" w:cs="Times New Roman" w:hint="eastAsia"/>
          <w:kern w:val="2"/>
          <w:sz w:val="18"/>
          <w:szCs w:val="18"/>
          <w:lang w:eastAsia="zh-CN"/>
        </w:rPr>
        <w:t>中方注意到</w:t>
      </w:r>
      <w:r w:rsidR="00895132" w:rsidRPr="00895132">
        <w:rPr>
          <w:rFonts w:ascii="Verdana" w:hAnsi="Verdana" w:cs="Times New Roman" w:hint="eastAsia"/>
          <w:kern w:val="2"/>
          <w:sz w:val="18"/>
          <w:szCs w:val="18"/>
          <w:lang w:eastAsia="zh-CN"/>
        </w:rPr>
        <w:t>5</w:t>
      </w:r>
      <w:r w:rsidR="00895132" w:rsidRPr="00895132">
        <w:rPr>
          <w:rFonts w:ascii="Verdana" w:hAnsi="Verdana" w:cs="Times New Roman" w:hint="eastAsia"/>
          <w:kern w:val="2"/>
          <w:sz w:val="18"/>
          <w:szCs w:val="18"/>
          <w:lang w:eastAsia="zh-CN"/>
        </w:rPr>
        <w:t>月</w:t>
      </w:r>
      <w:r w:rsidR="00895132" w:rsidRPr="00895132">
        <w:rPr>
          <w:rFonts w:ascii="Verdana" w:hAnsi="Verdana" w:cs="Times New Roman" w:hint="eastAsia"/>
          <w:kern w:val="2"/>
          <w:sz w:val="18"/>
          <w:szCs w:val="18"/>
          <w:lang w:eastAsia="zh-CN"/>
        </w:rPr>
        <w:t>2</w:t>
      </w:r>
      <w:r w:rsidR="00895132" w:rsidRPr="00895132">
        <w:rPr>
          <w:rFonts w:ascii="Verdana" w:hAnsi="Verdana" w:cs="Times New Roman" w:hint="eastAsia"/>
          <w:kern w:val="2"/>
          <w:sz w:val="18"/>
          <w:szCs w:val="18"/>
          <w:lang w:eastAsia="zh-CN"/>
        </w:rPr>
        <w:t>日美国</w:t>
      </w:r>
      <w:r w:rsidR="00895132" w:rsidRPr="00895132">
        <w:rPr>
          <w:rFonts w:ascii="Verdana" w:hAnsi="Verdana" w:cs="Times New Roman" w:hint="eastAsia"/>
          <w:kern w:val="2"/>
          <w:sz w:val="18"/>
          <w:szCs w:val="18"/>
          <w:lang w:eastAsia="zh-CN"/>
        </w:rPr>
        <w:t>FCC</w:t>
      </w:r>
      <w:r w:rsidR="00895132" w:rsidRPr="00895132">
        <w:rPr>
          <w:rFonts w:ascii="Verdana" w:hAnsi="Verdana" w:cs="Times New Roman" w:hint="eastAsia"/>
          <w:kern w:val="2"/>
          <w:sz w:val="18"/>
          <w:szCs w:val="18"/>
          <w:lang w:eastAsia="zh-CN"/>
        </w:rPr>
        <w:t>公布《美国联邦法规—通讯编》拟议新</w:t>
      </w:r>
      <w:proofErr w:type="gramStart"/>
      <w:r w:rsidR="00895132" w:rsidRPr="00895132">
        <w:rPr>
          <w:rFonts w:ascii="Verdana" w:hAnsi="Verdana" w:cs="Times New Roman" w:hint="eastAsia"/>
          <w:kern w:val="2"/>
          <w:sz w:val="18"/>
          <w:szCs w:val="18"/>
          <w:lang w:eastAsia="zh-CN"/>
        </w:rPr>
        <w:t>规</w:t>
      </w:r>
      <w:proofErr w:type="gramEnd"/>
      <w:r w:rsidR="00895132" w:rsidRPr="00895132">
        <w:rPr>
          <w:rFonts w:ascii="Verdana" w:hAnsi="Verdana" w:cs="Times New Roman" w:hint="eastAsia"/>
          <w:kern w:val="2"/>
          <w:sz w:val="18"/>
          <w:szCs w:val="18"/>
          <w:lang w:eastAsia="zh-CN"/>
        </w:rPr>
        <w:t>，拟在法规中新增禁止性条款，规定“</w:t>
      </w:r>
      <w:r w:rsidR="00895132" w:rsidRPr="00895132">
        <w:rPr>
          <w:rFonts w:ascii="Verdana" w:hAnsi="Verdana" w:cs="Times New Roman" w:hint="eastAsia"/>
          <w:kern w:val="2"/>
          <w:sz w:val="18"/>
          <w:szCs w:val="18"/>
          <w:lang w:eastAsia="zh-CN"/>
        </w:rPr>
        <w:t>No</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universal</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service</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support</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may</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be</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used</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to</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purchase</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or</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obtain</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any</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equipment</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or</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services</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produced</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or</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provided</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by</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any</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company</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posing</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a</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national</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security</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threat</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to</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the</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integrity</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of</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communications</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networks</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or</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the</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communications</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supply</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chain.</w:t>
      </w:r>
      <w:r w:rsidR="00895132" w:rsidRPr="00895132">
        <w:rPr>
          <w:rFonts w:ascii="Verdana" w:hAnsi="Verdana" w:cs="Times New Roman" w:hint="eastAsia"/>
          <w:kern w:val="2"/>
          <w:sz w:val="18"/>
          <w:szCs w:val="18"/>
          <w:lang w:eastAsia="zh-CN"/>
        </w:rPr>
        <w:t>”，请问美国如果判定何时民用通讯设备供应商会对美国国家安全造成威胁？</w:t>
      </w:r>
    </w:p>
    <w:p w:rsidR="00ED627E" w:rsidRPr="00565E93" w:rsidRDefault="00ED627E" w:rsidP="00ED627E">
      <w:pPr>
        <w:jc w:val="both"/>
        <w:rPr>
          <w:rFonts w:ascii="Verdana" w:hAnsi="Verdana" w:cs="Times New Roman"/>
          <w:kern w:val="2"/>
          <w:sz w:val="18"/>
          <w:szCs w:val="18"/>
          <w:lang w:eastAsia="zh-CN"/>
        </w:rPr>
      </w:pPr>
    </w:p>
    <w:p w:rsidR="001B16B9" w:rsidRDefault="00ED627E" w:rsidP="00ED627E">
      <w:pPr>
        <w:ind w:left="360"/>
        <w:jc w:val="both"/>
        <w:rPr>
          <w:rFonts w:ascii="Verdana" w:hAnsi="Verdana" w:cs="Times New Roman"/>
          <w:color w:val="0070C0"/>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April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17,</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2018,</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FCC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adopted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Protecting</w:t>
      </w:r>
      <w:r w:rsidR="00C8156E">
        <w:rPr>
          <w:rFonts w:ascii="Verdana" w:hAnsi="Verdana" w:cs="Times New Roman"/>
          <w:color w:val="0070C0"/>
          <w:kern w:val="2"/>
          <w:sz w:val="18"/>
          <w:szCs w:val="18"/>
          <w:lang w:eastAsia="zh-CN"/>
        </w:rPr>
        <w:t xml:space="preserve"> </w:t>
      </w:r>
      <w:proofErr w:type="gramStart"/>
      <w:r w:rsidRPr="00565E93">
        <w:rPr>
          <w:rFonts w:ascii="Verdana" w:hAnsi="Verdana" w:cs="Times New Roman"/>
          <w:color w:val="0070C0"/>
          <w:kern w:val="2"/>
          <w:sz w:val="18"/>
          <w:szCs w:val="18"/>
          <w:lang w:eastAsia="zh-CN"/>
        </w:rPr>
        <w:t>Against</w:t>
      </w:r>
      <w:proofErr w:type="gramEnd"/>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National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Security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Threats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Communications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Supply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Chain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Through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FCC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Programs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Notice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Proposed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Rulemaking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(NPRM).</w:t>
      </w:r>
      <w:r w:rsidR="00C8156E">
        <w:rPr>
          <w:rFonts w:ascii="Verdana" w:hAnsi="Verdana" w:cs="Times New Roman"/>
          <w:color w:val="0070C0"/>
          <w:kern w:val="2"/>
          <w:sz w:val="18"/>
          <w:szCs w:val="18"/>
          <w:lang w:eastAsia="zh-CN"/>
        </w:rPr>
        <w:t xml:space="preserve"> </w:t>
      </w:r>
      <w:r w:rsidRPr="00851F1A">
        <w:rPr>
          <w:rFonts w:ascii="Verdana" w:hAnsi="Verdana" w:cs="Times New Roman"/>
          <w:i/>
          <w:color w:val="0070C0"/>
          <w:kern w:val="2"/>
          <w:sz w:val="18"/>
          <w:szCs w:val="18"/>
          <w:lang w:eastAsia="zh-CN"/>
        </w:rPr>
        <w:t>See</w:t>
      </w:r>
      <w:r w:rsidRPr="00565E93">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hyperlink r:id="rId130" w:history="1">
        <w:r w:rsidRPr="00565E93">
          <w:rPr>
            <w:rFonts w:ascii="Verdana" w:hAnsi="Verdana" w:cs="Times New Roman"/>
            <w:color w:val="0000FF"/>
            <w:kern w:val="2"/>
            <w:sz w:val="18"/>
            <w:szCs w:val="18"/>
            <w:u w:val="single"/>
            <w:lang w:eastAsia="zh-CN"/>
          </w:rPr>
          <w:t>https://www.fcc.gov/document/fcc-proposes-protect-national-security-through-fcc-programs-0</w:t>
        </w:r>
      </w:hyperlink>
      <w:r w:rsidRPr="00565E93">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hyperlink r:id="rId131" w:history="1">
        <w:r w:rsidRPr="00565E93">
          <w:rPr>
            <w:rFonts w:ascii="Verdana" w:hAnsi="Verdana" w:cs="Times New Roman"/>
            <w:color w:val="0070C0"/>
            <w:kern w:val="2"/>
            <w:sz w:val="18"/>
            <w:szCs w:val="18"/>
            <w:lang w:eastAsia="zh-CN"/>
          </w:rPr>
          <w:t>May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2018</w:t>
        </w:r>
      </w:hyperlink>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NPRM’s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reply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deadlines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were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announced.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FCC’s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NPRM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applies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FCC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programs,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including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Universal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Service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program.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Section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II.B</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NPRM,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FCC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sought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how</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FCC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should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identify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companies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pose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national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security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threat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integrity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communications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networks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communications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supply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chain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purposes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FCC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programs.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FCC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reached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final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decision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how</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should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so.</w:t>
      </w:r>
      <w:r w:rsidR="00C8156E">
        <w:rPr>
          <w:rFonts w:ascii="Verdana" w:hAnsi="Verdana" w:cs="Times New Roman" w:hint="eastAsia"/>
          <w:color w:val="0070C0"/>
          <w:kern w:val="2"/>
          <w:sz w:val="18"/>
          <w:szCs w:val="18"/>
          <w:lang w:eastAsia="zh-CN"/>
        </w:rPr>
        <w:t xml:space="preserve"> </w:t>
      </w:r>
    </w:p>
    <w:p w:rsidR="00ED627E" w:rsidRPr="00565E93" w:rsidRDefault="001B16B9" w:rsidP="00ED627E">
      <w:pPr>
        <w:ind w:left="360"/>
        <w:jc w:val="both"/>
        <w:rPr>
          <w:rFonts w:ascii="Verdana" w:hAnsi="Verdana" w:cs="Times New Roman"/>
          <w:b/>
          <w:iCs/>
          <w:kern w:val="2"/>
          <w:sz w:val="18"/>
          <w:szCs w:val="18"/>
          <w:lang w:eastAsia="zh-CN"/>
        </w:rPr>
      </w:pPr>
      <w:r w:rsidRPr="001B16B9">
        <w:rPr>
          <w:rFonts w:ascii="Verdana" w:hAnsi="Verdana" w:cs="Times New Roman" w:hint="eastAsia"/>
          <w:b/>
          <w:iCs/>
          <w:color w:val="0070C0"/>
          <w:kern w:val="2"/>
          <w:sz w:val="18"/>
          <w:szCs w:val="18"/>
          <w:lang w:eastAsia="zh-CN"/>
        </w:rPr>
        <w:t>答复：</w:t>
      </w:r>
      <w:r w:rsidR="000C3E56">
        <w:rPr>
          <w:rFonts w:ascii="Verdana" w:hAnsi="Verdana" w:cs="Times New Roman" w:hint="eastAsia"/>
          <w:color w:val="0070C0"/>
          <w:kern w:val="2"/>
          <w:sz w:val="18"/>
          <w:szCs w:val="18"/>
          <w:lang w:eastAsia="zh-CN"/>
        </w:rPr>
        <w:t>2018</w:t>
      </w:r>
      <w:r w:rsidR="000C3E56">
        <w:rPr>
          <w:rFonts w:ascii="Verdana" w:hAnsi="Verdana" w:cs="Times New Roman" w:hint="eastAsia"/>
          <w:color w:val="0070C0"/>
          <w:kern w:val="2"/>
          <w:sz w:val="18"/>
          <w:szCs w:val="18"/>
          <w:lang w:eastAsia="zh-CN"/>
        </w:rPr>
        <w:t>年</w:t>
      </w:r>
      <w:r w:rsidR="000C3E56">
        <w:rPr>
          <w:rFonts w:ascii="Verdana" w:hAnsi="Verdana" w:cs="Times New Roman" w:hint="eastAsia"/>
          <w:color w:val="0070C0"/>
          <w:kern w:val="2"/>
          <w:sz w:val="18"/>
          <w:szCs w:val="18"/>
          <w:lang w:eastAsia="zh-CN"/>
        </w:rPr>
        <w:t>4</w:t>
      </w:r>
      <w:r w:rsidR="000C3E56">
        <w:rPr>
          <w:rFonts w:ascii="Verdana" w:hAnsi="Verdana" w:cs="Times New Roman" w:hint="eastAsia"/>
          <w:color w:val="0070C0"/>
          <w:kern w:val="2"/>
          <w:sz w:val="18"/>
          <w:szCs w:val="18"/>
          <w:lang w:eastAsia="zh-CN"/>
        </w:rPr>
        <w:t>月</w:t>
      </w:r>
      <w:r w:rsidR="000C3E56">
        <w:rPr>
          <w:rFonts w:ascii="Verdana" w:hAnsi="Verdana" w:cs="Times New Roman" w:hint="eastAsia"/>
          <w:color w:val="0070C0"/>
          <w:kern w:val="2"/>
          <w:sz w:val="18"/>
          <w:szCs w:val="18"/>
          <w:lang w:eastAsia="zh-CN"/>
        </w:rPr>
        <w:t>17</w:t>
      </w:r>
      <w:r w:rsidR="000C3E56">
        <w:rPr>
          <w:rFonts w:ascii="Verdana" w:hAnsi="Verdana" w:cs="Times New Roman" w:hint="eastAsia"/>
          <w:color w:val="0070C0"/>
          <w:kern w:val="2"/>
          <w:sz w:val="18"/>
          <w:szCs w:val="18"/>
          <w:lang w:eastAsia="zh-CN"/>
        </w:rPr>
        <w:t>日，美国通信委员会（</w:t>
      </w:r>
      <w:r w:rsidR="000C3E56">
        <w:rPr>
          <w:rFonts w:ascii="Verdana" w:hAnsi="Verdana" w:cs="Times New Roman" w:hint="eastAsia"/>
          <w:color w:val="0070C0"/>
          <w:kern w:val="2"/>
          <w:sz w:val="18"/>
          <w:szCs w:val="18"/>
          <w:lang w:eastAsia="zh-CN"/>
        </w:rPr>
        <w:t>FCC</w:t>
      </w:r>
      <w:r w:rsidR="000C3E56">
        <w:rPr>
          <w:rFonts w:ascii="Verdana" w:hAnsi="Verdana" w:cs="Times New Roman" w:hint="eastAsia"/>
          <w:color w:val="0070C0"/>
          <w:kern w:val="2"/>
          <w:sz w:val="18"/>
          <w:szCs w:val="18"/>
          <w:lang w:eastAsia="zh-CN"/>
        </w:rPr>
        <w:t>）通过了借助</w:t>
      </w:r>
      <w:r w:rsidR="000C3E56">
        <w:rPr>
          <w:rFonts w:ascii="Verdana" w:hAnsi="Verdana" w:cs="Times New Roman" w:hint="eastAsia"/>
          <w:color w:val="0070C0"/>
          <w:kern w:val="2"/>
          <w:sz w:val="18"/>
          <w:szCs w:val="18"/>
          <w:lang w:eastAsia="zh-CN"/>
        </w:rPr>
        <w:t>FCC</w:t>
      </w:r>
      <w:r w:rsidR="000C3E56">
        <w:rPr>
          <w:rFonts w:ascii="Verdana" w:hAnsi="Verdana" w:cs="Times New Roman" w:hint="eastAsia"/>
          <w:color w:val="0070C0"/>
          <w:kern w:val="2"/>
          <w:sz w:val="18"/>
          <w:szCs w:val="18"/>
          <w:lang w:eastAsia="zh-CN"/>
        </w:rPr>
        <w:t>项目抵御危害通讯供应链的国家安全威胁的立法草案通告（</w:t>
      </w:r>
      <w:r w:rsidR="000C3E56">
        <w:rPr>
          <w:rFonts w:ascii="Verdana" w:hAnsi="Verdana" w:cs="Times New Roman" w:hint="eastAsia"/>
          <w:color w:val="0070C0"/>
          <w:kern w:val="2"/>
          <w:sz w:val="18"/>
          <w:szCs w:val="18"/>
          <w:lang w:eastAsia="zh-CN"/>
        </w:rPr>
        <w:t>NPRM</w:t>
      </w:r>
      <w:r w:rsidR="000C3E56">
        <w:rPr>
          <w:rFonts w:ascii="Verdana" w:hAnsi="Verdana" w:cs="Times New Roman" w:hint="eastAsia"/>
          <w:color w:val="0070C0"/>
          <w:kern w:val="2"/>
          <w:sz w:val="18"/>
          <w:szCs w:val="18"/>
          <w:lang w:eastAsia="zh-CN"/>
        </w:rPr>
        <w:t>），详见：</w:t>
      </w:r>
      <w:hyperlink r:id="rId132" w:history="1">
        <w:r w:rsidR="000C3E56">
          <w:rPr>
            <w:rFonts w:ascii="Verdana" w:hAnsi="Verdana" w:cs="Times New Roman"/>
            <w:color w:val="0000FF"/>
            <w:kern w:val="2"/>
            <w:sz w:val="18"/>
            <w:szCs w:val="18"/>
            <w:u w:val="single"/>
            <w:lang w:eastAsia="zh-CN"/>
          </w:rPr>
          <w:t>https://www.fcc.gov/document/fcc-proposes-protect-national-security-through-fcc-programs-0</w:t>
        </w:r>
      </w:hyperlink>
      <w:r w:rsidR="000C3E56">
        <w:rPr>
          <w:rFonts w:ascii="Verdana" w:hAnsi="Verdana" w:cs="Times New Roman" w:hint="eastAsia"/>
          <w:color w:val="0070C0"/>
          <w:kern w:val="2"/>
          <w:sz w:val="18"/>
          <w:szCs w:val="18"/>
          <w:lang w:eastAsia="zh-CN"/>
        </w:rPr>
        <w:t>。</w:t>
      </w:r>
      <w:r w:rsidR="000C3E56">
        <w:rPr>
          <w:rFonts w:ascii="Verdana" w:hAnsi="Verdana" w:cs="Times New Roman" w:hint="eastAsia"/>
          <w:color w:val="0070C0"/>
          <w:kern w:val="2"/>
          <w:sz w:val="18"/>
          <w:szCs w:val="18"/>
          <w:lang w:eastAsia="zh-CN"/>
        </w:rPr>
        <w:t>2018</w:t>
      </w:r>
      <w:r w:rsidR="000C3E56">
        <w:rPr>
          <w:rFonts w:ascii="Verdana" w:hAnsi="Verdana" w:cs="Times New Roman" w:hint="eastAsia"/>
          <w:color w:val="0070C0"/>
          <w:kern w:val="2"/>
          <w:sz w:val="18"/>
          <w:szCs w:val="18"/>
          <w:lang w:eastAsia="zh-CN"/>
        </w:rPr>
        <w:t>年</w:t>
      </w:r>
      <w:r w:rsidR="000C3E56">
        <w:rPr>
          <w:rFonts w:ascii="Verdana" w:hAnsi="Verdana" w:cs="Times New Roman" w:hint="eastAsia"/>
          <w:color w:val="0070C0"/>
          <w:kern w:val="2"/>
          <w:sz w:val="18"/>
          <w:szCs w:val="18"/>
          <w:lang w:eastAsia="zh-CN"/>
        </w:rPr>
        <w:t>5</w:t>
      </w:r>
      <w:r w:rsidR="000C3E56">
        <w:rPr>
          <w:rFonts w:ascii="Verdana" w:hAnsi="Verdana" w:cs="Times New Roman" w:hint="eastAsia"/>
          <w:color w:val="0070C0"/>
          <w:kern w:val="2"/>
          <w:sz w:val="18"/>
          <w:szCs w:val="18"/>
          <w:lang w:eastAsia="zh-CN"/>
        </w:rPr>
        <w:t>月</w:t>
      </w:r>
      <w:r w:rsidR="000C3E56">
        <w:rPr>
          <w:rFonts w:ascii="Verdana" w:hAnsi="Verdana" w:cs="Times New Roman" w:hint="eastAsia"/>
          <w:color w:val="0070C0"/>
          <w:kern w:val="2"/>
          <w:sz w:val="18"/>
          <w:szCs w:val="18"/>
          <w:lang w:eastAsia="zh-CN"/>
        </w:rPr>
        <w:t>2</w:t>
      </w:r>
      <w:r w:rsidR="000C3E56">
        <w:rPr>
          <w:rFonts w:ascii="Verdana" w:hAnsi="Verdana" w:cs="Times New Roman" w:hint="eastAsia"/>
          <w:color w:val="0070C0"/>
          <w:kern w:val="2"/>
          <w:sz w:val="18"/>
          <w:szCs w:val="18"/>
          <w:lang w:eastAsia="zh-CN"/>
        </w:rPr>
        <w:t>日公布了评论</w:t>
      </w:r>
      <w:r w:rsidR="000C3E56">
        <w:rPr>
          <w:rFonts w:ascii="Verdana" w:hAnsi="Verdana" w:cs="Times New Roman" w:hint="eastAsia"/>
          <w:color w:val="0070C0"/>
          <w:kern w:val="2"/>
          <w:sz w:val="18"/>
          <w:szCs w:val="18"/>
          <w:lang w:eastAsia="zh-CN"/>
        </w:rPr>
        <w:t>NPRM</w:t>
      </w:r>
      <w:r w:rsidR="000C3E56">
        <w:rPr>
          <w:rFonts w:ascii="Verdana" w:hAnsi="Verdana" w:cs="Times New Roman" w:hint="eastAsia"/>
          <w:color w:val="0070C0"/>
          <w:kern w:val="2"/>
          <w:sz w:val="18"/>
          <w:szCs w:val="18"/>
          <w:lang w:eastAsia="zh-CN"/>
        </w:rPr>
        <w:t>及回复评论的截止日期。</w:t>
      </w:r>
      <w:r w:rsidR="000C3E56">
        <w:rPr>
          <w:rFonts w:ascii="Verdana" w:hAnsi="Verdana" w:cs="Times New Roman" w:hint="eastAsia"/>
          <w:color w:val="0070C0"/>
          <w:kern w:val="2"/>
          <w:sz w:val="18"/>
          <w:szCs w:val="18"/>
          <w:lang w:eastAsia="zh-CN"/>
        </w:rPr>
        <w:t>FCC</w:t>
      </w:r>
      <w:r w:rsidR="000C3E56">
        <w:rPr>
          <w:rFonts w:ascii="Verdana" w:hAnsi="Verdana" w:cs="Times New Roman" w:hint="eastAsia"/>
          <w:color w:val="0070C0"/>
          <w:kern w:val="2"/>
          <w:sz w:val="18"/>
          <w:szCs w:val="18"/>
          <w:lang w:eastAsia="zh-CN"/>
        </w:rPr>
        <w:t>的</w:t>
      </w:r>
      <w:r w:rsidR="000C3E56">
        <w:rPr>
          <w:rFonts w:ascii="Verdana" w:hAnsi="Verdana" w:cs="Times New Roman" w:hint="eastAsia"/>
          <w:color w:val="0070C0"/>
          <w:kern w:val="2"/>
          <w:sz w:val="18"/>
          <w:szCs w:val="18"/>
          <w:lang w:eastAsia="zh-CN"/>
        </w:rPr>
        <w:t>NPRM</w:t>
      </w:r>
      <w:r w:rsidR="000C3E56">
        <w:rPr>
          <w:rFonts w:ascii="Verdana" w:hAnsi="Verdana" w:cs="Times New Roman" w:hint="eastAsia"/>
          <w:color w:val="0070C0"/>
          <w:kern w:val="2"/>
          <w:sz w:val="18"/>
          <w:szCs w:val="18"/>
          <w:lang w:eastAsia="zh-CN"/>
        </w:rPr>
        <w:t>仅适用于</w:t>
      </w:r>
      <w:r w:rsidR="000C3E56">
        <w:rPr>
          <w:rFonts w:ascii="Verdana" w:hAnsi="Verdana" w:cs="Times New Roman" w:hint="eastAsia"/>
          <w:color w:val="0070C0"/>
          <w:kern w:val="2"/>
          <w:sz w:val="18"/>
          <w:szCs w:val="18"/>
          <w:lang w:eastAsia="zh-CN"/>
        </w:rPr>
        <w:t>FCC</w:t>
      </w:r>
      <w:r w:rsidR="000C3E56">
        <w:rPr>
          <w:rFonts w:ascii="Verdana" w:hAnsi="Verdana" w:cs="Times New Roman" w:hint="eastAsia"/>
          <w:color w:val="0070C0"/>
          <w:kern w:val="2"/>
          <w:sz w:val="18"/>
          <w:szCs w:val="18"/>
          <w:lang w:eastAsia="zh-CN"/>
        </w:rPr>
        <w:t>项目，包括其通用服务项目。为了施行</w:t>
      </w:r>
      <w:r w:rsidR="000C3E56">
        <w:rPr>
          <w:rFonts w:ascii="Verdana" w:hAnsi="Verdana" w:cs="Times New Roman" w:hint="eastAsia"/>
          <w:color w:val="0070C0"/>
          <w:kern w:val="2"/>
          <w:sz w:val="18"/>
          <w:szCs w:val="18"/>
          <w:lang w:eastAsia="zh-CN"/>
        </w:rPr>
        <w:t>FCC</w:t>
      </w:r>
      <w:r w:rsidR="000C3E56">
        <w:rPr>
          <w:rFonts w:ascii="Verdana" w:hAnsi="Verdana" w:cs="Times New Roman" w:hint="eastAsia"/>
          <w:color w:val="0070C0"/>
          <w:kern w:val="2"/>
          <w:sz w:val="18"/>
          <w:szCs w:val="18"/>
          <w:lang w:eastAsia="zh-CN"/>
        </w:rPr>
        <w:t>项目，</w:t>
      </w:r>
      <w:r w:rsidR="000C3E56">
        <w:rPr>
          <w:rFonts w:ascii="Verdana" w:hAnsi="Verdana" w:cs="Times New Roman" w:hint="eastAsia"/>
          <w:color w:val="0070C0"/>
          <w:kern w:val="2"/>
          <w:sz w:val="18"/>
          <w:szCs w:val="18"/>
          <w:lang w:eastAsia="zh-CN"/>
        </w:rPr>
        <w:t>FCC</w:t>
      </w:r>
      <w:r w:rsidR="000C3E56">
        <w:rPr>
          <w:rFonts w:ascii="Verdana" w:hAnsi="Verdana" w:cs="Times New Roman" w:hint="eastAsia"/>
          <w:color w:val="0070C0"/>
          <w:kern w:val="2"/>
          <w:sz w:val="18"/>
          <w:szCs w:val="18"/>
          <w:lang w:eastAsia="zh-CN"/>
        </w:rPr>
        <w:t>在</w:t>
      </w:r>
      <w:r w:rsidR="000C3E56">
        <w:rPr>
          <w:rFonts w:ascii="Verdana" w:hAnsi="Verdana" w:cs="Times New Roman" w:hint="eastAsia"/>
          <w:color w:val="0070C0"/>
          <w:kern w:val="2"/>
          <w:sz w:val="18"/>
          <w:szCs w:val="18"/>
          <w:lang w:eastAsia="zh-CN"/>
        </w:rPr>
        <w:t>NPRM</w:t>
      </w:r>
      <w:r w:rsidR="000C3E56">
        <w:rPr>
          <w:rFonts w:ascii="Verdana" w:hAnsi="Verdana" w:cs="Times New Roman" w:hint="eastAsia"/>
          <w:color w:val="0070C0"/>
          <w:kern w:val="2"/>
          <w:sz w:val="18"/>
          <w:szCs w:val="18"/>
          <w:lang w:eastAsia="zh-CN"/>
        </w:rPr>
        <w:t>的第</w:t>
      </w:r>
      <w:r w:rsidR="000C3E56">
        <w:rPr>
          <w:rFonts w:ascii="Verdana" w:hAnsi="Verdana" w:cs="Times New Roman" w:hint="eastAsia"/>
          <w:color w:val="0070C0"/>
          <w:kern w:val="2"/>
          <w:sz w:val="18"/>
          <w:szCs w:val="18"/>
          <w:lang w:eastAsia="zh-CN"/>
        </w:rPr>
        <w:t>II.B</w:t>
      </w:r>
      <w:r w:rsidR="000C3E56">
        <w:rPr>
          <w:rFonts w:ascii="Verdana" w:hAnsi="Verdana" w:cs="Times New Roman" w:hint="eastAsia"/>
          <w:color w:val="0070C0"/>
          <w:kern w:val="2"/>
          <w:sz w:val="18"/>
          <w:szCs w:val="18"/>
          <w:lang w:eastAsia="zh-CN"/>
        </w:rPr>
        <w:t>部分中就“如何判定公司对通讯网络或通讯供应链完整性构成国家安全威胁”征求意见。至于如何判定及是否应该以该种方式判定，</w:t>
      </w:r>
      <w:r w:rsidR="000C3E56">
        <w:rPr>
          <w:rFonts w:ascii="Verdana" w:hAnsi="Verdana" w:cs="Times New Roman" w:hint="eastAsia"/>
          <w:color w:val="0070C0"/>
          <w:kern w:val="2"/>
          <w:sz w:val="18"/>
          <w:szCs w:val="18"/>
          <w:lang w:eastAsia="zh-CN"/>
        </w:rPr>
        <w:t>FCC</w:t>
      </w:r>
      <w:r w:rsidR="000C3E56">
        <w:rPr>
          <w:rFonts w:ascii="Verdana" w:hAnsi="Verdana" w:cs="Times New Roman" w:hint="eastAsia"/>
          <w:color w:val="0070C0"/>
          <w:kern w:val="2"/>
          <w:sz w:val="18"/>
          <w:szCs w:val="18"/>
          <w:lang w:eastAsia="zh-CN"/>
        </w:rPr>
        <w:t>尚未做出最终决定。</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112</w:t>
      </w:r>
      <w:r w:rsidR="00AA1836" w:rsidRPr="00AA1836">
        <w:rPr>
          <w:rFonts w:ascii="Verdana" w:hAnsi="Verdana" w:cs="Times New Roman" w:hint="eastAsia"/>
          <w:b/>
          <w:kern w:val="2"/>
          <w:sz w:val="18"/>
          <w:szCs w:val="18"/>
          <w:lang w:eastAsia="zh-CN"/>
        </w:rPr>
        <w:t>问题</w:t>
      </w:r>
      <w:r w:rsidR="00AA1836">
        <w:rPr>
          <w:rFonts w:ascii="Verdana" w:hAnsi="Verdana" w:cs="Times New Roman" w:hint="eastAsia"/>
          <w:b/>
          <w:kern w:val="2"/>
          <w:sz w:val="18"/>
          <w:szCs w:val="18"/>
          <w:lang w:eastAsia="zh-CN"/>
        </w:rPr>
        <w:t>112</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4.4.2</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Telecommunications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(4.135)</w:t>
      </w:r>
      <w:r w:rsidR="00C8156E">
        <w:rPr>
          <w:rFonts w:hint="eastAsia"/>
        </w:rPr>
        <w:t xml:space="preserve"> </w:t>
      </w:r>
      <w:r w:rsidR="005E11CF" w:rsidRPr="005E11CF">
        <w:rPr>
          <w:rFonts w:ascii="Verdana" w:hAnsi="Verdana" w:cs="Times New Roman" w:hint="eastAsia"/>
          <w:kern w:val="2"/>
          <w:sz w:val="18"/>
          <w:szCs w:val="18"/>
          <w:lang w:eastAsia="zh-CN"/>
        </w:rPr>
        <w:t>通讯（</w:t>
      </w:r>
      <w:r w:rsidR="005E11CF" w:rsidRPr="005E11CF">
        <w:rPr>
          <w:rFonts w:ascii="Verdana" w:hAnsi="Verdana" w:cs="Times New Roman" w:hint="eastAsia"/>
          <w:kern w:val="2"/>
          <w:sz w:val="18"/>
          <w:szCs w:val="18"/>
          <w:lang w:eastAsia="zh-CN"/>
        </w:rPr>
        <w:t>4.135</w:t>
      </w:r>
      <w:r w:rsidR="005E11CF" w:rsidRPr="005E11CF">
        <w:rPr>
          <w:rFonts w:ascii="Verdana" w:hAnsi="Verdana" w:cs="Times New Roman" w:hint="eastAsia"/>
          <w:kern w:val="2"/>
          <w:sz w:val="18"/>
          <w:szCs w:val="18"/>
          <w:lang w:eastAsia="zh-CN"/>
        </w:rPr>
        <w:t>）</w:t>
      </w:r>
    </w:p>
    <w:p w:rsidR="00ED627E" w:rsidRPr="00565E93" w:rsidRDefault="00ED627E" w:rsidP="00ED627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Before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granting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application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new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licence/authorization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approval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transfer,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FCC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must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determine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whether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public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interest,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convenience,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necessity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would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served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granting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application.</w:t>
      </w:r>
      <w:r w:rsidR="00C8156E">
        <w:rPr>
          <w:rFonts w:ascii="Verdana" w:hAnsi="Verdana" w:cs="Times New Roman" w:hint="eastAsia"/>
          <w:kern w:val="2"/>
          <w:sz w:val="18"/>
          <w:szCs w:val="18"/>
          <w:lang w:eastAsia="zh-CN"/>
        </w:rPr>
        <w:t xml:space="preserve"> </w:t>
      </w:r>
      <w:r w:rsidR="000C3E56">
        <w:rPr>
          <w:rFonts w:ascii="Verdana" w:hAnsi="Verdana" w:cs="Times New Roman" w:hint="eastAsia"/>
          <w:kern w:val="2"/>
          <w:sz w:val="18"/>
          <w:szCs w:val="18"/>
          <w:lang w:eastAsia="zh-CN"/>
        </w:rPr>
        <w:t>颁发许可证或批准转让前，美国通信委员会（</w:t>
      </w:r>
      <w:r w:rsidR="000C3E56">
        <w:rPr>
          <w:rFonts w:ascii="Verdana" w:hAnsi="Verdana" w:cs="Times New Roman" w:hint="eastAsia"/>
          <w:kern w:val="2"/>
          <w:sz w:val="18"/>
          <w:szCs w:val="18"/>
          <w:lang w:eastAsia="zh-CN"/>
        </w:rPr>
        <w:t>FCC</w:t>
      </w:r>
      <w:r w:rsidR="000C3E56">
        <w:rPr>
          <w:rFonts w:ascii="Verdana" w:hAnsi="Verdana" w:cs="Times New Roman" w:hint="eastAsia"/>
          <w:kern w:val="2"/>
          <w:sz w:val="18"/>
          <w:szCs w:val="18"/>
          <w:lang w:eastAsia="zh-CN"/>
        </w:rPr>
        <w:t>）须确定该举动是否符合公共利益，便利性和必要性。</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895132">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Which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legal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clauses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provided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basis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reviewing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public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interest,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convenience,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necessity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before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FCC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grants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application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new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licence/authorization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approval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transfer?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standards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detailed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explanations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public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interest,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convenience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necessity?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provide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specific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review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procedures.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cases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fail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review?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explain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those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cases.</w:t>
      </w:r>
      <w:r w:rsidR="00C8156E">
        <w:rPr>
          <w:rFonts w:hint="eastAsia"/>
        </w:rPr>
        <w:t xml:space="preserve"> </w:t>
      </w:r>
      <w:r w:rsidR="00895132" w:rsidRPr="00895132">
        <w:rPr>
          <w:rFonts w:ascii="Verdana" w:hAnsi="Verdana" w:cs="Times New Roman" w:hint="eastAsia"/>
          <w:kern w:val="2"/>
          <w:sz w:val="18"/>
          <w:szCs w:val="18"/>
          <w:lang w:eastAsia="zh-CN"/>
        </w:rPr>
        <w:t>美国通信委员会颁发许可证或批准转让</w:t>
      </w:r>
      <w:proofErr w:type="gramStart"/>
      <w:r w:rsidR="00895132" w:rsidRPr="00895132">
        <w:rPr>
          <w:rFonts w:ascii="Verdana" w:hAnsi="Verdana" w:cs="Times New Roman" w:hint="eastAsia"/>
          <w:kern w:val="2"/>
          <w:sz w:val="18"/>
          <w:szCs w:val="18"/>
          <w:lang w:eastAsia="zh-CN"/>
        </w:rPr>
        <w:t>前对于</w:t>
      </w:r>
      <w:proofErr w:type="gramEnd"/>
      <w:r w:rsidR="00895132" w:rsidRPr="00895132">
        <w:rPr>
          <w:rFonts w:ascii="Verdana" w:hAnsi="Verdana" w:cs="Times New Roman" w:hint="eastAsia"/>
          <w:kern w:val="2"/>
          <w:sz w:val="18"/>
          <w:szCs w:val="18"/>
          <w:lang w:eastAsia="zh-CN"/>
        </w:rPr>
        <w:t>公共利益、便利性和必要性的审查依据什么法律的哪一项条款？是否有公共利益、便利性和必要性的标准和详细解释？请提供具体的审查程序？是否有未通过审查的案件，如有请予以说明？</w:t>
      </w:r>
    </w:p>
    <w:p w:rsidR="00ED627E" w:rsidRPr="00565E93" w:rsidRDefault="00ED627E" w:rsidP="00ED627E">
      <w:pPr>
        <w:jc w:val="both"/>
        <w:rPr>
          <w:rFonts w:ascii="Verdana" w:hAnsi="Verdana" w:cs="Times New Roman"/>
          <w:kern w:val="2"/>
          <w:sz w:val="18"/>
          <w:szCs w:val="18"/>
          <w:lang w:eastAsia="zh-CN"/>
        </w:rPr>
      </w:pPr>
    </w:p>
    <w:p w:rsidR="001B16B9" w:rsidRDefault="00ED627E" w:rsidP="00ED627E">
      <w:pPr>
        <w:ind w:left="360"/>
        <w:jc w:val="both"/>
        <w:rPr>
          <w:rFonts w:ascii="Verdana" w:hAnsi="Verdana" w:cs="Times New Roman"/>
          <w:b/>
          <w:bCs/>
          <w:color w:val="0070C0"/>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iCs/>
          <w:color w:val="0070C0"/>
          <w:kern w:val="2"/>
          <w:sz w:val="18"/>
          <w:szCs w:val="18"/>
          <w:lang w:eastAsia="zh-CN"/>
        </w:rPr>
        <w:t xml:space="preserve"> </w:t>
      </w:r>
      <w:r w:rsidRPr="00565E93">
        <w:rPr>
          <w:rFonts w:ascii="Verdana" w:hAnsi="Verdana" w:cs="Times New Roman"/>
          <w:bCs/>
          <w:color w:val="0070C0"/>
          <w:kern w:val="2"/>
          <w:sz w:val="18"/>
          <w:szCs w:val="18"/>
          <w:lang w:eastAsia="zh-CN"/>
        </w:rPr>
        <w:t>Sections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214,</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309,</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and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310</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of</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Communications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Act</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of</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1934,</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amended,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47</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U.S.C.</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214,</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309,</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310,</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include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clauses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that</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require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FCC</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to</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consider</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public</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interest,</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convenience,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and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necessity</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when</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evaluating</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applications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for</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new</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licenses,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authorizations,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and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transfers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of</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control.</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Specific</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standards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and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review</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procedures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governing</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international</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telecommunications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authorizations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and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transfers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of</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control</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are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available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at</w:t>
      </w:r>
      <w:r w:rsidR="00C8156E">
        <w:rPr>
          <w:rFonts w:ascii="Verdana" w:hAnsi="Verdana" w:cs="Times New Roman"/>
          <w:bCs/>
          <w:color w:val="0070C0"/>
          <w:kern w:val="2"/>
          <w:sz w:val="18"/>
          <w:szCs w:val="18"/>
          <w:lang w:eastAsia="zh-CN"/>
        </w:rPr>
        <w:t xml:space="preserve"> </w:t>
      </w:r>
      <w:r w:rsidRPr="00565E93">
        <w:rPr>
          <w:rFonts w:ascii="Verdana" w:hAnsi="Verdana" w:cs="Times New Roman"/>
          <w:color w:val="0070C0"/>
          <w:kern w:val="2"/>
          <w:sz w:val="18"/>
          <w:szCs w:val="18"/>
          <w:lang w:eastAsia="zh-CN"/>
        </w:rPr>
        <w:t>47</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CFR.</w:t>
      </w:r>
      <w:r w:rsidR="00C8156E">
        <w:rPr>
          <w:rFonts w:ascii="Verdana" w:hAnsi="Verdana" w:cs="Times New Roman"/>
          <w:color w:val="0070C0"/>
          <w:kern w:val="2"/>
          <w:sz w:val="18"/>
          <w:szCs w:val="18"/>
          <w:lang w:eastAsia="zh-CN"/>
        </w:rPr>
        <w:t xml:space="preserve"> </w:t>
      </w:r>
      <w:proofErr w:type="gramStart"/>
      <w:r w:rsidRPr="00565E93">
        <w:rPr>
          <w:rFonts w:ascii="Verdana" w:hAnsi="Verdana" w:cs="Times New Roman"/>
          <w:color w:val="0070C0"/>
          <w:kern w:val="2"/>
          <w:sz w:val="18"/>
          <w:szCs w:val="18"/>
          <w:lang w:eastAsia="zh-CN"/>
        </w:rPr>
        <w:t>pt.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63</w:t>
      </w:r>
      <w:r w:rsidRPr="00565E93">
        <w:rPr>
          <w:rFonts w:ascii="Verdana" w:hAnsi="Verdana" w:cs="Times New Roman"/>
          <w:bCs/>
          <w:color w:val="0070C0"/>
          <w:kern w:val="2"/>
          <w:sz w:val="18"/>
          <w:szCs w:val="18"/>
          <w:lang w:eastAsia="zh-CN"/>
        </w:rPr>
        <w:t>.</w:t>
      </w:r>
      <w:proofErr w:type="gramEnd"/>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Commission</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discussed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applicability</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of</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public-interest</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standard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to</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such</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authorizations,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which</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includes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consideration</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of</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national</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security,</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law</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enforcement,</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foreign</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policy,</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and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trade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policy</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issues,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in</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1997</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Foreign</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Participation</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Order.</w:t>
      </w:r>
      <w:r w:rsidR="00C8156E">
        <w:rPr>
          <w:rFonts w:ascii="Verdana" w:hAnsi="Verdana" w:cs="Times New Roman"/>
          <w:bCs/>
          <w:color w:val="0070C0"/>
          <w:kern w:val="2"/>
          <w:sz w:val="18"/>
          <w:szCs w:val="18"/>
          <w:lang w:eastAsia="zh-CN"/>
        </w:rPr>
        <w:t xml:space="preserve"> </w:t>
      </w:r>
      <w:r w:rsidRPr="005460E6">
        <w:rPr>
          <w:rFonts w:ascii="Verdana" w:hAnsi="Verdana" w:cs="Times New Roman"/>
          <w:bCs/>
          <w:i/>
          <w:color w:val="0070C0"/>
          <w:kern w:val="2"/>
          <w:sz w:val="18"/>
          <w:szCs w:val="18"/>
          <w:lang w:eastAsia="zh-CN"/>
        </w:rPr>
        <w:t>See</w:t>
      </w:r>
      <w:r w:rsidRPr="00565E93">
        <w:rPr>
          <w:rFonts w:ascii="Verdana" w:hAnsi="Verdana" w:cs="Times New Roman"/>
          <w:bCs/>
          <w:color w:val="0070C0"/>
          <w:kern w:val="2"/>
          <w:sz w:val="18"/>
          <w:szCs w:val="18"/>
          <w:lang w:eastAsia="zh-CN"/>
        </w:rPr>
        <w:t>:</w:t>
      </w:r>
      <w:r w:rsidR="00C8156E">
        <w:rPr>
          <w:rFonts w:ascii="Verdana" w:hAnsi="Verdana" w:cs="Times New Roman"/>
          <w:bCs/>
          <w:color w:val="0070C0"/>
          <w:kern w:val="2"/>
          <w:sz w:val="18"/>
          <w:szCs w:val="18"/>
          <w:lang w:eastAsia="zh-CN"/>
        </w:rPr>
        <w:t xml:space="preserve"> </w:t>
      </w:r>
      <w:hyperlink r:id="rId133" w:history="1">
        <w:r w:rsidRPr="00565E93">
          <w:rPr>
            <w:rFonts w:ascii="Verdana" w:hAnsi="Verdana" w:cs="Times New Roman"/>
            <w:bCs/>
            <w:color w:val="0000FF"/>
            <w:kern w:val="2"/>
            <w:sz w:val="18"/>
            <w:szCs w:val="18"/>
            <w:u w:val="single"/>
            <w:lang w:eastAsia="zh-CN"/>
          </w:rPr>
          <w:t>https://docs.fcc.gov/public/attachments/FCC-97-398A1.pdf</w:t>
        </w:r>
      </w:hyperlink>
      <w:r w:rsidRPr="00565E93">
        <w:rPr>
          <w:rFonts w:ascii="Verdana" w:hAnsi="Verdana" w:cs="Times New Roman"/>
          <w:bCs/>
          <w:color w:val="0070C0"/>
          <w:kern w:val="2"/>
          <w:sz w:val="18"/>
          <w:szCs w:val="18"/>
          <w:lang w:eastAsia="zh-CN"/>
        </w:rPr>
        <w:t>.</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FCC</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is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considering</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pending</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applications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that</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raise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particular</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public</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interest</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concerns;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however,</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it</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has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not</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denied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any</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international</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telecommunications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authorizations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or</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transfers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of</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control</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due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to</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ownership</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of</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applicant</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by</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foreign</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individuals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or</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entities.</w:t>
      </w:r>
      <w:r w:rsidR="00C8156E">
        <w:rPr>
          <w:rFonts w:ascii="Verdana" w:hAnsi="Verdana" w:cs="Times New Roman" w:hint="eastAsia"/>
          <w:bCs/>
          <w:color w:val="0070C0"/>
          <w:kern w:val="2"/>
          <w:sz w:val="18"/>
          <w:szCs w:val="18"/>
          <w:lang w:eastAsia="zh-CN"/>
        </w:rPr>
        <w:t xml:space="preserve"> </w:t>
      </w:r>
    </w:p>
    <w:p w:rsidR="00ED627E" w:rsidRPr="00565E93" w:rsidRDefault="001B16B9" w:rsidP="00ED627E">
      <w:pPr>
        <w:ind w:left="360"/>
        <w:jc w:val="both"/>
        <w:rPr>
          <w:rFonts w:ascii="Verdana" w:hAnsi="Verdana" w:cs="Times New Roman"/>
          <w:b/>
          <w:iCs/>
          <w:kern w:val="2"/>
          <w:sz w:val="18"/>
          <w:szCs w:val="18"/>
          <w:lang w:eastAsia="zh-CN"/>
        </w:rPr>
      </w:pPr>
      <w:r w:rsidRPr="001B16B9">
        <w:rPr>
          <w:rFonts w:ascii="Verdana" w:hAnsi="Verdana" w:cs="Times New Roman" w:hint="eastAsia"/>
          <w:b/>
          <w:iCs/>
          <w:color w:val="0070C0"/>
          <w:kern w:val="2"/>
          <w:sz w:val="18"/>
          <w:szCs w:val="18"/>
          <w:lang w:eastAsia="zh-CN"/>
        </w:rPr>
        <w:t>答复：</w:t>
      </w:r>
      <w:r w:rsidR="000C3E56">
        <w:rPr>
          <w:rFonts w:ascii="Verdana" w:hAnsi="Verdana" w:cs="Times New Roman" w:hint="eastAsia"/>
          <w:bCs/>
          <w:color w:val="0070C0"/>
          <w:kern w:val="2"/>
          <w:sz w:val="18"/>
          <w:szCs w:val="18"/>
          <w:lang w:eastAsia="zh-CN"/>
        </w:rPr>
        <w:t>修订后的</w:t>
      </w:r>
      <w:r w:rsidR="000C3E56">
        <w:rPr>
          <w:rFonts w:ascii="Verdana" w:hAnsi="Verdana" w:cs="Times New Roman" w:hint="eastAsia"/>
          <w:bCs/>
          <w:color w:val="0070C0"/>
          <w:kern w:val="2"/>
          <w:sz w:val="18"/>
          <w:szCs w:val="18"/>
          <w:lang w:eastAsia="zh-CN"/>
        </w:rPr>
        <w:t>1934</w:t>
      </w:r>
      <w:r w:rsidR="000C3E56">
        <w:rPr>
          <w:rFonts w:ascii="Verdana" w:hAnsi="Verdana" w:cs="Times New Roman" w:hint="eastAsia"/>
          <w:bCs/>
          <w:color w:val="0070C0"/>
          <w:kern w:val="2"/>
          <w:sz w:val="18"/>
          <w:szCs w:val="18"/>
          <w:lang w:eastAsia="zh-CN"/>
        </w:rPr>
        <w:t>年《美国联邦法规—通讯编》第</w:t>
      </w:r>
      <w:r w:rsidR="000C3E56">
        <w:rPr>
          <w:rFonts w:ascii="Verdana" w:hAnsi="Verdana" w:cs="Times New Roman" w:hint="eastAsia"/>
          <w:bCs/>
          <w:color w:val="0070C0"/>
          <w:kern w:val="2"/>
          <w:sz w:val="18"/>
          <w:szCs w:val="18"/>
          <w:lang w:eastAsia="zh-CN"/>
        </w:rPr>
        <w:t>214</w:t>
      </w:r>
      <w:r w:rsidR="00C96B83">
        <w:rPr>
          <w:rFonts w:ascii="Verdana" w:hAnsi="Verdana" w:cs="Times New Roman" w:hint="eastAsia"/>
          <w:bCs/>
          <w:color w:val="0070C0"/>
          <w:kern w:val="2"/>
          <w:sz w:val="18"/>
          <w:szCs w:val="18"/>
          <w:lang w:eastAsia="zh-CN"/>
        </w:rPr>
        <w:t>、</w:t>
      </w:r>
      <w:r w:rsidR="000C3E56">
        <w:rPr>
          <w:rFonts w:ascii="Verdana" w:hAnsi="Verdana" w:cs="Times New Roman" w:hint="eastAsia"/>
          <w:bCs/>
          <w:color w:val="0070C0"/>
          <w:kern w:val="2"/>
          <w:sz w:val="18"/>
          <w:szCs w:val="18"/>
          <w:lang w:eastAsia="zh-CN"/>
        </w:rPr>
        <w:t>309</w:t>
      </w:r>
      <w:r w:rsidR="000C3E56">
        <w:rPr>
          <w:rFonts w:ascii="Verdana" w:hAnsi="Verdana" w:cs="Times New Roman" w:hint="eastAsia"/>
          <w:bCs/>
          <w:color w:val="0070C0"/>
          <w:kern w:val="2"/>
          <w:sz w:val="18"/>
          <w:szCs w:val="18"/>
          <w:lang w:eastAsia="zh-CN"/>
        </w:rPr>
        <w:t>和</w:t>
      </w:r>
      <w:r w:rsidR="000C3E56">
        <w:rPr>
          <w:rFonts w:ascii="Verdana" w:hAnsi="Verdana" w:cs="Times New Roman" w:hint="eastAsia"/>
          <w:bCs/>
          <w:color w:val="0070C0"/>
          <w:kern w:val="2"/>
          <w:sz w:val="18"/>
          <w:szCs w:val="18"/>
          <w:lang w:eastAsia="zh-CN"/>
        </w:rPr>
        <w:t>310</w:t>
      </w:r>
      <w:r w:rsidR="000C3E56">
        <w:rPr>
          <w:rFonts w:ascii="Verdana" w:hAnsi="Verdana" w:cs="Times New Roman" w:hint="eastAsia"/>
          <w:bCs/>
          <w:color w:val="0070C0"/>
          <w:kern w:val="2"/>
          <w:sz w:val="18"/>
          <w:szCs w:val="18"/>
          <w:lang w:eastAsia="zh-CN"/>
        </w:rPr>
        <w:t>节和《美国法典》</w:t>
      </w:r>
      <w:r w:rsidR="00AA1836">
        <w:rPr>
          <w:rFonts w:ascii="Verdana" w:hAnsi="Verdana" w:cs="Times New Roman" w:hint="eastAsia"/>
          <w:bCs/>
          <w:color w:val="0070C0"/>
          <w:kern w:val="2"/>
          <w:sz w:val="18"/>
          <w:szCs w:val="18"/>
          <w:lang w:eastAsia="zh-CN"/>
        </w:rPr>
        <w:t>第</w:t>
      </w:r>
      <w:r w:rsidR="00AA1836">
        <w:rPr>
          <w:rFonts w:ascii="Verdana" w:hAnsi="Verdana" w:cs="Times New Roman" w:hint="eastAsia"/>
          <w:bCs/>
          <w:color w:val="0070C0"/>
          <w:kern w:val="2"/>
          <w:sz w:val="18"/>
          <w:szCs w:val="18"/>
          <w:lang w:eastAsia="zh-CN"/>
        </w:rPr>
        <w:t>47</w:t>
      </w:r>
      <w:r w:rsidR="00AA1836">
        <w:rPr>
          <w:rFonts w:ascii="Verdana" w:hAnsi="Verdana" w:cs="Times New Roman" w:hint="eastAsia"/>
          <w:bCs/>
          <w:color w:val="0070C0"/>
          <w:kern w:val="2"/>
          <w:sz w:val="18"/>
          <w:szCs w:val="18"/>
          <w:lang w:eastAsia="zh-CN"/>
        </w:rPr>
        <w:t>篇</w:t>
      </w:r>
      <w:r w:rsidR="000C3E56">
        <w:rPr>
          <w:rFonts w:ascii="Verdana" w:hAnsi="Verdana" w:cs="Times New Roman" w:hint="eastAsia"/>
          <w:bCs/>
          <w:color w:val="0070C0"/>
          <w:kern w:val="2"/>
          <w:sz w:val="18"/>
          <w:szCs w:val="18"/>
          <w:lang w:eastAsia="zh-CN"/>
        </w:rPr>
        <w:t>第</w:t>
      </w:r>
      <w:r w:rsidR="000C3E56">
        <w:rPr>
          <w:rFonts w:ascii="Verdana" w:hAnsi="Verdana" w:cs="Times New Roman" w:hint="eastAsia"/>
          <w:bCs/>
          <w:color w:val="0070C0"/>
          <w:kern w:val="2"/>
          <w:sz w:val="18"/>
          <w:szCs w:val="18"/>
          <w:lang w:eastAsia="zh-CN"/>
        </w:rPr>
        <w:t>214</w:t>
      </w:r>
      <w:r w:rsidR="00C96B83">
        <w:rPr>
          <w:rFonts w:ascii="Verdana" w:hAnsi="Verdana" w:cs="Times New Roman" w:hint="eastAsia"/>
          <w:bCs/>
          <w:color w:val="0070C0"/>
          <w:kern w:val="2"/>
          <w:sz w:val="18"/>
          <w:szCs w:val="18"/>
          <w:lang w:eastAsia="zh-CN"/>
        </w:rPr>
        <w:t>、</w:t>
      </w:r>
      <w:r w:rsidR="000C3E56">
        <w:rPr>
          <w:rFonts w:ascii="Verdana" w:hAnsi="Verdana" w:cs="Times New Roman" w:hint="eastAsia"/>
          <w:bCs/>
          <w:color w:val="0070C0"/>
          <w:kern w:val="2"/>
          <w:sz w:val="18"/>
          <w:szCs w:val="18"/>
          <w:lang w:eastAsia="zh-CN"/>
        </w:rPr>
        <w:t>309</w:t>
      </w:r>
      <w:r w:rsidR="000C3E56">
        <w:rPr>
          <w:rFonts w:ascii="Verdana" w:hAnsi="Verdana" w:cs="Times New Roman" w:hint="eastAsia"/>
          <w:bCs/>
          <w:color w:val="0070C0"/>
          <w:kern w:val="2"/>
          <w:sz w:val="18"/>
          <w:szCs w:val="18"/>
          <w:lang w:eastAsia="zh-CN"/>
        </w:rPr>
        <w:t>和</w:t>
      </w:r>
      <w:r w:rsidR="000C3E56">
        <w:rPr>
          <w:rFonts w:ascii="Verdana" w:hAnsi="Verdana" w:cs="Times New Roman" w:hint="eastAsia"/>
          <w:bCs/>
          <w:color w:val="0070C0"/>
          <w:kern w:val="2"/>
          <w:sz w:val="18"/>
          <w:szCs w:val="18"/>
          <w:lang w:eastAsia="zh-CN"/>
        </w:rPr>
        <w:t>310</w:t>
      </w:r>
      <w:r w:rsidR="00C96B83">
        <w:rPr>
          <w:rFonts w:ascii="Verdana" w:hAnsi="Verdana" w:cs="Times New Roman" w:hint="eastAsia"/>
          <w:bCs/>
          <w:color w:val="0070C0"/>
          <w:kern w:val="2"/>
          <w:sz w:val="18"/>
          <w:szCs w:val="18"/>
          <w:lang w:eastAsia="zh-CN"/>
        </w:rPr>
        <w:t>节</w:t>
      </w:r>
      <w:r w:rsidR="000C3E56">
        <w:rPr>
          <w:rFonts w:ascii="Verdana" w:hAnsi="Verdana" w:cs="Times New Roman" w:hint="eastAsia"/>
          <w:bCs/>
          <w:color w:val="0070C0"/>
          <w:kern w:val="2"/>
          <w:sz w:val="18"/>
          <w:szCs w:val="18"/>
          <w:lang w:eastAsia="zh-CN"/>
        </w:rPr>
        <w:t>均包含要求美国通信委员会（</w:t>
      </w:r>
      <w:r w:rsidR="000C3E56">
        <w:rPr>
          <w:rFonts w:ascii="Verdana" w:hAnsi="Verdana" w:cs="Times New Roman" w:hint="eastAsia"/>
          <w:bCs/>
          <w:color w:val="0070C0"/>
          <w:kern w:val="2"/>
          <w:sz w:val="18"/>
          <w:szCs w:val="18"/>
          <w:lang w:eastAsia="zh-CN"/>
        </w:rPr>
        <w:t>FCC</w:t>
      </w:r>
      <w:r w:rsidR="000C3E56">
        <w:rPr>
          <w:rFonts w:ascii="Verdana" w:hAnsi="Verdana" w:cs="Times New Roman" w:hint="eastAsia"/>
          <w:bCs/>
          <w:color w:val="0070C0"/>
          <w:kern w:val="2"/>
          <w:sz w:val="18"/>
          <w:szCs w:val="18"/>
          <w:lang w:eastAsia="zh-CN"/>
        </w:rPr>
        <w:t>）在评估新许可、授权和控制权转让的申请时考虑公共利益、便利性和必要性的条款。有关国际通讯授权和控制权转让的具体标准和审查程序可在</w:t>
      </w:r>
      <w:r w:rsidR="00A705CC" w:rsidRPr="00A705CC">
        <w:rPr>
          <w:rFonts w:ascii="Verdana" w:hAnsi="Verdana" w:cs="Times New Roman" w:hint="eastAsia"/>
          <w:bCs/>
          <w:color w:val="0070C0"/>
          <w:kern w:val="2"/>
          <w:sz w:val="18"/>
          <w:szCs w:val="18"/>
          <w:lang w:eastAsia="zh-CN"/>
        </w:rPr>
        <w:t>《美国联邦法规</w:t>
      </w:r>
      <w:r w:rsidR="00A705CC">
        <w:rPr>
          <w:rFonts w:ascii="Verdana" w:hAnsi="Verdana" w:cs="Times New Roman" w:hint="eastAsia"/>
          <w:bCs/>
          <w:color w:val="0070C0"/>
          <w:kern w:val="2"/>
          <w:sz w:val="18"/>
          <w:szCs w:val="18"/>
          <w:lang w:eastAsia="zh-CN"/>
        </w:rPr>
        <w:t>》第</w:t>
      </w:r>
      <w:r w:rsidR="00E55551" w:rsidRPr="00FC16FA">
        <w:rPr>
          <w:rFonts w:ascii="Verdana" w:hAnsi="Verdana" w:cs="Times New Roman"/>
          <w:bCs/>
          <w:color w:val="0070C0"/>
          <w:kern w:val="2"/>
          <w:sz w:val="18"/>
          <w:szCs w:val="18"/>
          <w:lang w:eastAsia="zh-CN"/>
        </w:rPr>
        <w:t>47</w:t>
      </w:r>
      <w:r w:rsidR="00E55551" w:rsidRPr="00FC16FA">
        <w:rPr>
          <w:rFonts w:ascii="Verdana" w:hAnsi="Verdana" w:cs="Times New Roman" w:hint="eastAsia"/>
          <w:bCs/>
          <w:color w:val="0070C0"/>
          <w:kern w:val="2"/>
          <w:sz w:val="18"/>
          <w:szCs w:val="18"/>
          <w:lang w:eastAsia="zh-CN"/>
        </w:rPr>
        <w:t>篇第</w:t>
      </w:r>
      <w:r w:rsidR="00E55551" w:rsidRPr="00FC16FA">
        <w:rPr>
          <w:rFonts w:ascii="Verdana" w:hAnsi="Verdana" w:cs="Times New Roman"/>
          <w:color w:val="0070C0"/>
          <w:kern w:val="2"/>
          <w:sz w:val="18"/>
          <w:szCs w:val="18"/>
          <w:lang w:eastAsia="zh-CN"/>
        </w:rPr>
        <w:t>63</w:t>
      </w:r>
      <w:r w:rsidR="00A705CC">
        <w:rPr>
          <w:rFonts w:ascii="Verdana" w:hAnsi="Verdana" w:cs="Times New Roman" w:hint="eastAsia"/>
          <w:color w:val="0070C0"/>
          <w:kern w:val="2"/>
          <w:sz w:val="18"/>
          <w:szCs w:val="18"/>
          <w:lang w:eastAsia="zh-CN"/>
        </w:rPr>
        <w:t>部分</w:t>
      </w:r>
      <w:r w:rsidR="000C3E56">
        <w:rPr>
          <w:rFonts w:ascii="Verdana" w:hAnsi="Verdana" w:cs="Times New Roman" w:hint="eastAsia"/>
          <w:color w:val="0070C0"/>
          <w:kern w:val="2"/>
          <w:sz w:val="18"/>
          <w:szCs w:val="18"/>
          <w:lang w:eastAsia="zh-CN"/>
        </w:rPr>
        <w:t>中查询</w:t>
      </w:r>
      <w:r w:rsidR="000C3E56">
        <w:rPr>
          <w:rFonts w:ascii="Verdana" w:hAnsi="Verdana" w:cs="Times New Roman" w:hint="eastAsia"/>
          <w:bCs/>
          <w:color w:val="0070C0"/>
          <w:kern w:val="2"/>
          <w:sz w:val="18"/>
          <w:szCs w:val="18"/>
          <w:lang w:eastAsia="zh-CN"/>
        </w:rPr>
        <w:t>。委员会在</w:t>
      </w:r>
      <w:r w:rsidR="000C3E56">
        <w:rPr>
          <w:rFonts w:ascii="Verdana" w:hAnsi="Verdana" w:cs="Times New Roman" w:hint="eastAsia"/>
          <w:bCs/>
          <w:color w:val="0070C0"/>
          <w:kern w:val="2"/>
          <w:sz w:val="18"/>
          <w:szCs w:val="18"/>
          <w:lang w:eastAsia="zh-CN"/>
        </w:rPr>
        <w:t>1997</w:t>
      </w:r>
      <w:r w:rsidR="000C3E56">
        <w:rPr>
          <w:rFonts w:ascii="Verdana" w:hAnsi="Verdana" w:cs="Times New Roman" w:hint="eastAsia"/>
          <w:bCs/>
          <w:color w:val="0070C0"/>
          <w:kern w:val="2"/>
          <w:sz w:val="18"/>
          <w:szCs w:val="18"/>
          <w:lang w:eastAsia="zh-CN"/>
        </w:rPr>
        <w:t>年的《外国参与令》中讨论了公共利益标准对此类授权的适用性，其中包含对国家安全、执法、外交政策和贸易政策等问题的考虑。详见：</w:t>
      </w:r>
      <w:hyperlink r:id="rId134" w:history="1">
        <w:r w:rsidR="000C3E56">
          <w:rPr>
            <w:rFonts w:ascii="Verdana" w:hAnsi="Verdana" w:cs="Times New Roman"/>
            <w:bCs/>
            <w:color w:val="0000FF"/>
            <w:kern w:val="2"/>
            <w:sz w:val="18"/>
            <w:szCs w:val="18"/>
            <w:u w:val="single"/>
            <w:lang w:eastAsia="zh-CN"/>
          </w:rPr>
          <w:t>https://docs.fcc.gov/public/attachments/FCC-97-398A1.pdf</w:t>
        </w:r>
      </w:hyperlink>
      <w:r w:rsidR="000C3E56">
        <w:rPr>
          <w:rFonts w:ascii="Verdana" w:hAnsi="Verdana" w:cs="Times New Roman" w:hint="eastAsia"/>
          <w:bCs/>
          <w:color w:val="0070C0"/>
          <w:kern w:val="2"/>
          <w:sz w:val="18"/>
          <w:szCs w:val="18"/>
          <w:lang w:eastAsia="zh-CN"/>
        </w:rPr>
        <w:t>。</w:t>
      </w:r>
      <w:r w:rsidR="000C3E56">
        <w:rPr>
          <w:rFonts w:ascii="Verdana" w:hAnsi="Verdana" w:cs="Times New Roman" w:hint="eastAsia"/>
          <w:bCs/>
          <w:color w:val="0070C0"/>
          <w:kern w:val="2"/>
          <w:sz w:val="18"/>
          <w:szCs w:val="18"/>
          <w:lang w:eastAsia="zh-CN"/>
        </w:rPr>
        <w:t>FCC</w:t>
      </w:r>
      <w:r w:rsidR="000C3E56">
        <w:rPr>
          <w:rFonts w:ascii="Verdana" w:hAnsi="Verdana" w:cs="Times New Roman" w:hint="eastAsia"/>
          <w:bCs/>
          <w:color w:val="0070C0"/>
          <w:kern w:val="2"/>
          <w:sz w:val="18"/>
          <w:szCs w:val="18"/>
          <w:lang w:eastAsia="zh-CN"/>
        </w:rPr>
        <w:t>考虑推迟批准造成特定公共利益问题的申请。但是，</w:t>
      </w:r>
      <w:r w:rsidR="000C3E56">
        <w:rPr>
          <w:rFonts w:ascii="Verdana" w:hAnsi="Verdana" w:cs="Times New Roman" w:hint="eastAsia"/>
          <w:bCs/>
          <w:color w:val="0070C0"/>
          <w:kern w:val="2"/>
          <w:sz w:val="18"/>
          <w:szCs w:val="18"/>
          <w:lang w:eastAsia="zh-CN"/>
        </w:rPr>
        <w:t>FCC</w:t>
      </w:r>
      <w:r w:rsidR="000C3E56">
        <w:rPr>
          <w:rFonts w:ascii="Verdana" w:hAnsi="Verdana" w:cs="Times New Roman" w:hint="eastAsia"/>
          <w:bCs/>
          <w:color w:val="0070C0"/>
          <w:kern w:val="2"/>
          <w:sz w:val="18"/>
          <w:szCs w:val="18"/>
          <w:lang w:eastAsia="zh-CN"/>
        </w:rPr>
        <w:t>并未因申请人为外国个人或实体，而拒绝任何国际通讯授权和控制权转让相关申请。</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113</w:t>
      </w:r>
      <w:r w:rsidR="00AA1836" w:rsidRPr="00AA1836">
        <w:rPr>
          <w:rFonts w:ascii="Verdana" w:hAnsi="Verdana" w:cs="Times New Roman" w:hint="eastAsia"/>
          <w:b/>
          <w:kern w:val="2"/>
          <w:sz w:val="18"/>
          <w:szCs w:val="18"/>
          <w:lang w:eastAsia="zh-CN"/>
        </w:rPr>
        <w:t>问题</w:t>
      </w:r>
      <w:r w:rsidR="00AA1836">
        <w:rPr>
          <w:rFonts w:ascii="Verdana" w:hAnsi="Verdana" w:cs="Times New Roman" w:hint="eastAsia"/>
          <w:b/>
          <w:kern w:val="2"/>
          <w:sz w:val="18"/>
          <w:szCs w:val="18"/>
          <w:lang w:eastAsia="zh-CN"/>
        </w:rPr>
        <w:t>113</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4.4.2</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Telecommunications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(4.136)</w:t>
      </w:r>
      <w:r w:rsidR="00C8156E">
        <w:rPr>
          <w:rFonts w:hint="eastAsia"/>
        </w:rPr>
        <w:t xml:space="preserve"> </w:t>
      </w:r>
      <w:r w:rsidR="00A705CC" w:rsidRPr="00A705CC">
        <w:rPr>
          <w:rFonts w:ascii="Verdana" w:hAnsi="Verdana" w:cs="Times New Roman" w:hint="eastAsia"/>
          <w:kern w:val="2"/>
          <w:sz w:val="18"/>
          <w:szCs w:val="18"/>
          <w:lang w:eastAsia="zh-CN"/>
        </w:rPr>
        <w:t>通讯（</w:t>
      </w:r>
      <w:r w:rsidR="00A705CC" w:rsidRPr="00A705CC">
        <w:rPr>
          <w:rFonts w:ascii="Verdana" w:hAnsi="Verdana" w:cs="Times New Roman" w:hint="eastAsia"/>
          <w:kern w:val="2"/>
          <w:sz w:val="18"/>
          <w:szCs w:val="18"/>
          <w:lang w:eastAsia="zh-CN"/>
        </w:rPr>
        <w:t>4.136</w:t>
      </w:r>
      <w:r w:rsidR="00A705CC" w:rsidRPr="00A705CC">
        <w:rPr>
          <w:rFonts w:ascii="Verdana" w:hAnsi="Verdana" w:cs="Times New Roman" w:hint="eastAsia"/>
          <w:kern w:val="2"/>
          <w:sz w:val="18"/>
          <w:szCs w:val="18"/>
          <w:lang w:eastAsia="zh-CN"/>
        </w:rPr>
        <w:t>）</w:t>
      </w:r>
    </w:p>
    <w:p w:rsidR="00ED627E" w:rsidRPr="00565E93" w:rsidRDefault="00ED627E" w:rsidP="00ED627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FCC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responsible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managing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licensing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electromagnetic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spectrum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commercial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non-commercial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including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county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local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governments.</w:t>
      </w:r>
      <w:r w:rsidR="00C8156E">
        <w:rPr>
          <w:rFonts w:ascii="Verdana" w:hAnsi="Verdana" w:cs="Times New Roman" w:hint="eastAsia"/>
          <w:bCs/>
          <w:kern w:val="2"/>
          <w:sz w:val="18"/>
          <w:szCs w:val="18"/>
          <w:lang w:eastAsia="zh-CN"/>
        </w:rPr>
        <w:t xml:space="preserve"> </w:t>
      </w:r>
      <w:r w:rsidR="000C3E56">
        <w:rPr>
          <w:rFonts w:ascii="Verdana" w:hAnsi="Verdana" w:cs="Times New Roman" w:hint="eastAsia"/>
          <w:bCs/>
          <w:kern w:val="2"/>
          <w:sz w:val="18"/>
          <w:szCs w:val="18"/>
          <w:lang w:eastAsia="zh-CN"/>
        </w:rPr>
        <w:t>美国通信委员会（</w:t>
      </w:r>
      <w:r w:rsidR="000C3E56">
        <w:rPr>
          <w:rFonts w:ascii="Verdana" w:hAnsi="Verdana" w:cs="Times New Roman" w:hint="eastAsia"/>
          <w:bCs/>
          <w:kern w:val="2"/>
          <w:sz w:val="18"/>
          <w:szCs w:val="18"/>
          <w:lang w:eastAsia="zh-CN"/>
        </w:rPr>
        <w:t>FCC</w:t>
      </w:r>
      <w:r w:rsidR="000C3E56">
        <w:rPr>
          <w:rFonts w:ascii="Verdana" w:hAnsi="Verdana" w:cs="Times New Roman" w:hint="eastAsia"/>
          <w:bCs/>
          <w:kern w:val="2"/>
          <w:sz w:val="18"/>
          <w:szCs w:val="18"/>
          <w:lang w:eastAsia="zh-CN"/>
        </w:rPr>
        <w:t>）负责管理商业用户和非商业用户（包括州，县和地方政府）的电磁频谱并发放许可证。</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895132">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introduce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FCCs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current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progress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granting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5G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spectrum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licence.</w:t>
      </w:r>
      <w:r w:rsidR="00C8156E">
        <w:rPr>
          <w:rFonts w:hint="eastAsia"/>
        </w:rPr>
        <w:t xml:space="preserve"> </w:t>
      </w:r>
      <w:r w:rsidR="00895132" w:rsidRPr="00895132">
        <w:rPr>
          <w:rFonts w:ascii="Verdana" w:hAnsi="Verdana" w:cs="Times New Roman" w:hint="eastAsia"/>
          <w:kern w:val="2"/>
          <w:sz w:val="18"/>
          <w:szCs w:val="18"/>
          <w:lang w:eastAsia="zh-CN"/>
        </w:rPr>
        <w:t>请介绍一下</w:t>
      </w:r>
      <w:r w:rsidR="00895132" w:rsidRPr="00895132">
        <w:rPr>
          <w:rFonts w:ascii="Verdana" w:hAnsi="Verdana" w:cs="Times New Roman" w:hint="eastAsia"/>
          <w:kern w:val="2"/>
          <w:sz w:val="18"/>
          <w:szCs w:val="18"/>
          <w:lang w:eastAsia="zh-CN"/>
        </w:rPr>
        <w:t>FCC</w:t>
      </w:r>
      <w:r w:rsidR="00895132" w:rsidRPr="00895132">
        <w:rPr>
          <w:rFonts w:ascii="Verdana" w:hAnsi="Verdana" w:cs="Times New Roman" w:hint="eastAsia"/>
          <w:kern w:val="2"/>
          <w:sz w:val="18"/>
          <w:szCs w:val="18"/>
          <w:lang w:eastAsia="zh-CN"/>
        </w:rPr>
        <w:t>目前对</w:t>
      </w:r>
      <w:r w:rsidR="00895132" w:rsidRPr="00895132">
        <w:rPr>
          <w:rFonts w:ascii="Verdana" w:hAnsi="Verdana" w:cs="Times New Roman" w:hint="eastAsia"/>
          <w:kern w:val="2"/>
          <w:sz w:val="18"/>
          <w:szCs w:val="18"/>
          <w:lang w:eastAsia="zh-CN"/>
        </w:rPr>
        <w:t>5G</w:t>
      </w:r>
      <w:r w:rsidR="00895132" w:rsidRPr="00895132">
        <w:rPr>
          <w:rFonts w:ascii="Verdana" w:hAnsi="Verdana" w:cs="Times New Roman" w:hint="eastAsia"/>
          <w:kern w:val="2"/>
          <w:sz w:val="18"/>
          <w:szCs w:val="18"/>
          <w:lang w:eastAsia="zh-CN"/>
        </w:rPr>
        <w:t>频谱许可证的发放进展。</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ind w:left="360"/>
        <w:jc w:val="both"/>
        <w:rPr>
          <w:rFonts w:ascii="Verdana" w:hAnsi="Verdana" w:cs="Times New Roman"/>
          <w:color w:val="0070C0"/>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FCC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focused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making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additional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low-,</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mid-,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high-band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spectrum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available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5G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services.</w:t>
      </w:r>
      <w:r w:rsidR="00C8156E">
        <w:rPr>
          <w:rFonts w:ascii="Verdana" w:hAnsi="Verdana" w:cs="Times New Roman" w:hint="eastAsia"/>
          <w:bCs/>
          <w:color w:val="0070C0"/>
          <w:kern w:val="2"/>
          <w:sz w:val="18"/>
          <w:szCs w:val="18"/>
          <w:lang w:eastAsia="zh-CN"/>
        </w:rPr>
        <w:t xml:space="preserve"> </w:t>
      </w:r>
      <w:r w:rsidR="000C3E56">
        <w:rPr>
          <w:rFonts w:ascii="Verdana" w:hAnsi="Verdana" w:cs="Times New Roman" w:hint="eastAsia"/>
          <w:bCs/>
          <w:color w:val="0070C0"/>
          <w:kern w:val="2"/>
          <w:sz w:val="18"/>
          <w:szCs w:val="18"/>
          <w:lang w:eastAsia="zh-CN"/>
        </w:rPr>
        <w:t>美国通信委员会（</w:t>
      </w:r>
      <w:r w:rsidR="000C3E56">
        <w:rPr>
          <w:rFonts w:ascii="Verdana" w:hAnsi="Verdana" w:cs="Times New Roman" w:hint="eastAsia"/>
          <w:bCs/>
          <w:color w:val="0070C0"/>
          <w:kern w:val="2"/>
          <w:sz w:val="18"/>
          <w:szCs w:val="18"/>
          <w:lang w:eastAsia="zh-CN"/>
        </w:rPr>
        <w:t>FCC</w:t>
      </w:r>
      <w:r w:rsidR="000C3E56">
        <w:rPr>
          <w:rFonts w:ascii="Verdana" w:hAnsi="Verdana" w:cs="Times New Roman" w:hint="eastAsia"/>
          <w:bCs/>
          <w:color w:val="0070C0"/>
          <w:kern w:val="2"/>
          <w:sz w:val="18"/>
          <w:szCs w:val="18"/>
          <w:lang w:eastAsia="zh-CN"/>
        </w:rPr>
        <w:t>）</w:t>
      </w:r>
      <w:r w:rsidR="000C3E56">
        <w:rPr>
          <w:rFonts w:ascii="Verdana" w:hAnsi="Verdana" w:cs="Times New Roman" w:hint="eastAsia"/>
          <w:color w:val="0070C0"/>
          <w:kern w:val="2"/>
          <w:sz w:val="18"/>
          <w:szCs w:val="18"/>
          <w:lang w:eastAsia="zh-CN"/>
        </w:rPr>
        <w:t>致力于为</w:t>
      </w:r>
      <w:r w:rsidR="000C3E56">
        <w:rPr>
          <w:rFonts w:ascii="Verdana" w:hAnsi="Verdana" w:cs="Times New Roman" w:hint="eastAsia"/>
          <w:color w:val="0070C0"/>
          <w:kern w:val="2"/>
          <w:sz w:val="18"/>
          <w:szCs w:val="18"/>
          <w:lang w:eastAsia="zh-CN"/>
        </w:rPr>
        <w:t>5G</w:t>
      </w:r>
      <w:r w:rsidR="000C3E56">
        <w:rPr>
          <w:rFonts w:ascii="Verdana" w:hAnsi="Verdana" w:cs="Times New Roman" w:hint="eastAsia"/>
          <w:color w:val="0070C0"/>
          <w:kern w:val="2"/>
          <w:sz w:val="18"/>
          <w:szCs w:val="18"/>
          <w:lang w:eastAsia="zh-CN"/>
        </w:rPr>
        <w:t>服务提供额外的低频段、中频段和高频段频谱。</w:t>
      </w:r>
    </w:p>
    <w:p w:rsidR="00ED627E" w:rsidRPr="00565E93" w:rsidRDefault="00ED627E" w:rsidP="0000463E">
      <w:pPr>
        <w:widowControl/>
        <w:numPr>
          <w:ilvl w:val="0"/>
          <w:numId w:val="5"/>
        </w:numPr>
        <w:tabs>
          <w:tab w:val="clear" w:pos="720"/>
          <w:tab w:val="num" w:pos="1080"/>
        </w:tabs>
        <w:spacing w:line="259" w:lineRule="auto"/>
        <w:ind w:left="1080"/>
        <w:jc w:val="both"/>
        <w:rPr>
          <w:rFonts w:ascii="Verdana" w:hAnsi="Verdana" w:cs="Times New Roman"/>
          <w:color w:val="0070C0"/>
          <w:kern w:val="2"/>
          <w:sz w:val="18"/>
          <w:szCs w:val="18"/>
          <w:lang w:eastAsia="zh-CN"/>
        </w:rPr>
      </w:pPr>
      <w:r w:rsidRPr="00565E93">
        <w:rPr>
          <w:rFonts w:ascii="Verdana" w:hAnsi="Verdana" w:cs="Times New Roman"/>
          <w:i/>
          <w:iCs/>
          <w:color w:val="0070C0"/>
          <w:kern w:val="2"/>
          <w:sz w:val="18"/>
          <w:szCs w:val="18"/>
          <w:lang w:eastAsia="zh-CN"/>
        </w:rPr>
        <w:lastRenderedPageBreak/>
        <w:t>High-band: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FCC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initiated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auction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28</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GHz</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licenses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November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2018</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out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procedures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auction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24GHz</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bands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follow.</w:t>
      </w:r>
      <w:r w:rsidR="00C8156E">
        <w:rPr>
          <w:rFonts w:ascii="Verdana" w:hAnsi="Verdana" w:cs="Times New Roman"/>
          <w:color w:val="0070C0"/>
          <w:kern w:val="2"/>
          <w:sz w:val="18"/>
          <w:szCs w:val="18"/>
          <w:lang w:eastAsia="zh-CN"/>
        </w:rPr>
        <w:t xml:space="preserve"> </w:t>
      </w:r>
      <w:r w:rsidRPr="005460E6">
        <w:rPr>
          <w:rFonts w:ascii="Verdana" w:hAnsi="Verdana" w:cs="Times New Roman"/>
          <w:i/>
          <w:color w:val="0070C0"/>
          <w:kern w:val="2"/>
          <w:sz w:val="18"/>
          <w:szCs w:val="18"/>
          <w:lang w:eastAsia="zh-CN"/>
        </w:rPr>
        <w:t>See</w:t>
      </w:r>
      <w:r w:rsidRPr="00565E93">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hyperlink r:id="rId135" w:history="1">
        <w:r w:rsidRPr="00565E93">
          <w:rPr>
            <w:rFonts w:ascii="Verdana" w:hAnsi="Verdana" w:cs="Times New Roman"/>
            <w:color w:val="0000FF"/>
            <w:kern w:val="2"/>
            <w:sz w:val="18"/>
            <w:szCs w:val="18"/>
            <w:u w:val="single"/>
            <w:lang w:eastAsia="zh-CN"/>
          </w:rPr>
          <w:t>https://www.fcc.gov/auction/101/factsheet</w:t>
        </w:r>
      </w:hyperlink>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hyperlink r:id="rId136" w:history="1">
        <w:r w:rsidRPr="00565E93">
          <w:rPr>
            <w:rFonts w:ascii="Verdana" w:hAnsi="Verdana" w:cs="Times New Roman"/>
            <w:color w:val="0000FF"/>
            <w:kern w:val="2"/>
            <w:sz w:val="18"/>
            <w:szCs w:val="18"/>
            <w:u w:val="single"/>
            <w:lang w:eastAsia="zh-CN"/>
          </w:rPr>
          <w:t>https://docs.fcc.gov/public/attachments/DOC-353228A1.pdf</w:t>
        </w:r>
      </w:hyperlink>
      <w:r w:rsidRPr="00565E93">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FCC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also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taken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steps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towards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auctioning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upper</w:t>
      </w:r>
      <w:r w:rsidR="00C8156E">
        <w:rPr>
          <w:rFonts w:ascii="Verdana" w:hAnsi="Verdana" w:cs="Times New Roman"/>
          <w:color w:val="0070C0"/>
          <w:kern w:val="2"/>
          <w:sz w:val="18"/>
          <w:szCs w:val="18"/>
          <w:lang w:eastAsia="zh-CN"/>
        </w:rPr>
        <w:t xml:space="preserve"> </w:t>
      </w:r>
      <w:hyperlink r:id="rId137" w:history="1">
        <w:r w:rsidRPr="00565E93">
          <w:rPr>
            <w:rFonts w:ascii="Verdana" w:hAnsi="Verdana" w:cs="Times New Roman"/>
            <w:bCs/>
            <w:color w:val="0070C0"/>
            <w:kern w:val="2"/>
            <w:sz w:val="18"/>
            <w:szCs w:val="18"/>
            <w:lang w:eastAsia="zh-CN"/>
          </w:rPr>
          <w:t>37</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GHz,</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39</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GHz,</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and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47</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GHz</w:t>
        </w:r>
      </w:hyperlink>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bands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2019.</w:t>
      </w:r>
      <w:r w:rsidR="00C8156E">
        <w:rPr>
          <w:rFonts w:ascii="Verdana" w:hAnsi="Verdana" w:cs="Times New Roman"/>
          <w:color w:val="0070C0"/>
          <w:kern w:val="2"/>
          <w:sz w:val="18"/>
          <w:szCs w:val="18"/>
          <w:lang w:eastAsia="zh-CN"/>
        </w:rPr>
        <w:t xml:space="preserve"> </w:t>
      </w:r>
      <w:r w:rsidRPr="005460E6">
        <w:rPr>
          <w:rFonts w:ascii="Verdana" w:hAnsi="Verdana" w:cs="Times New Roman"/>
          <w:i/>
          <w:color w:val="0070C0"/>
          <w:kern w:val="2"/>
          <w:sz w:val="18"/>
          <w:szCs w:val="18"/>
          <w:lang w:eastAsia="zh-CN"/>
        </w:rPr>
        <w:t>See</w:t>
      </w:r>
      <w:r w:rsidRPr="00565E93">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hyperlink r:id="rId138" w:history="1">
        <w:r w:rsidRPr="00565E93">
          <w:rPr>
            <w:rFonts w:ascii="Verdana" w:hAnsi="Verdana" w:cs="Times New Roman"/>
            <w:color w:val="0000FF"/>
            <w:kern w:val="2"/>
            <w:sz w:val="18"/>
            <w:szCs w:val="18"/>
            <w:u w:val="single"/>
            <w:lang w:eastAsia="zh-CN"/>
          </w:rPr>
          <w:t>https://docs.fcc.gov/public/attachments/DOC-353229A1.pdf</w:t>
        </w:r>
      </w:hyperlink>
      <w:r w:rsidRPr="00565E93">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FCC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also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taken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steps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free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up</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5G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spectrum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26</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42</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GHz</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bands.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See:</w:t>
      </w:r>
      <w:r w:rsidR="00C8156E">
        <w:rPr>
          <w:rFonts w:ascii="Verdana" w:hAnsi="Verdana" w:cs="Times New Roman"/>
          <w:color w:val="0070C0"/>
          <w:kern w:val="2"/>
          <w:sz w:val="18"/>
          <w:szCs w:val="18"/>
          <w:lang w:eastAsia="zh-CN"/>
        </w:rPr>
        <w:t xml:space="preserve"> </w:t>
      </w:r>
      <w:hyperlink r:id="rId139" w:history="1">
        <w:r w:rsidRPr="00565E93">
          <w:rPr>
            <w:rFonts w:ascii="Verdana" w:hAnsi="Verdana" w:cs="Times New Roman"/>
            <w:color w:val="0000FF"/>
            <w:kern w:val="2"/>
            <w:sz w:val="18"/>
            <w:szCs w:val="18"/>
            <w:u w:val="single"/>
            <w:lang w:eastAsia="zh-CN"/>
          </w:rPr>
          <w:t>https://docs.fcc.gov/public/attachments/DOC-351388A1.pdf</w:t>
        </w:r>
      </w:hyperlink>
      <w:r w:rsidRPr="00565E93">
        <w:rPr>
          <w:rFonts w:ascii="Verdana" w:hAnsi="Verdana" w:cs="Times New Roman"/>
          <w:color w:val="0070C0"/>
          <w:kern w:val="2"/>
          <w:sz w:val="18"/>
          <w:szCs w:val="18"/>
          <w:lang w:eastAsia="zh-CN"/>
        </w:rPr>
        <w:t>.</w:t>
      </w:r>
      <w:r w:rsidR="00C8156E">
        <w:rPr>
          <w:rFonts w:ascii="Verdana" w:hAnsi="Verdana" w:cs="Times New Roman" w:hint="eastAsia"/>
          <w:color w:val="0070C0"/>
          <w:kern w:val="2"/>
          <w:sz w:val="18"/>
          <w:szCs w:val="18"/>
          <w:lang w:eastAsia="zh-CN"/>
        </w:rPr>
        <w:t xml:space="preserve"> </w:t>
      </w:r>
      <w:r w:rsidR="00E55551" w:rsidRPr="00FC16FA">
        <w:rPr>
          <w:rFonts w:ascii="Verdana" w:hAnsi="Verdana" w:cs="Times New Roman" w:hint="eastAsia"/>
          <w:i/>
          <w:color w:val="0070C0"/>
          <w:kern w:val="2"/>
          <w:sz w:val="18"/>
          <w:szCs w:val="18"/>
          <w:lang w:eastAsia="zh-CN"/>
        </w:rPr>
        <w:t>高频段</w:t>
      </w:r>
      <w:r w:rsidR="000C3E56">
        <w:rPr>
          <w:rFonts w:ascii="Verdana" w:hAnsi="Verdana" w:cs="Times New Roman" w:hint="eastAsia"/>
          <w:color w:val="0070C0"/>
          <w:kern w:val="2"/>
          <w:sz w:val="18"/>
          <w:szCs w:val="18"/>
          <w:lang w:eastAsia="zh-CN"/>
        </w:rPr>
        <w:t>：</w:t>
      </w:r>
      <w:r w:rsidR="000C3E56">
        <w:rPr>
          <w:rFonts w:ascii="Verdana" w:hAnsi="Verdana" w:cs="Times New Roman" w:hint="eastAsia"/>
          <w:color w:val="0070C0"/>
          <w:kern w:val="2"/>
          <w:sz w:val="18"/>
          <w:szCs w:val="18"/>
          <w:lang w:eastAsia="zh-CN"/>
        </w:rPr>
        <w:t>FCC</w:t>
      </w:r>
      <w:r w:rsidR="00C8156E">
        <w:rPr>
          <w:rFonts w:ascii="Verdana" w:hAnsi="Verdana" w:cs="Times New Roman" w:hint="eastAsia"/>
          <w:color w:val="0070C0"/>
          <w:kern w:val="2"/>
          <w:sz w:val="18"/>
          <w:szCs w:val="18"/>
          <w:lang w:eastAsia="zh-CN"/>
        </w:rPr>
        <w:t xml:space="preserve"> </w:t>
      </w:r>
      <w:r w:rsidR="000C3E56">
        <w:rPr>
          <w:rFonts w:ascii="Verdana" w:hAnsi="Verdana" w:cs="Times New Roman" w:hint="eastAsia"/>
          <w:color w:val="0070C0"/>
          <w:kern w:val="2"/>
          <w:sz w:val="18"/>
          <w:szCs w:val="18"/>
          <w:lang w:eastAsia="zh-CN"/>
        </w:rPr>
        <w:t>2018</w:t>
      </w:r>
      <w:r w:rsidR="000C3E56">
        <w:rPr>
          <w:rFonts w:ascii="Verdana" w:hAnsi="Verdana" w:cs="Times New Roman" w:hint="eastAsia"/>
          <w:color w:val="0070C0"/>
          <w:kern w:val="2"/>
          <w:sz w:val="18"/>
          <w:szCs w:val="18"/>
          <w:lang w:eastAsia="zh-CN"/>
        </w:rPr>
        <w:t>年</w:t>
      </w:r>
      <w:r w:rsidR="000C3E56">
        <w:rPr>
          <w:rFonts w:ascii="Verdana" w:hAnsi="Verdana" w:cs="Times New Roman" w:hint="eastAsia"/>
          <w:color w:val="0070C0"/>
          <w:kern w:val="2"/>
          <w:sz w:val="18"/>
          <w:szCs w:val="18"/>
          <w:lang w:eastAsia="zh-CN"/>
        </w:rPr>
        <w:t>11</w:t>
      </w:r>
      <w:r w:rsidR="000C3E56">
        <w:rPr>
          <w:rFonts w:ascii="Verdana" w:hAnsi="Verdana" w:cs="Times New Roman" w:hint="eastAsia"/>
          <w:color w:val="0070C0"/>
          <w:kern w:val="2"/>
          <w:sz w:val="18"/>
          <w:szCs w:val="18"/>
          <w:lang w:eastAsia="zh-CN"/>
        </w:rPr>
        <w:t>月开始拍卖</w:t>
      </w:r>
      <w:r w:rsidR="000C3E56">
        <w:rPr>
          <w:rFonts w:ascii="Verdana" w:hAnsi="Verdana" w:cs="Times New Roman" w:hint="eastAsia"/>
          <w:color w:val="0070C0"/>
          <w:kern w:val="2"/>
          <w:sz w:val="18"/>
          <w:szCs w:val="18"/>
          <w:lang w:eastAsia="zh-CN"/>
        </w:rPr>
        <w:t>28</w:t>
      </w:r>
      <w:r w:rsidR="00C8156E">
        <w:rPr>
          <w:rFonts w:ascii="Verdana" w:hAnsi="Verdana" w:cs="Times New Roman" w:hint="eastAsia"/>
          <w:color w:val="0070C0"/>
          <w:kern w:val="2"/>
          <w:sz w:val="18"/>
          <w:szCs w:val="18"/>
          <w:lang w:eastAsia="zh-CN"/>
        </w:rPr>
        <w:t xml:space="preserve"> </w:t>
      </w:r>
      <w:r w:rsidR="000C3E56">
        <w:rPr>
          <w:rFonts w:ascii="Verdana" w:hAnsi="Verdana" w:cs="Times New Roman" w:hint="eastAsia"/>
          <w:color w:val="0070C0"/>
          <w:kern w:val="2"/>
          <w:sz w:val="18"/>
          <w:szCs w:val="18"/>
          <w:lang w:eastAsia="zh-CN"/>
        </w:rPr>
        <w:t>GHz</w:t>
      </w:r>
      <w:r w:rsidR="000C3E56">
        <w:rPr>
          <w:rFonts w:ascii="Verdana" w:hAnsi="Verdana" w:cs="Times New Roman" w:hint="eastAsia"/>
          <w:color w:val="0070C0"/>
          <w:kern w:val="2"/>
          <w:sz w:val="18"/>
          <w:szCs w:val="18"/>
          <w:lang w:eastAsia="zh-CN"/>
        </w:rPr>
        <w:t>频段的频谱许可证，并制定了</w:t>
      </w:r>
      <w:r w:rsidR="000C3E56">
        <w:rPr>
          <w:rFonts w:ascii="Verdana" w:hAnsi="Verdana" w:cs="Times New Roman" w:hint="eastAsia"/>
          <w:color w:val="0070C0"/>
          <w:kern w:val="2"/>
          <w:sz w:val="18"/>
          <w:szCs w:val="18"/>
          <w:lang w:eastAsia="zh-CN"/>
        </w:rPr>
        <w:t>24GHz</w:t>
      </w:r>
      <w:r w:rsidR="000C3E56">
        <w:rPr>
          <w:rFonts w:ascii="Verdana" w:hAnsi="Verdana" w:cs="Times New Roman" w:hint="eastAsia"/>
          <w:color w:val="0070C0"/>
          <w:kern w:val="2"/>
          <w:sz w:val="18"/>
          <w:szCs w:val="18"/>
          <w:lang w:eastAsia="zh-CN"/>
        </w:rPr>
        <w:t>频段许可证的拍卖程序。详见：</w:t>
      </w:r>
      <w:hyperlink r:id="rId140" w:history="1">
        <w:r w:rsidR="000C3E56">
          <w:rPr>
            <w:rFonts w:ascii="Verdana" w:hAnsi="Verdana" w:cs="Times New Roman"/>
            <w:color w:val="0000FF"/>
            <w:kern w:val="2"/>
            <w:sz w:val="18"/>
            <w:szCs w:val="18"/>
            <w:u w:val="single"/>
            <w:lang w:eastAsia="zh-CN"/>
          </w:rPr>
          <w:t>https://www.fcc.gov/auction/101/factsheet</w:t>
        </w:r>
      </w:hyperlink>
      <w:r w:rsidR="00C8156E">
        <w:rPr>
          <w:rFonts w:ascii="Verdana" w:hAnsi="Verdana" w:cs="Times New Roman"/>
          <w:color w:val="0070C0"/>
          <w:kern w:val="2"/>
          <w:sz w:val="18"/>
          <w:szCs w:val="18"/>
          <w:lang w:eastAsia="zh-CN"/>
        </w:rPr>
        <w:t xml:space="preserve"> </w:t>
      </w:r>
      <w:r w:rsidR="000C3E56">
        <w:rPr>
          <w:rFonts w:ascii="Verdana" w:hAnsi="Verdana" w:cs="Times New Roman" w:hint="eastAsia"/>
          <w:color w:val="0070C0"/>
          <w:kern w:val="2"/>
          <w:sz w:val="18"/>
          <w:szCs w:val="18"/>
          <w:lang w:eastAsia="zh-CN"/>
        </w:rPr>
        <w:t>和</w:t>
      </w:r>
      <w:r w:rsidR="00C8156E">
        <w:rPr>
          <w:rFonts w:ascii="Verdana" w:hAnsi="Verdana" w:cs="Times New Roman"/>
          <w:color w:val="0070C0"/>
          <w:kern w:val="2"/>
          <w:sz w:val="18"/>
          <w:szCs w:val="18"/>
          <w:lang w:eastAsia="zh-CN"/>
        </w:rPr>
        <w:t xml:space="preserve"> </w:t>
      </w:r>
      <w:hyperlink r:id="rId141" w:history="1">
        <w:r w:rsidR="000C3E56">
          <w:rPr>
            <w:rFonts w:ascii="Verdana" w:hAnsi="Verdana" w:cs="Times New Roman"/>
            <w:color w:val="0000FF"/>
            <w:kern w:val="2"/>
            <w:sz w:val="18"/>
            <w:szCs w:val="18"/>
            <w:u w:val="single"/>
            <w:lang w:eastAsia="zh-CN"/>
          </w:rPr>
          <w:t>https://docs.fcc.gov/public/attachments/DOC-353228A1.pdf</w:t>
        </w:r>
      </w:hyperlink>
      <w:r w:rsidR="00C8156E">
        <w:rPr>
          <w:rFonts w:ascii="Verdana" w:hAnsi="Verdana" w:cs="Times New Roman"/>
          <w:color w:val="0070C0"/>
          <w:kern w:val="2"/>
          <w:sz w:val="18"/>
          <w:szCs w:val="18"/>
          <w:lang w:eastAsia="zh-CN"/>
        </w:rPr>
        <w:t xml:space="preserve"> </w:t>
      </w:r>
      <w:r w:rsidR="000C3E56">
        <w:rPr>
          <w:rFonts w:ascii="Verdana" w:hAnsi="Verdana" w:cs="Times New Roman" w:hint="eastAsia"/>
          <w:color w:val="0070C0"/>
          <w:kern w:val="2"/>
          <w:sz w:val="18"/>
          <w:szCs w:val="18"/>
          <w:lang w:eastAsia="zh-CN"/>
        </w:rPr>
        <w:t>。</w:t>
      </w:r>
      <w:r w:rsidR="000C3E56">
        <w:rPr>
          <w:rFonts w:ascii="Verdana" w:hAnsi="Verdana" w:cs="Times New Roman" w:hint="eastAsia"/>
          <w:color w:val="0070C0"/>
          <w:kern w:val="2"/>
          <w:sz w:val="18"/>
          <w:szCs w:val="18"/>
          <w:lang w:eastAsia="zh-CN"/>
        </w:rPr>
        <w:t>FCC</w:t>
      </w:r>
      <w:r w:rsidR="000C3E56">
        <w:rPr>
          <w:rFonts w:ascii="Verdana" w:hAnsi="Verdana" w:cs="Times New Roman" w:hint="eastAsia"/>
          <w:color w:val="0070C0"/>
          <w:kern w:val="2"/>
          <w:sz w:val="18"/>
          <w:szCs w:val="18"/>
          <w:lang w:eastAsia="zh-CN"/>
        </w:rPr>
        <w:t>采取措施，筹备</w:t>
      </w:r>
      <w:r w:rsidR="000C3E56">
        <w:rPr>
          <w:rFonts w:ascii="Verdana" w:hAnsi="Verdana" w:cs="Times New Roman" w:hint="eastAsia"/>
          <w:color w:val="0070C0"/>
          <w:kern w:val="2"/>
          <w:sz w:val="18"/>
          <w:szCs w:val="18"/>
          <w:lang w:eastAsia="zh-CN"/>
        </w:rPr>
        <w:t>2019</w:t>
      </w:r>
      <w:r w:rsidR="000C3E56">
        <w:rPr>
          <w:rFonts w:ascii="Verdana" w:hAnsi="Verdana" w:cs="Times New Roman" w:hint="eastAsia"/>
          <w:color w:val="0070C0"/>
          <w:kern w:val="2"/>
          <w:sz w:val="18"/>
          <w:szCs w:val="18"/>
          <w:lang w:eastAsia="zh-CN"/>
        </w:rPr>
        <w:t>年</w:t>
      </w:r>
      <w:r w:rsidR="000C3E56">
        <w:rPr>
          <w:rFonts w:ascii="Verdana" w:hAnsi="Verdana" w:cs="Times New Roman" w:hint="eastAsia"/>
          <w:color w:val="0070C0"/>
          <w:kern w:val="2"/>
          <w:sz w:val="18"/>
          <w:szCs w:val="18"/>
          <w:lang w:eastAsia="zh-CN"/>
        </w:rPr>
        <w:t>37</w:t>
      </w:r>
      <w:r w:rsidR="00C8156E">
        <w:rPr>
          <w:rFonts w:ascii="Verdana" w:hAnsi="Verdana" w:cs="Times New Roman" w:hint="eastAsia"/>
          <w:color w:val="0070C0"/>
          <w:kern w:val="2"/>
          <w:sz w:val="18"/>
          <w:szCs w:val="18"/>
          <w:lang w:eastAsia="zh-CN"/>
        </w:rPr>
        <w:t xml:space="preserve"> </w:t>
      </w:r>
      <w:r w:rsidR="000C3E56">
        <w:rPr>
          <w:rFonts w:ascii="Verdana" w:hAnsi="Verdana" w:cs="Times New Roman" w:hint="eastAsia"/>
          <w:color w:val="0070C0"/>
          <w:kern w:val="2"/>
          <w:sz w:val="18"/>
          <w:szCs w:val="18"/>
          <w:lang w:eastAsia="zh-CN"/>
        </w:rPr>
        <w:t>GHz</w:t>
      </w:r>
      <w:r w:rsidR="000C3E56">
        <w:rPr>
          <w:rFonts w:ascii="Verdana" w:hAnsi="Verdana" w:cs="Times New Roman" w:hint="eastAsia"/>
          <w:color w:val="0070C0"/>
          <w:kern w:val="2"/>
          <w:sz w:val="18"/>
          <w:szCs w:val="18"/>
          <w:lang w:eastAsia="zh-CN"/>
        </w:rPr>
        <w:t>、</w:t>
      </w:r>
      <w:r w:rsidR="000C3E56">
        <w:rPr>
          <w:rFonts w:ascii="Verdana" w:hAnsi="Verdana" w:cs="Times New Roman" w:hint="eastAsia"/>
          <w:color w:val="0070C0"/>
          <w:kern w:val="2"/>
          <w:sz w:val="18"/>
          <w:szCs w:val="18"/>
          <w:lang w:eastAsia="zh-CN"/>
        </w:rPr>
        <w:t>39</w:t>
      </w:r>
      <w:r w:rsidR="00C8156E">
        <w:rPr>
          <w:rFonts w:ascii="Verdana" w:hAnsi="Verdana" w:cs="Times New Roman" w:hint="eastAsia"/>
          <w:color w:val="0070C0"/>
          <w:kern w:val="2"/>
          <w:sz w:val="18"/>
          <w:szCs w:val="18"/>
          <w:lang w:eastAsia="zh-CN"/>
        </w:rPr>
        <w:t xml:space="preserve"> </w:t>
      </w:r>
      <w:r w:rsidR="000C3E56">
        <w:rPr>
          <w:rFonts w:ascii="Verdana" w:hAnsi="Verdana" w:cs="Times New Roman" w:hint="eastAsia"/>
          <w:color w:val="0070C0"/>
          <w:kern w:val="2"/>
          <w:sz w:val="18"/>
          <w:szCs w:val="18"/>
          <w:lang w:eastAsia="zh-CN"/>
        </w:rPr>
        <w:t>GHz</w:t>
      </w:r>
      <w:r w:rsidR="000C3E56">
        <w:rPr>
          <w:rFonts w:ascii="Verdana" w:hAnsi="Verdana" w:cs="Times New Roman" w:hint="eastAsia"/>
          <w:color w:val="0070C0"/>
          <w:kern w:val="2"/>
          <w:sz w:val="18"/>
          <w:szCs w:val="18"/>
          <w:lang w:eastAsia="zh-CN"/>
        </w:rPr>
        <w:t>和</w:t>
      </w:r>
      <w:r w:rsidR="000C3E56">
        <w:rPr>
          <w:rFonts w:ascii="Verdana" w:hAnsi="Verdana" w:cs="Times New Roman" w:hint="eastAsia"/>
          <w:color w:val="0070C0"/>
          <w:kern w:val="2"/>
          <w:sz w:val="18"/>
          <w:szCs w:val="18"/>
          <w:lang w:eastAsia="zh-CN"/>
        </w:rPr>
        <w:t>47</w:t>
      </w:r>
      <w:r w:rsidR="00C8156E">
        <w:rPr>
          <w:rFonts w:ascii="Verdana" w:hAnsi="Verdana" w:cs="Times New Roman" w:hint="eastAsia"/>
          <w:color w:val="0070C0"/>
          <w:kern w:val="2"/>
          <w:sz w:val="18"/>
          <w:szCs w:val="18"/>
          <w:lang w:eastAsia="zh-CN"/>
        </w:rPr>
        <w:t xml:space="preserve"> </w:t>
      </w:r>
      <w:r w:rsidR="000C3E56">
        <w:rPr>
          <w:rFonts w:ascii="Verdana" w:hAnsi="Verdana" w:cs="Times New Roman" w:hint="eastAsia"/>
          <w:color w:val="0070C0"/>
          <w:kern w:val="2"/>
          <w:sz w:val="18"/>
          <w:szCs w:val="18"/>
          <w:lang w:eastAsia="zh-CN"/>
        </w:rPr>
        <w:t>GHz</w:t>
      </w:r>
      <w:r w:rsidR="000C3E56">
        <w:rPr>
          <w:rFonts w:ascii="Verdana" w:hAnsi="Verdana" w:cs="Times New Roman" w:hint="eastAsia"/>
          <w:color w:val="0070C0"/>
          <w:kern w:val="2"/>
          <w:sz w:val="18"/>
          <w:szCs w:val="18"/>
          <w:lang w:eastAsia="zh-CN"/>
        </w:rPr>
        <w:t>等更高频段许可证的拍卖。详见：</w:t>
      </w:r>
      <w:hyperlink r:id="rId142" w:history="1">
        <w:r w:rsidR="000C3E56">
          <w:rPr>
            <w:rFonts w:ascii="Verdana" w:hAnsi="Verdana" w:cs="Times New Roman"/>
            <w:color w:val="0000FF"/>
            <w:kern w:val="2"/>
            <w:sz w:val="18"/>
            <w:szCs w:val="18"/>
            <w:u w:val="single"/>
            <w:lang w:eastAsia="zh-CN"/>
          </w:rPr>
          <w:t>https://docs.fcc.gov/public/attachments/DOC-353229A1.pdf</w:t>
        </w:r>
      </w:hyperlink>
      <w:r w:rsidR="000C3E56">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r w:rsidR="000C3E56">
        <w:rPr>
          <w:rFonts w:ascii="Verdana" w:hAnsi="Verdana" w:cs="Times New Roman" w:hint="eastAsia"/>
          <w:color w:val="0070C0"/>
          <w:kern w:val="2"/>
          <w:sz w:val="18"/>
          <w:szCs w:val="18"/>
          <w:lang w:eastAsia="zh-CN"/>
        </w:rPr>
        <w:t>FCC</w:t>
      </w:r>
      <w:r w:rsidR="000C3E56">
        <w:rPr>
          <w:rFonts w:ascii="Verdana" w:hAnsi="Verdana" w:cs="Times New Roman" w:hint="eastAsia"/>
          <w:color w:val="0070C0"/>
          <w:kern w:val="2"/>
          <w:sz w:val="18"/>
          <w:szCs w:val="18"/>
          <w:lang w:eastAsia="zh-CN"/>
        </w:rPr>
        <w:t>还准备开放</w:t>
      </w:r>
      <w:r w:rsidR="000C3E56">
        <w:rPr>
          <w:rFonts w:ascii="Verdana" w:hAnsi="Verdana" w:cs="Times New Roman" w:hint="eastAsia"/>
          <w:color w:val="0070C0"/>
          <w:kern w:val="2"/>
          <w:sz w:val="18"/>
          <w:szCs w:val="18"/>
          <w:lang w:eastAsia="zh-CN"/>
        </w:rPr>
        <w:t>26</w:t>
      </w:r>
      <w:r w:rsidR="000C3E56">
        <w:rPr>
          <w:rFonts w:ascii="Verdana" w:hAnsi="Verdana" w:cs="Times New Roman" w:hint="eastAsia"/>
          <w:color w:val="0070C0"/>
          <w:kern w:val="2"/>
          <w:sz w:val="18"/>
          <w:szCs w:val="18"/>
          <w:lang w:eastAsia="zh-CN"/>
        </w:rPr>
        <w:t>和</w:t>
      </w:r>
      <w:r w:rsidR="000C3E56">
        <w:rPr>
          <w:rFonts w:ascii="Verdana" w:hAnsi="Verdana" w:cs="Times New Roman" w:hint="eastAsia"/>
          <w:color w:val="0070C0"/>
          <w:kern w:val="2"/>
          <w:sz w:val="18"/>
          <w:szCs w:val="18"/>
          <w:lang w:eastAsia="zh-CN"/>
        </w:rPr>
        <w:t>42</w:t>
      </w:r>
      <w:r w:rsidR="00C8156E">
        <w:rPr>
          <w:rFonts w:ascii="Verdana" w:hAnsi="Verdana" w:cs="Times New Roman" w:hint="eastAsia"/>
          <w:color w:val="0070C0"/>
          <w:kern w:val="2"/>
          <w:sz w:val="18"/>
          <w:szCs w:val="18"/>
          <w:lang w:eastAsia="zh-CN"/>
        </w:rPr>
        <w:t xml:space="preserve"> </w:t>
      </w:r>
      <w:r w:rsidR="000C3E56">
        <w:rPr>
          <w:rFonts w:ascii="Verdana" w:hAnsi="Verdana" w:cs="Times New Roman" w:hint="eastAsia"/>
          <w:color w:val="0070C0"/>
          <w:kern w:val="2"/>
          <w:sz w:val="18"/>
          <w:szCs w:val="18"/>
          <w:lang w:eastAsia="zh-CN"/>
        </w:rPr>
        <w:t>GHz</w:t>
      </w:r>
      <w:r w:rsidR="000C3E56">
        <w:rPr>
          <w:rFonts w:ascii="Verdana" w:hAnsi="Verdana" w:cs="Times New Roman" w:hint="eastAsia"/>
          <w:color w:val="0070C0"/>
          <w:kern w:val="2"/>
          <w:sz w:val="18"/>
          <w:szCs w:val="18"/>
          <w:lang w:eastAsia="zh-CN"/>
        </w:rPr>
        <w:t>频段的</w:t>
      </w:r>
      <w:r w:rsidR="000C3E56">
        <w:rPr>
          <w:rFonts w:ascii="Verdana" w:hAnsi="Verdana" w:cs="Times New Roman" w:hint="eastAsia"/>
          <w:color w:val="0070C0"/>
          <w:kern w:val="2"/>
          <w:sz w:val="18"/>
          <w:szCs w:val="18"/>
          <w:lang w:eastAsia="zh-CN"/>
        </w:rPr>
        <w:t>5G</w:t>
      </w:r>
      <w:r w:rsidR="000C3E56">
        <w:rPr>
          <w:rFonts w:ascii="Verdana" w:hAnsi="Verdana" w:cs="Times New Roman" w:hint="eastAsia"/>
          <w:color w:val="0070C0"/>
          <w:kern w:val="2"/>
          <w:sz w:val="18"/>
          <w:szCs w:val="18"/>
          <w:lang w:eastAsia="zh-CN"/>
        </w:rPr>
        <w:t>频谱。详见：</w:t>
      </w:r>
      <w:hyperlink r:id="rId143" w:history="1">
        <w:r w:rsidR="000C3E56">
          <w:rPr>
            <w:rFonts w:ascii="Verdana" w:hAnsi="Verdana" w:cs="Times New Roman"/>
            <w:color w:val="0000FF"/>
            <w:kern w:val="2"/>
            <w:sz w:val="18"/>
            <w:szCs w:val="18"/>
            <w:u w:val="single"/>
            <w:lang w:eastAsia="zh-CN"/>
          </w:rPr>
          <w:t>https://docs.fcc.gov/public/attachments/DOC-351388A1.pdf</w:t>
        </w:r>
      </w:hyperlink>
      <w:r w:rsidR="000C3E56">
        <w:rPr>
          <w:rFonts w:ascii="Verdana" w:hAnsi="Verdana" w:cs="Times New Roman"/>
          <w:color w:val="0070C0"/>
          <w:kern w:val="2"/>
          <w:sz w:val="18"/>
          <w:szCs w:val="18"/>
          <w:lang w:eastAsia="zh-CN"/>
        </w:rPr>
        <w:t>.</w:t>
      </w:r>
    </w:p>
    <w:p w:rsidR="00ED627E" w:rsidRPr="00565E93" w:rsidRDefault="00ED627E" w:rsidP="0000463E">
      <w:pPr>
        <w:widowControl/>
        <w:numPr>
          <w:ilvl w:val="0"/>
          <w:numId w:val="5"/>
        </w:numPr>
        <w:tabs>
          <w:tab w:val="clear" w:pos="720"/>
          <w:tab w:val="num" w:pos="1080"/>
        </w:tabs>
        <w:spacing w:line="259" w:lineRule="auto"/>
        <w:ind w:left="1080"/>
        <w:jc w:val="both"/>
        <w:rPr>
          <w:rFonts w:ascii="Verdana" w:hAnsi="Verdana" w:cs="Times New Roman"/>
          <w:color w:val="0070C0"/>
          <w:kern w:val="2"/>
          <w:sz w:val="18"/>
          <w:szCs w:val="18"/>
          <w:lang w:eastAsia="zh-CN"/>
        </w:rPr>
      </w:pPr>
      <w:r w:rsidRPr="00565E93">
        <w:rPr>
          <w:rFonts w:ascii="Verdana" w:hAnsi="Verdana" w:cs="Times New Roman"/>
          <w:i/>
          <w:iCs/>
          <w:color w:val="0070C0"/>
          <w:kern w:val="2"/>
          <w:sz w:val="18"/>
          <w:szCs w:val="18"/>
          <w:lang w:eastAsia="zh-CN"/>
        </w:rPr>
        <w:t>Mid-band: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FCC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worked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make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spectrum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w:t>
      </w:r>
      <w:r>
        <w:rPr>
          <w:rFonts w:ascii="Verdana" w:hAnsi="Verdana" w:cs="Times New Roman"/>
          <w:color w:val="0070C0"/>
          <w:kern w:val="2"/>
          <w:sz w:val="18"/>
          <w:szCs w:val="18"/>
          <w:lang w:eastAsia="zh-CN"/>
        </w:rPr>
        <w:t>n</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2.5</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GHz,</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3.5</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GHz,</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3.7</w:t>
      </w:r>
      <w:r>
        <w:rPr>
          <w:rFonts w:ascii="Verdana" w:hAnsi="Verdana" w:cs="Times New Roman"/>
          <w:color w:val="0070C0"/>
          <w:kern w:val="2"/>
          <w:sz w:val="18"/>
          <w:szCs w:val="18"/>
          <w:lang w:eastAsia="zh-CN"/>
        </w:rPr>
        <w:noBreakHyphen/>
      </w:r>
      <w:r w:rsidRPr="00565E93">
        <w:rPr>
          <w:rFonts w:ascii="Verdana" w:hAnsi="Verdana" w:cs="Times New Roman"/>
          <w:color w:val="0070C0"/>
          <w:kern w:val="2"/>
          <w:sz w:val="18"/>
          <w:szCs w:val="18"/>
          <w:lang w:eastAsia="zh-CN"/>
        </w:rPr>
        <w:t>4.2</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GHz</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bands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available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5G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deployments.</w:t>
      </w:r>
      <w:r w:rsidR="00C8156E">
        <w:rPr>
          <w:rFonts w:ascii="Verdana" w:hAnsi="Verdana" w:cs="Times New Roman"/>
          <w:color w:val="0070C0"/>
          <w:kern w:val="2"/>
          <w:sz w:val="18"/>
          <w:szCs w:val="18"/>
          <w:lang w:eastAsia="zh-CN"/>
        </w:rPr>
        <w:t xml:space="preserve"> </w:t>
      </w:r>
      <w:r w:rsidRPr="005460E6">
        <w:rPr>
          <w:rFonts w:ascii="Verdana" w:hAnsi="Verdana" w:cs="Times New Roman"/>
          <w:i/>
          <w:color w:val="0070C0"/>
          <w:kern w:val="2"/>
          <w:sz w:val="18"/>
          <w:szCs w:val="18"/>
          <w:lang w:eastAsia="zh-CN"/>
        </w:rPr>
        <w:t>See</w:t>
      </w:r>
      <w:r w:rsidRPr="00565E93">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hyperlink r:id="rId144" w:history="1">
        <w:r w:rsidRPr="00565E93">
          <w:rPr>
            <w:rFonts w:ascii="Verdana" w:hAnsi="Verdana" w:cs="Times New Roman"/>
            <w:color w:val="0000FF"/>
            <w:kern w:val="2"/>
            <w:sz w:val="18"/>
            <w:szCs w:val="18"/>
            <w:u w:val="single"/>
            <w:lang w:eastAsia="zh-CN"/>
          </w:rPr>
          <w:t>https://docs.fcc.gov/public/attachments/DOC-354694A1.pdf</w:t>
        </w:r>
      </w:hyperlink>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hyperlink r:id="rId145" w:history="1">
        <w:r w:rsidRPr="00565E93">
          <w:rPr>
            <w:rFonts w:ascii="Verdana" w:hAnsi="Verdana" w:cs="Times New Roman"/>
            <w:color w:val="0000FF"/>
            <w:kern w:val="2"/>
            <w:sz w:val="18"/>
            <w:szCs w:val="18"/>
            <w:u w:val="single"/>
            <w:lang w:eastAsia="zh-CN"/>
          </w:rPr>
          <w:t>https://www.fcc.gov/document/fcc-proposes-expand-flexible-use-mid-band-spectrum</w:t>
        </w:r>
      </w:hyperlink>
      <w:r w:rsidRPr="00565E93">
        <w:rPr>
          <w:rFonts w:ascii="Verdana" w:hAnsi="Verdana" w:cs="Times New Roman"/>
          <w:color w:val="0070C0"/>
          <w:kern w:val="2"/>
          <w:sz w:val="18"/>
          <w:szCs w:val="18"/>
          <w:lang w:eastAsia="zh-CN"/>
        </w:rPr>
        <w:t>.</w:t>
      </w:r>
      <w:r w:rsidR="00C8156E">
        <w:rPr>
          <w:rFonts w:ascii="Verdana" w:hAnsi="Verdana" w:cs="Times New Roman" w:hint="eastAsia"/>
          <w:color w:val="0070C0"/>
          <w:kern w:val="2"/>
          <w:sz w:val="18"/>
          <w:szCs w:val="18"/>
          <w:lang w:eastAsia="zh-CN"/>
        </w:rPr>
        <w:t xml:space="preserve"> </w:t>
      </w:r>
      <w:r w:rsidR="00E55551" w:rsidRPr="00FC16FA">
        <w:rPr>
          <w:rFonts w:ascii="Verdana" w:hAnsi="Verdana" w:cs="Times New Roman" w:hint="eastAsia"/>
          <w:i/>
          <w:color w:val="0070C0"/>
          <w:kern w:val="2"/>
          <w:sz w:val="18"/>
          <w:szCs w:val="18"/>
          <w:lang w:eastAsia="zh-CN"/>
        </w:rPr>
        <w:t>中频段</w:t>
      </w:r>
      <w:r w:rsidR="000C3E56">
        <w:rPr>
          <w:rFonts w:ascii="Verdana" w:hAnsi="Verdana" w:cs="Times New Roman" w:hint="eastAsia"/>
          <w:color w:val="0070C0"/>
          <w:kern w:val="2"/>
          <w:sz w:val="18"/>
          <w:szCs w:val="18"/>
          <w:lang w:eastAsia="zh-CN"/>
        </w:rPr>
        <w:t>：</w:t>
      </w:r>
      <w:r w:rsidR="00C8156E">
        <w:rPr>
          <w:rFonts w:ascii="Verdana" w:hAnsi="Verdana" w:cs="Times New Roman"/>
          <w:color w:val="0070C0"/>
          <w:kern w:val="2"/>
          <w:sz w:val="18"/>
          <w:szCs w:val="18"/>
          <w:lang w:eastAsia="zh-CN"/>
        </w:rPr>
        <w:t xml:space="preserve"> </w:t>
      </w:r>
      <w:r w:rsidR="000C3E56">
        <w:rPr>
          <w:rFonts w:ascii="Verdana" w:hAnsi="Verdana" w:cs="Times New Roman" w:hint="eastAsia"/>
          <w:color w:val="0070C0"/>
          <w:kern w:val="2"/>
          <w:sz w:val="18"/>
          <w:szCs w:val="18"/>
          <w:lang w:eastAsia="zh-CN"/>
        </w:rPr>
        <w:t>FCC</w:t>
      </w:r>
      <w:r w:rsidR="00C8156E">
        <w:rPr>
          <w:rFonts w:ascii="Verdana" w:hAnsi="Verdana" w:cs="Times New Roman" w:hint="eastAsia"/>
          <w:color w:val="0070C0"/>
          <w:kern w:val="2"/>
          <w:sz w:val="18"/>
          <w:szCs w:val="18"/>
          <w:lang w:eastAsia="zh-CN"/>
        </w:rPr>
        <w:t xml:space="preserve"> </w:t>
      </w:r>
      <w:r w:rsidR="000C3E56">
        <w:rPr>
          <w:rFonts w:ascii="Verdana" w:hAnsi="Verdana" w:cs="Times New Roman" w:hint="eastAsia"/>
          <w:color w:val="0070C0"/>
          <w:kern w:val="2"/>
          <w:sz w:val="18"/>
          <w:szCs w:val="18"/>
          <w:lang w:eastAsia="zh-CN"/>
        </w:rPr>
        <w:t>为</w:t>
      </w:r>
      <w:r w:rsidR="000C3E56">
        <w:rPr>
          <w:rFonts w:ascii="Verdana" w:hAnsi="Verdana" w:cs="Times New Roman" w:hint="eastAsia"/>
          <w:color w:val="0070C0"/>
          <w:kern w:val="2"/>
          <w:sz w:val="18"/>
          <w:szCs w:val="18"/>
          <w:lang w:eastAsia="zh-CN"/>
        </w:rPr>
        <w:t>5G</w:t>
      </w:r>
      <w:r w:rsidR="000C3E56">
        <w:rPr>
          <w:rFonts w:ascii="Verdana" w:hAnsi="Verdana" w:cs="Times New Roman" w:hint="eastAsia"/>
          <w:color w:val="0070C0"/>
          <w:kern w:val="2"/>
          <w:sz w:val="18"/>
          <w:szCs w:val="18"/>
          <w:lang w:eastAsia="zh-CN"/>
        </w:rPr>
        <w:t>网络部署提供</w:t>
      </w:r>
      <w:r w:rsidR="000C3E56">
        <w:rPr>
          <w:rFonts w:ascii="Verdana" w:hAnsi="Verdana" w:cs="Times New Roman" w:hint="eastAsia"/>
          <w:color w:val="0070C0"/>
          <w:kern w:val="2"/>
          <w:sz w:val="18"/>
          <w:szCs w:val="18"/>
          <w:lang w:eastAsia="zh-CN"/>
        </w:rPr>
        <w:t>2.5</w:t>
      </w:r>
      <w:r w:rsidR="00C8156E">
        <w:rPr>
          <w:rFonts w:ascii="Verdana" w:hAnsi="Verdana" w:cs="Times New Roman" w:hint="eastAsia"/>
          <w:color w:val="0070C0"/>
          <w:kern w:val="2"/>
          <w:sz w:val="18"/>
          <w:szCs w:val="18"/>
          <w:lang w:eastAsia="zh-CN"/>
        </w:rPr>
        <w:t xml:space="preserve"> </w:t>
      </w:r>
      <w:r w:rsidR="000C3E56">
        <w:rPr>
          <w:rFonts w:ascii="Verdana" w:hAnsi="Verdana" w:cs="Times New Roman" w:hint="eastAsia"/>
          <w:color w:val="0070C0"/>
          <w:kern w:val="2"/>
          <w:sz w:val="18"/>
          <w:szCs w:val="18"/>
          <w:lang w:eastAsia="zh-CN"/>
        </w:rPr>
        <w:t>GHz</w:t>
      </w:r>
      <w:r w:rsidR="000C3E56">
        <w:rPr>
          <w:rFonts w:ascii="Verdana" w:hAnsi="Verdana" w:cs="Times New Roman" w:hint="eastAsia"/>
          <w:color w:val="0070C0"/>
          <w:kern w:val="2"/>
          <w:sz w:val="18"/>
          <w:szCs w:val="18"/>
          <w:lang w:eastAsia="zh-CN"/>
        </w:rPr>
        <w:t>、</w:t>
      </w:r>
      <w:r w:rsidR="000C3E56">
        <w:rPr>
          <w:rFonts w:ascii="Verdana" w:hAnsi="Verdana" w:cs="Times New Roman" w:hint="eastAsia"/>
          <w:color w:val="0070C0"/>
          <w:kern w:val="2"/>
          <w:sz w:val="18"/>
          <w:szCs w:val="18"/>
          <w:lang w:eastAsia="zh-CN"/>
        </w:rPr>
        <w:t>3.5</w:t>
      </w:r>
      <w:r w:rsidR="00C8156E">
        <w:rPr>
          <w:rFonts w:ascii="Verdana" w:hAnsi="Verdana" w:cs="Times New Roman" w:hint="eastAsia"/>
          <w:color w:val="0070C0"/>
          <w:kern w:val="2"/>
          <w:sz w:val="18"/>
          <w:szCs w:val="18"/>
          <w:lang w:eastAsia="zh-CN"/>
        </w:rPr>
        <w:t xml:space="preserve"> </w:t>
      </w:r>
      <w:r w:rsidR="000C3E56">
        <w:rPr>
          <w:rFonts w:ascii="Verdana" w:hAnsi="Verdana" w:cs="Times New Roman" w:hint="eastAsia"/>
          <w:color w:val="0070C0"/>
          <w:kern w:val="2"/>
          <w:sz w:val="18"/>
          <w:szCs w:val="18"/>
          <w:lang w:eastAsia="zh-CN"/>
        </w:rPr>
        <w:t>GHz</w:t>
      </w:r>
      <w:r w:rsidR="000C3E56">
        <w:rPr>
          <w:rFonts w:ascii="Verdana" w:hAnsi="Verdana" w:cs="Times New Roman" w:hint="eastAsia"/>
          <w:color w:val="0070C0"/>
          <w:kern w:val="2"/>
          <w:sz w:val="18"/>
          <w:szCs w:val="18"/>
          <w:lang w:eastAsia="zh-CN"/>
        </w:rPr>
        <w:t>和</w:t>
      </w:r>
      <w:r w:rsidR="000C3E56">
        <w:rPr>
          <w:rFonts w:ascii="Verdana" w:hAnsi="Verdana" w:cs="Times New Roman" w:hint="eastAsia"/>
          <w:color w:val="0070C0"/>
          <w:kern w:val="2"/>
          <w:sz w:val="18"/>
          <w:szCs w:val="18"/>
          <w:lang w:eastAsia="zh-CN"/>
        </w:rPr>
        <w:t>3.7</w:t>
      </w:r>
      <w:r w:rsidR="000C3E56">
        <w:rPr>
          <w:rFonts w:ascii="Verdana" w:hAnsi="Verdana" w:cs="Times New Roman" w:hint="eastAsia"/>
          <w:color w:val="0070C0"/>
          <w:kern w:val="2"/>
          <w:sz w:val="18"/>
          <w:szCs w:val="18"/>
          <w:lang w:eastAsia="zh-CN"/>
        </w:rPr>
        <w:t>至</w:t>
      </w:r>
      <w:r w:rsidR="000C3E56">
        <w:rPr>
          <w:rFonts w:ascii="Verdana" w:hAnsi="Verdana" w:cs="Times New Roman" w:hint="eastAsia"/>
          <w:color w:val="0070C0"/>
          <w:kern w:val="2"/>
          <w:sz w:val="18"/>
          <w:szCs w:val="18"/>
          <w:lang w:eastAsia="zh-CN"/>
        </w:rPr>
        <w:t>4.2</w:t>
      </w:r>
      <w:r w:rsidR="00C8156E">
        <w:rPr>
          <w:rFonts w:ascii="Verdana" w:hAnsi="Verdana" w:cs="Times New Roman" w:hint="eastAsia"/>
          <w:color w:val="0070C0"/>
          <w:kern w:val="2"/>
          <w:sz w:val="18"/>
          <w:szCs w:val="18"/>
          <w:lang w:eastAsia="zh-CN"/>
        </w:rPr>
        <w:t xml:space="preserve"> </w:t>
      </w:r>
      <w:r w:rsidR="000C3E56">
        <w:rPr>
          <w:rFonts w:ascii="Verdana" w:hAnsi="Verdana" w:cs="Times New Roman" w:hint="eastAsia"/>
          <w:color w:val="0070C0"/>
          <w:kern w:val="2"/>
          <w:sz w:val="18"/>
          <w:szCs w:val="18"/>
          <w:lang w:eastAsia="zh-CN"/>
        </w:rPr>
        <w:t>GHz</w:t>
      </w:r>
      <w:r w:rsidR="000C3E56">
        <w:rPr>
          <w:rFonts w:ascii="Verdana" w:hAnsi="Verdana" w:cs="Times New Roman" w:hint="eastAsia"/>
          <w:color w:val="0070C0"/>
          <w:kern w:val="2"/>
          <w:sz w:val="18"/>
          <w:szCs w:val="18"/>
          <w:lang w:eastAsia="zh-CN"/>
        </w:rPr>
        <w:t>频段的频谱。</w:t>
      </w:r>
      <w:r w:rsidR="00C8156E">
        <w:rPr>
          <w:rFonts w:ascii="Verdana" w:hAnsi="Verdana" w:cs="Times New Roman"/>
          <w:color w:val="0070C0"/>
          <w:kern w:val="2"/>
          <w:sz w:val="18"/>
          <w:szCs w:val="18"/>
          <w:lang w:eastAsia="zh-CN"/>
        </w:rPr>
        <w:t xml:space="preserve"> </w:t>
      </w:r>
      <w:r w:rsidR="000C3E56">
        <w:rPr>
          <w:rFonts w:ascii="Verdana" w:hAnsi="Verdana" w:cs="Times New Roman" w:hint="eastAsia"/>
          <w:color w:val="0070C0"/>
          <w:kern w:val="2"/>
          <w:sz w:val="18"/>
          <w:szCs w:val="18"/>
          <w:lang w:eastAsia="zh-CN"/>
        </w:rPr>
        <w:t>详见：</w:t>
      </w:r>
      <w:r w:rsidR="00C8156E">
        <w:rPr>
          <w:rFonts w:ascii="Verdana" w:hAnsi="Verdana" w:cs="Times New Roman"/>
          <w:color w:val="0070C0"/>
          <w:kern w:val="2"/>
          <w:sz w:val="18"/>
          <w:szCs w:val="18"/>
          <w:lang w:eastAsia="zh-CN"/>
        </w:rPr>
        <w:t xml:space="preserve"> </w:t>
      </w:r>
      <w:hyperlink r:id="rId146" w:history="1">
        <w:r w:rsidR="000C3E56">
          <w:rPr>
            <w:rFonts w:ascii="Verdana" w:hAnsi="Verdana" w:cs="Times New Roman"/>
            <w:color w:val="0000FF"/>
            <w:kern w:val="2"/>
            <w:sz w:val="18"/>
            <w:szCs w:val="18"/>
            <w:u w:val="single"/>
            <w:lang w:eastAsia="zh-CN"/>
          </w:rPr>
          <w:t>https://docs.fcc.gov/public/attachments/DOC-354694A1.pdf</w:t>
        </w:r>
      </w:hyperlink>
      <w:r w:rsidR="00C8156E">
        <w:rPr>
          <w:rFonts w:ascii="Verdana" w:hAnsi="Verdana" w:cs="Times New Roman"/>
          <w:color w:val="0070C0"/>
          <w:kern w:val="2"/>
          <w:sz w:val="18"/>
          <w:szCs w:val="18"/>
          <w:lang w:eastAsia="zh-CN"/>
        </w:rPr>
        <w:t xml:space="preserve"> </w:t>
      </w:r>
      <w:r w:rsidR="000C3E56">
        <w:rPr>
          <w:rFonts w:ascii="Verdana" w:hAnsi="Verdana" w:cs="Times New Roman" w:hint="eastAsia"/>
          <w:color w:val="0070C0"/>
          <w:kern w:val="2"/>
          <w:sz w:val="18"/>
          <w:szCs w:val="18"/>
          <w:lang w:eastAsia="zh-CN"/>
        </w:rPr>
        <w:t>和</w:t>
      </w:r>
      <w:r w:rsidR="00C8156E">
        <w:rPr>
          <w:rFonts w:ascii="Verdana" w:hAnsi="Verdana" w:cs="Times New Roman"/>
          <w:color w:val="0070C0"/>
          <w:kern w:val="2"/>
          <w:sz w:val="18"/>
          <w:szCs w:val="18"/>
          <w:lang w:eastAsia="zh-CN"/>
        </w:rPr>
        <w:t xml:space="preserve"> </w:t>
      </w:r>
      <w:hyperlink r:id="rId147" w:history="1">
        <w:r w:rsidR="000C3E56">
          <w:rPr>
            <w:rFonts w:ascii="Verdana" w:hAnsi="Verdana" w:cs="Times New Roman"/>
            <w:color w:val="0000FF"/>
            <w:kern w:val="2"/>
            <w:sz w:val="18"/>
            <w:szCs w:val="18"/>
            <w:u w:val="single"/>
            <w:lang w:eastAsia="zh-CN"/>
          </w:rPr>
          <w:t>https://www.fcc.gov/document/fcc-proposes-expand-flexible-use-mid-band-spectrum</w:t>
        </w:r>
      </w:hyperlink>
      <w:r w:rsidR="000C3E56">
        <w:rPr>
          <w:rFonts w:ascii="Verdana" w:hAnsi="Verdana" w:cs="Times New Roman" w:hint="eastAsia"/>
          <w:color w:val="0070C0"/>
          <w:kern w:val="2"/>
          <w:sz w:val="18"/>
          <w:szCs w:val="18"/>
          <w:lang w:eastAsia="zh-CN"/>
        </w:rPr>
        <w:t>。</w:t>
      </w:r>
    </w:p>
    <w:p w:rsidR="00ED627E" w:rsidRPr="00565E93" w:rsidRDefault="00ED627E" w:rsidP="0000463E">
      <w:pPr>
        <w:widowControl/>
        <w:numPr>
          <w:ilvl w:val="0"/>
          <w:numId w:val="5"/>
        </w:numPr>
        <w:tabs>
          <w:tab w:val="clear" w:pos="720"/>
          <w:tab w:val="num" w:pos="1080"/>
        </w:tabs>
        <w:spacing w:line="259" w:lineRule="auto"/>
        <w:ind w:left="1080"/>
        <w:jc w:val="both"/>
        <w:rPr>
          <w:rFonts w:ascii="Verdana" w:hAnsi="Verdana" w:cs="Times New Roman"/>
          <w:color w:val="0070C0"/>
          <w:kern w:val="2"/>
          <w:sz w:val="18"/>
          <w:szCs w:val="18"/>
          <w:lang w:eastAsia="zh-CN"/>
        </w:rPr>
      </w:pPr>
      <w:r w:rsidRPr="00565E93">
        <w:rPr>
          <w:rFonts w:ascii="Verdana" w:hAnsi="Verdana" w:cs="Times New Roman"/>
          <w:i/>
          <w:iCs/>
          <w:color w:val="0070C0"/>
          <w:kern w:val="2"/>
          <w:sz w:val="18"/>
          <w:szCs w:val="18"/>
          <w:lang w:eastAsia="zh-CN"/>
        </w:rPr>
        <w:t>Low-band: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FCC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made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targeted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changes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600</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MHz,</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800MHz,</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900MHz</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bands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improve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their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5G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services.</w:t>
      </w:r>
      <w:r w:rsidR="00C8156E">
        <w:rPr>
          <w:rFonts w:ascii="Verdana" w:hAnsi="Verdana" w:cs="Times New Roman"/>
          <w:color w:val="0070C0"/>
          <w:kern w:val="2"/>
          <w:sz w:val="18"/>
          <w:szCs w:val="18"/>
          <w:lang w:eastAsia="zh-CN"/>
        </w:rPr>
        <w:t xml:space="preserve"> </w:t>
      </w:r>
      <w:r w:rsidRPr="005460E6">
        <w:rPr>
          <w:rFonts w:ascii="Verdana" w:hAnsi="Verdana" w:cs="Times New Roman"/>
          <w:i/>
          <w:color w:val="0070C0"/>
          <w:kern w:val="2"/>
          <w:sz w:val="18"/>
          <w:szCs w:val="18"/>
          <w:lang w:eastAsia="zh-CN"/>
        </w:rPr>
        <w:t>See</w:t>
      </w:r>
      <w:r w:rsidRPr="00565E93">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hyperlink r:id="rId148" w:history="1">
        <w:r w:rsidRPr="00D5508E">
          <w:rPr>
            <w:rStyle w:val="a8"/>
            <w:rFonts w:ascii="Verdana" w:hAnsi="Verdana"/>
            <w:kern w:val="2"/>
            <w:sz w:val="18"/>
            <w:szCs w:val="18"/>
            <w:lang w:eastAsia="zh-CN"/>
          </w:rPr>
          <w:t>https://www.fcc.gov/document/auction</w:t>
        </w:r>
        <w:r w:rsidRPr="00D5508E">
          <w:rPr>
            <w:rStyle w:val="a8"/>
            <w:rFonts w:ascii="Verdana" w:hAnsi="Verdana"/>
            <w:kern w:val="2"/>
            <w:sz w:val="18"/>
            <w:szCs w:val="18"/>
            <w:lang w:eastAsia="zh-CN"/>
          </w:rPr>
          <w:noBreakHyphen/>
          <w:t>1002</w:t>
        </w:r>
        <w:r w:rsidRPr="00D5508E">
          <w:rPr>
            <w:rStyle w:val="a8"/>
            <w:rFonts w:ascii="Verdana" w:hAnsi="Verdana"/>
            <w:kern w:val="2"/>
            <w:sz w:val="18"/>
            <w:szCs w:val="18"/>
            <w:lang w:eastAsia="zh-CN"/>
          </w:rPr>
          <w:noBreakHyphen/>
          <w:t>long</w:t>
        </w:r>
        <w:r w:rsidRPr="00D5508E">
          <w:rPr>
            <w:rStyle w:val="a8"/>
            <w:rFonts w:ascii="Verdana" w:hAnsi="Verdana"/>
            <w:kern w:val="2"/>
            <w:sz w:val="18"/>
            <w:szCs w:val="18"/>
            <w:lang w:eastAsia="zh-CN"/>
          </w:rPr>
          <w:noBreakHyphen/>
          <w:t>form</w:t>
        </w:r>
        <w:r w:rsidRPr="00D5508E">
          <w:rPr>
            <w:rStyle w:val="a8"/>
            <w:rFonts w:ascii="Verdana" w:hAnsi="Verdana"/>
            <w:kern w:val="2"/>
            <w:sz w:val="18"/>
            <w:szCs w:val="18"/>
            <w:lang w:eastAsia="zh-CN"/>
          </w:rPr>
          <w:noBreakHyphen/>
          <w:t>applications</w:t>
        </w:r>
        <w:r w:rsidRPr="00D5508E">
          <w:rPr>
            <w:rStyle w:val="a8"/>
            <w:rFonts w:ascii="Verdana" w:hAnsi="Verdana"/>
            <w:kern w:val="2"/>
            <w:sz w:val="18"/>
            <w:szCs w:val="18"/>
            <w:lang w:eastAsia="zh-CN"/>
          </w:rPr>
          <w:noBreakHyphen/>
          <w:t>granted</w:t>
        </w:r>
        <w:r w:rsidRPr="00D5508E">
          <w:rPr>
            <w:rStyle w:val="a8"/>
            <w:rFonts w:ascii="Verdana" w:hAnsi="Verdana"/>
            <w:kern w:val="2"/>
            <w:sz w:val="18"/>
            <w:szCs w:val="18"/>
            <w:lang w:eastAsia="zh-CN"/>
          </w:rPr>
          <w:noBreakHyphen/>
          <w:t>3</w:t>
        </w:r>
      </w:hyperlink>
      <w:r w:rsidRPr="00565E93">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hyperlink r:id="rId149" w:history="1">
        <w:r w:rsidRPr="00565E93">
          <w:rPr>
            <w:rFonts w:ascii="Verdana" w:hAnsi="Verdana" w:cs="Times New Roman"/>
            <w:color w:val="0000FF"/>
            <w:kern w:val="2"/>
            <w:sz w:val="18"/>
            <w:szCs w:val="18"/>
            <w:u w:val="single"/>
            <w:lang w:eastAsia="zh-CN"/>
          </w:rPr>
          <w:t>https://www.fcc.gov/general/800-mhz-spectrum</w:t>
        </w:r>
      </w:hyperlink>
      <w:r>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hyperlink r:id="rId150" w:history="1">
        <w:r w:rsidRPr="00565E93">
          <w:rPr>
            <w:rFonts w:ascii="Verdana" w:hAnsi="Verdana" w:cs="Times New Roman"/>
            <w:color w:val="0000FF"/>
            <w:kern w:val="2"/>
            <w:sz w:val="18"/>
            <w:szCs w:val="18"/>
            <w:u w:val="single"/>
            <w:lang w:eastAsia="zh-CN"/>
          </w:rPr>
          <w:t>https://www.fcc.gov/document/900-mhz-notice-inquiry</w:t>
        </w:r>
      </w:hyperlink>
      <w:r w:rsidRPr="00565E93">
        <w:rPr>
          <w:rFonts w:ascii="Verdana" w:hAnsi="Verdana" w:cs="Times New Roman"/>
          <w:color w:val="0070C0"/>
          <w:kern w:val="2"/>
          <w:sz w:val="18"/>
          <w:szCs w:val="18"/>
          <w:lang w:eastAsia="zh-CN"/>
        </w:rPr>
        <w:t>.</w:t>
      </w:r>
      <w:r w:rsidR="00C8156E">
        <w:rPr>
          <w:rFonts w:ascii="Verdana" w:hAnsi="Verdana" w:cs="Times New Roman" w:hint="eastAsia"/>
          <w:color w:val="0070C0"/>
          <w:kern w:val="2"/>
          <w:sz w:val="18"/>
          <w:szCs w:val="18"/>
          <w:lang w:eastAsia="zh-CN"/>
        </w:rPr>
        <w:t xml:space="preserve"> </w:t>
      </w:r>
      <w:r w:rsidR="00E55551" w:rsidRPr="00FC16FA">
        <w:rPr>
          <w:rFonts w:ascii="Verdana" w:hAnsi="Verdana" w:cs="Times New Roman" w:hint="eastAsia"/>
          <w:i/>
          <w:color w:val="0070C0"/>
          <w:kern w:val="2"/>
          <w:sz w:val="18"/>
          <w:szCs w:val="18"/>
          <w:lang w:eastAsia="zh-CN"/>
        </w:rPr>
        <w:t>低频段</w:t>
      </w:r>
      <w:r w:rsidR="000C3E56">
        <w:rPr>
          <w:rFonts w:ascii="Verdana" w:hAnsi="Verdana" w:cs="Times New Roman" w:hint="eastAsia"/>
          <w:color w:val="0070C0"/>
          <w:kern w:val="2"/>
          <w:sz w:val="18"/>
          <w:szCs w:val="18"/>
          <w:lang w:eastAsia="zh-CN"/>
        </w:rPr>
        <w:t>：</w:t>
      </w:r>
      <w:r w:rsidR="000C3E56">
        <w:rPr>
          <w:rFonts w:ascii="Verdana" w:hAnsi="Verdana" w:cs="Times New Roman" w:hint="eastAsia"/>
          <w:color w:val="0070C0"/>
          <w:kern w:val="2"/>
          <w:sz w:val="18"/>
          <w:szCs w:val="18"/>
          <w:lang w:eastAsia="zh-CN"/>
        </w:rPr>
        <w:t>FCC</w:t>
      </w:r>
      <w:r w:rsidR="000C3E56">
        <w:rPr>
          <w:rFonts w:ascii="Verdana" w:hAnsi="Verdana" w:cs="Times New Roman" w:hint="eastAsia"/>
          <w:color w:val="0070C0"/>
          <w:kern w:val="2"/>
          <w:sz w:val="18"/>
          <w:szCs w:val="18"/>
          <w:lang w:eastAsia="zh-CN"/>
        </w:rPr>
        <w:t>对</w:t>
      </w:r>
      <w:r w:rsidR="000C3E56">
        <w:rPr>
          <w:rFonts w:ascii="Verdana" w:hAnsi="Verdana" w:cs="Times New Roman" w:hint="eastAsia"/>
          <w:color w:val="0070C0"/>
          <w:kern w:val="2"/>
          <w:sz w:val="18"/>
          <w:szCs w:val="18"/>
          <w:lang w:eastAsia="zh-CN"/>
        </w:rPr>
        <w:t>600</w:t>
      </w:r>
      <w:r w:rsidR="00C8156E">
        <w:rPr>
          <w:rFonts w:ascii="Verdana" w:hAnsi="Verdana" w:cs="Times New Roman" w:hint="eastAsia"/>
          <w:color w:val="0070C0"/>
          <w:kern w:val="2"/>
          <w:sz w:val="18"/>
          <w:szCs w:val="18"/>
          <w:lang w:eastAsia="zh-CN"/>
        </w:rPr>
        <w:t xml:space="preserve"> </w:t>
      </w:r>
      <w:r w:rsidR="000C3E56">
        <w:rPr>
          <w:rFonts w:ascii="Verdana" w:hAnsi="Verdana" w:cs="Times New Roman" w:hint="eastAsia"/>
          <w:color w:val="0070C0"/>
          <w:kern w:val="2"/>
          <w:sz w:val="18"/>
          <w:szCs w:val="18"/>
          <w:lang w:eastAsia="zh-CN"/>
        </w:rPr>
        <w:t>MHz</w:t>
      </w:r>
      <w:r w:rsidR="000C3E56">
        <w:rPr>
          <w:rFonts w:ascii="Verdana" w:hAnsi="Verdana" w:cs="Times New Roman" w:hint="eastAsia"/>
          <w:color w:val="0070C0"/>
          <w:kern w:val="2"/>
          <w:sz w:val="18"/>
          <w:szCs w:val="18"/>
          <w:lang w:eastAsia="zh-CN"/>
        </w:rPr>
        <w:t>、</w:t>
      </w:r>
      <w:r w:rsidR="000C3E56">
        <w:rPr>
          <w:rFonts w:ascii="Verdana" w:hAnsi="Verdana" w:cs="Times New Roman" w:hint="eastAsia"/>
          <w:color w:val="0070C0"/>
          <w:kern w:val="2"/>
          <w:sz w:val="18"/>
          <w:szCs w:val="18"/>
          <w:lang w:eastAsia="zh-CN"/>
        </w:rPr>
        <w:t>800</w:t>
      </w:r>
      <w:r w:rsidR="00C8156E">
        <w:rPr>
          <w:rFonts w:ascii="Verdana" w:hAnsi="Verdana" w:cs="Times New Roman" w:hint="eastAsia"/>
          <w:color w:val="0070C0"/>
          <w:kern w:val="2"/>
          <w:sz w:val="18"/>
          <w:szCs w:val="18"/>
          <w:lang w:eastAsia="zh-CN"/>
        </w:rPr>
        <w:t xml:space="preserve"> </w:t>
      </w:r>
      <w:r w:rsidR="000C3E56">
        <w:rPr>
          <w:rFonts w:ascii="Verdana" w:hAnsi="Verdana" w:cs="Times New Roman" w:hint="eastAsia"/>
          <w:color w:val="0070C0"/>
          <w:kern w:val="2"/>
          <w:sz w:val="18"/>
          <w:szCs w:val="18"/>
          <w:lang w:eastAsia="zh-CN"/>
        </w:rPr>
        <w:t>MHz</w:t>
      </w:r>
      <w:r w:rsidR="000C3E56">
        <w:rPr>
          <w:rFonts w:ascii="Verdana" w:hAnsi="Verdana" w:cs="Times New Roman" w:hint="eastAsia"/>
          <w:color w:val="0070C0"/>
          <w:kern w:val="2"/>
          <w:sz w:val="18"/>
          <w:szCs w:val="18"/>
          <w:lang w:eastAsia="zh-CN"/>
        </w:rPr>
        <w:t>和</w:t>
      </w:r>
      <w:r w:rsidR="000C3E56">
        <w:rPr>
          <w:rFonts w:ascii="Verdana" w:hAnsi="Verdana" w:cs="Times New Roman" w:hint="eastAsia"/>
          <w:color w:val="0070C0"/>
          <w:kern w:val="2"/>
          <w:sz w:val="18"/>
          <w:szCs w:val="18"/>
          <w:lang w:eastAsia="zh-CN"/>
        </w:rPr>
        <w:t>900</w:t>
      </w:r>
      <w:r w:rsidR="00C8156E">
        <w:rPr>
          <w:rFonts w:ascii="Verdana" w:hAnsi="Verdana" w:cs="Times New Roman" w:hint="eastAsia"/>
          <w:color w:val="0070C0"/>
          <w:kern w:val="2"/>
          <w:sz w:val="18"/>
          <w:szCs w:val="18"/>
          <w:lang w:eastAsia="zh-CN"/>
        </w:rPr>
        <w:t xml:space="preserve"> </w:t>
      </w:r>
      <w:r w:rsidR="000C3E56">
        <w:rPr>
          <w:rFonts w:ascii="Verdana" w:hAnsi="Verdana" w:cs="Times New Roman" w:hint="eastAsia"/>
          <w:color w:val="0070C0"/>
          <w:kern w:val="2"/>
          <w:sz w:val="18"/>
          <w:szCs w:val="18"/>
          <w:lang w:eastAsia="zh-CN"/>
        </w:rPr>
        <w:t>MHz</w:t>
      </w:r>
      <w:r w:rsidR="000C3E56">
        <w:rPr>
          <w:rFonts w:ascii="Verdana" w:hAnsi="Verdana" w:cs="Times New Roman" w:hint="eastAsia"/>
          <w:color w:val="0070C0"/>
          <w:kern w:val="2"/>
          <w:sz w:val="18"/>
          <w:szCs w:val="18"/>
          <w:lang w:eastAsia="zh-CN"/>
        </w:rPr>
        <w:t>频段进行了针对性整改，以改善上述频段在</w:t>
      </w:r>
      <w:r w:rsidR="000C3E56">
        <w:rPr>
          <w:rFonts w:ascii="Verdana" w:hAnsi="Verdana" w:cs="Times New Roman" w:hint="eastAsia"/>
          <w:color w:val="0070C0"/>
          <w:kern w:val="2"/>
          <w:sz w:val="18"/>
          <w:szCs w:val="18"/>
          <w:lang w:eastAsia="zh-CN"/>
        </w:rPr>
        <w:t>5G</w:t>
      </w:r>
      <w:r w:rsidR="000C3E56">
        <w:rPr>
          <w:rFonts w:ascii="Verdana" w:hAnsi="Verdana" w:cs="Times New Roman" w:hint="eastAsia"/>
          <w:color w:val="0070C0"/>
          <w:kern w:val="2"/>
          <w:sz w:val="18"/>
          <w:szCs w:val="18"/>
          <w:lang w:eastAsia="zh-CN"/>
        </w:rPr>
        <w:t>服务中的使用效果。详见：</w:t>
      </w:r>
      <w:r w:rsidR="00C8156E">
        <w:rPr>
          <w:rFonts w:ascii="Verdana" w:hAnsi="Verdana" w:cs="Times New Roman"/>
          <w:color w:val="0070C0"/>
          <w:kern w:val="2"/>
          <w:sz w:val="18"/>
          <w:szCs w:val="18"/>
          <w:lang w:eastAsia="zh-CN"/>
        </w:rPr>
        <w:t xml:space="preserve"> </w:t>
      </w:r>
      <w:hyperlink r:id="rId151" w:history="1">
        <w:r w:rsidR="000C3E56">
          <w:rPr>
            <w:rStyle w:val="a8"/>
            <w:rFonts w:ascii="Verdana" w:hAnsi="Verdana"/>
            <w:kern w:val="2"/>
            <w:sz w:val="18"/>
            <w:szCs w:val="18"/>
            <w:lang w:eastAsia="zh-CN"/>
          </w:rPr>
          <w:t>https://www.fcc.gov/document/auction</w:t>
        </w:r>
        <w:r w:rsidR="000C3E56">
          <w:rPr>
            <w:rStyle w:val="a8"/>
            <w:rFonts w:ascii="Verdana" w:hAnsi="Verdana"/>
            <w:kern w:val="2"/>
            <w:sz w:val="18"/>
            <w:szCs w:val="18"/>
            <w:lang w:eastAsia="zh-CN"/>
          </w:rPr>
          <w:noBreakHyphen/>
          <w:t>1002</w:t>
        </w:r>
        <w:r w:rsidR="000C3E56">
          <w:rPr>
            <w:rStyle w:val="a8"/>
            <w:rFonts w:ascii="Verdana" w:hAnsi="Verdana"/>
            <w:kern w:val="2"/>
            <w:sz w:val="18"/>
            <w:szCs w:val="18"/>
            <w:lang w:eastAsia="zh-CN"/>
          </w:rPr>
          <w:noBreakHyphen/>
          <w:t>long</w:t>
        </w:r>
        <w:r w:rsidR="000C3E56">
          <w:rPr>
            <w:rStyle w:val="a8"/>
            <w:rFonts w:ascii="Verdana" w:hAnsi="Verdana"/>
            <w:kern w:val="2"/>
            <w:sz w:val="18"/>
            <w:szCs w:val="18"/>
            <w:lang w:eastAsia="zh-CN"/>
          </w:rPr>
          <w:noBreakHyphen/>
          <w:t>form</w:t>
        </w:r>
        <w:r w:rsidR="000C3E56">
          <w:rPr>
            <w:rStyle w:val="a8"/>
            <w:rFonts w:ascii="Verdana" w:hAnsi="Verdana"/>
            <w:kern w:val="2"/>
            <w:sz w:val="18"/>
            <w:szCs w:val="18"/>
            <w:lang w:eastAsia="zh-CN"/>
          </w:rPr>
          <w:noBreakHyphen/>
          <w:t>applications</w:t>
        </w:r>
        <w:r w:rsidR="000C3E56">
          <w:rPr>
            <w:rStyle w:val="a8"/>
            <w:rFonts w:ascii="Verdana" w:hAnsi="Verdana"/>
            <w:kern w:val="2"/>
            <w:sz w:val="18"/>
            <w:szCs w:val="18"/>
            <w:lang w:eastAsia="zh-CN"/>
          </w:rPr>
          <w:noBreakHyphen/>
          <w:t>granted</w:t>
        </w:r>
        <w:r w:rsidR="000C3E56">
          <w:rPr>
            <w:rStyle w:val="a8"/>
            <w:rFonts w:ascii="Verdana" w:hAnsi="Verdana"/>
            <w:kern w:val="2"/>
            <w:sz w:val="18"/>
            <w:szCs w:val="18"/>
            <w:lang w:eastAsia="zh-CN"/>
          </w:rPr>
          <w:noBreakHyphen/>
          <w:t>3</w:t>
        </w:r>
      </w:hyperlink>
      <w:r w:rsidR="000C3E56">
        <w:rPr>
          <w:rStyle w:val="a8"/>
          <w:rFonts w:ascii="Verdana" w:hAnsi="Verdana" w:hint="eastAsia"/>
          <w:kern w:val="2"/>
          <w:sz w:val="18"/>
          <w:szCs w:val="18"/>
          <w:lang w:eastAsia="zh-CN"/>
        </w:rPr>
        <w:t>，</w:t>
      </w:r>
      <w:r w:rsidR="00C8156E">
        <w:rPr>
          <w:rFonts w:ascii="Verdana" w:hAnsi="Verdana" w:cs="Times New Roman"/>
          <w:color w:val="0070C0"/>
          <w:kern w:val="2"/>
          <w:sz w:val="18"/>
          <w:szCs w:val="18"/>
          <w:lang w:eastAsia="zh-CN"/>
        </w:rPr>
        <w:t xml:space="preserve"> </w:t>
      </w:r>
      <w:hyperlink r:id="rId152" w:history="1">
        <w:r w:rsidR="000C3E56">
          <w:rPr>
            <w:rFonts w:ascii="Verdana" w:hAnsi="Verdana" w:cs="Times New Roman"/>
            <w:color w:val="0000FF"/>
            <w:kern w:val="2"/>
            <w:sz w:val="18"/>
            <w:szCs w:val="18"/>
            <w:u w:val="single"/>
            <w:lang w:eastAsia="zh-CN"/>
          </w:rPr>
          <w:t>https://www.fcc.gov/general/800-mhz-spectrum</w:t>
        </w:r>
      </w:hyperlink>
      <w:r w:rsidR="000C3E56">
        <w:rPr>
          <w:rFonts w:ascii="Verdana" w:hAnsi="Verdana" w:cs="Times New Roman" w:hint="eastAsia"/>
          <w:color w:val="0070C0"/>
          <w:kern w:val="2"/>
          <w:sz w:val="18"/>
          <w:szCs w:val="18"/>
          <w:lang w:eastAsia="zh-CN"/>
        </w:rPr>
        <w:t>和</w:t>
      </w:r>
      <w:r w:rsidR="00C8156E">
        <w:rPr>
          <w:rFonts w:ascii="Verdana" w:hAnsi="Verdana" w:cs="Times New Roman"/>
          <w:color w:val="0070C0"/>
          <w:kern w:val="2"/>
          <w:sz w:val="18"/>
          <w:szCs w:val="18"/>
          <w:lang w:eastAsia="zh-CN"/>
        </w:rPr>
        <w:t xml:space="preserve"> </w:t>
      </w:r>
      <w:hyperlink r:id="rId153" w:history="1">
        <w:r w:rsidR="000C3E56">
          <w:rPr>
            <w:rFonts w:ascii="Verdana" w:hAnsi="Verdana" w:cs="Times New Roman"/>
            <w:color w:val="0000FF"/>
            <w:kern w:val="2"/>
            <w:sz w:val="18"/>
            <w:szCs w:val="18"/>
            <w:u w:val="single"/>
            <w:lang w:eastAsia="zh-CN"/>
          </w:rPr>
          <w:t>https://www.fcc.gov/document/900-mhz-notice-inquiry</w:t>
        </w:r>
      </w:hyperlink>
      <w:r w:rsidR="000C3E56">
        <w:rPr>
          <w:rFonts w:ascii="Verdana" w:hAnsi="Verdana" w:cs="Times New Roman"/>
          <w:color w:val="0070C0"/>
          <w:kern w:val="2"/>
          <w:sz w:val="18"/>
          <w:szCs w:val="18"/>
          <w:lang w:eastAsia="zh-CN"/>
        </w:rPr>
        <w:t>.</w:t>
      </w:r>
    </w:p>
    <w:p w:rsidR="00ED627E" w:rsidRPr="00565E93" w:rsidRDefault="00ED627E" w:rsidP="0000463E">
      <w:pPr>
        <w:widowControl/>
        <w:numPr>
          <w:ilvl w:val="0"/>
          <w:numId w:val="5"/>
        </w:numPr>
        <w:tabs>
          <w:tab w:val="clear" w:pos="720"/>
          <w:tab w:val="num" w:pos="1080"/>
        </w:tabs>
        <w:spacing w:line="259" w:lineRule="auto"/>
        <w:ind w:left="1080"/>
        <w:jc w:val="both"/>
        <w:rPr>
          <w:rFonts w:ascii="Verdana" w:hAnsi="Verdana" w:cs="Times New Roman"/>
          <w:color w:val="0070C0"/>
          <w:kern w:val="2"/>
          <w:sz w:val="18"/>
          <w:szCs w:val="18"/>
          <w:lang w:eastAsia="zh-CN"/>
        </w:rPr>
      </w:pPr>
      <w:r w:rsidRPr="00565E93">
        <w:rPr>
          <w:rFonts w:ascii="Verdana" w:hAnsi="Verdana" w:cs="Times New Roman"/>
          <w:i/>
          <w:iCs/>
          <w:color w:val="0070C0"/>
          <w:kern w:val="2"/>
          <w:sz w:val="18"/>
          <w:szCs w:val="18"/>
          <w:lang w:eastAsia="zh-CN"/>
        </w:rPr>
        <w:t>Unlicensed: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Recognizing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unlicensed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spectrum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will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important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5G,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FCC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creating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new</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opportunities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next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generation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Wi-Fi</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6</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GHz</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above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95GHz</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band.</w:t>
      </w:r>
      <w:r w:rsidR="00C8156E">
        <w:rPr>
          <w:rFonts w:ascii="Verdana" w:hAnsi="Verdana" w:cs="Times New Roman"/>
          <w:color w:val="0070C0"/>
          <w:kern w:val="2"/>
          <w:sz w:val="18"/>
          <w:szCs w:val="18"/>
          <w:lang w:eastAsia="zh-CN"/>
        </w:rPr>
        <w:t xml:space="preserve"> </w:t>
      </w:r>
      <w:r w:rsidRPr="005460E6">
        <w:rPr>
          <w:rFonts w:ascii="Verdana" w:hAnsi="Verdana" w:cs="Times New Roman"/>
          <w:i/>
          <w:color w:val="0070C0"/>
          <w:kern w:val="2"/>
          <w:sz w:val="18"/>
          <w:szCs w:val="18"/>
          <w:lang w:eastAsia="zh-CN"/>
        </w:rPr>
        <w:t>See</w:t>
      </w:r>
      <w:r w:rsidRPr="00565E93">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hyperlink r:id="rId154" w:history="1">
        <w:r w:rsidRPr="00565E93">
          <w:rPr>
            <w:rFonts w:ascii="Verdana" w:hAnsi="Verdana" w:cs="Times New Roman"/>
            <w:color w:val="0000FF"/>
            <w:kern w:val="2"/>
            <w:sz w:val="18"/>
            <w:szCs w:val="18"/>
            <w:u w:val="single"/>
            <w:lang w:eastAsia="zh-CN"/>
          </w:rPr>
          <w:t>https://www.fcc.gov/news-events/blog/2018/06/20/scoring-victory-5g</w:t>
        </w:r>
      </w:hyperlink>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hyperlink r:id="rId155" w:history="1">
        <w:r w:rsidRPr="00565E93">
          <w:rPr>
            <w:rFonts w:ascii="Verdana" w:hAnsi="Verdana" w:cs="Times New Roman"/>
            <w:color w:val="0000FF"/>
            <w:kern w:val="2"/>
            <w:sz w:val="18"/>
            <w:szCs w:val="18"/>
            <w:u w:val="single"/>
            <w:lang w:eastAsia="zh-CN"/>
          </w:rPr>
          <w:t>https://www.fcc.gov/document/fcc-proposes-open-spectrum-horizons-new-services-technologies</w:t>
        </w:r>
      </w:hyperlink>
      <w:r w:rsidRPr="00565E93">
        <w:rPr>
          <w:rFonts w:ascii="Verdana" w:hAnsi="Verdana" w:cs="Times New Roman"/>
          <w:color w:val="0070C0"/>
          <w:kern w:val="2"/>
          <w:sz w:val="18"/>
          <w:szCs w:val="18"/>
          <w:lang w:eastAsia="zh-CN"/>
        </w:rPr>
        <w:t>.</w:t>
      </w:r>
      <w:r w:rsidR="00C8156E">
        <w:rPr>
          <w:rFonts w:ascii="Verdana" w:hAnsi="Verdana" w:cs="Times New Roman" w:hint="eastAsia"/>
          <w:color w:val="0070C0"/>
          <w:kern w:val="2"/>
          <w:sz w:val="18"/>
          <w:szCs w:val="18"/>
          <w:lang w:eastAsia="zh-CN"/>
        </w:rPr>
        <w:t xml:space="preserve"> </w:t>
      </w:r>
      <w:r w:rsidR="00E55551" w:rsidRPr="00FC16FA">
        <w:rPr>
          <w:rFonts w:ascii="Verdana" w:hAnsi="Verdana" w:cs="Times New Roman" w:hint="eastAsia"/>
          <w:i/>
          <w:color w:val="0070C0"/>
          <w:kern w:val="2"/>
          <w:sz w:val="18"/>
          <w:szCs w:val="18"/>
          <w:lang w:eastAsia="zh-CN"/>
        </w:rPr>
        <w:t>未许可</w:t>
      </w:r>
      <w:r w:rsidR="000C3E56">
        <w:rPr>
          <w:rFonts w:ascii="Verdana" w:hAnsi="Verdana" w:cs="Times New Roman" w:hint="eastAsia"/>
          <w:color w:val="0070C0"/>
          <w:kern w:val="2"/>
          <w:sz w:val="18"/>
          <w:szCs w:val="18"/>
          <w:lang w:eastAsia="zh-CN"/>
        </w:rPr>
        <w:t>：</w:t>
      </w:r>
      <w:r w:rsidR="000C3E56">
        <w:rPr>
          <w:rFonts w:ascii="Verdana" w:hAnsi="Verdana" w:cs="Times New Roman" w:hint="eastAsia"/>
          <w:color w:val="0070C0"/>
          <w:kern w:val="2"/>
          <w:sz w:val="18"/>
          <w:szCs w:val="18"/>
          <w:lang w:eastAsia="zh-CN"/>
        </w:rPr>
        <w:t>FCC</w:t>
      </w:r>
      <w:r w:rsidR="000C3E56">
        <w:rPr>
          <w:rFonts w:ascii="Verdana" w:hAnsi="Verdana" w:cs="Times New Roman" w:hint="eastAsia"/>
          <w:color w:val="0070C0"/>
          <w:kern w:val="2"/>
          <w:sz w:val="18"/>
          <w:szCs w:val="18"/>
          <w:lang w:eastAsia="zh-CN"/>
        </w:rPr>
        <w:t>认识到未许可的频谱对</w:t>
      </w:r>
      <w:r w:rsidR="000C3E56">
        <w:rPr>
          <w:rFonts w:ascii="Verdana" w:hAnsi="Verdana" w:cs="Times New Roman" w:hint="eastAsia"/>
          <w:color w:val="0070C0"/>
          <w:kern w:val="2"/>
          <w:sz w:val="18"/>
          <w:szCs w:val="18"/>
          <w:lang w:eastAsia="zh-CN"/>
        </w:rPr>
        <w:t>5G</w:t>
      </w:r>
      <w:r w:rsidR="000C3E56">
        <w:rPr>
          <w:rFonts w:ascii="Verdana" w:hAnsi="Verdana" w:cs="Times New Roman" w:hint="eastAsia"/>
          <w:color w:val="0070C0"/>
          <w:kern w:val="2"/>
          <w:sz w:val="18"/>
          <w:szCs w:val="18"/>
          <w:lang w:eastAsia="zh-CN"/>
        </w:rPr>
        <w:t>非常重要，正在为</w:t>
      </w:r>
      <w:r w:rsidR="000C3E56">
        <w:rPr>
          <w:rFonts w:ascii="Verdana" w:hAnsi="Verdana" w:cs="Times New Roman" w:hint="eastAsia"/>
          <w:color w:val="0070C0"/>
          <w:kern w:val="2"/>
          <w:sz w:val="18"/>
          <w:szCs w:val="18"/>
          <w:lang w:eastAsia="zh-CN"/>
        </w:rPr>
        <w:t>6</w:t>
      </w:r>
      <w:r w:rsidR="00C8156E">
        <w:rPr>
          <w:rFonts w:ascii="Verdana" w:hAnsi="Verdana" w:cs="Times New Roman" w:hint="eastAsia"/>
          <w:color w:val="0070C0"/>
          <w:kern w:val="2"/>
          <w:sz w:val="18"/>
          <w:szCs w:val="18"/>
          <w:lang w:eastAsia="zh-CN"/>
        </w:rPr>
        <w:t xml:space="preserve"> </w:t>
      </w:r>
      <w:r w:rsidR="000C3E56">
        <w:rPr>
          <w:rFonts w:ascii="Verdana" w:hAnsi="Verdana" w:cs="Times New Roman" w:hint="eastAsia"/>
          <w:color w:val="0070C0"/>
          <w:kern w:val="2"/>
          <w:sz w:val="18"/>
          <w:szCs w:val="18"/>
          <w:lang w:eastAsia="zh-CN"/>
        </w:rPr>
        <w:t>GHz</w:t>
      </w:r>
      <w:r w:rsidR="000C3E56">
        <w:rPr>
          <w:rFonts w:ascii="Verdana" w:hAnsi="Verdana" w:cs="Times New Roman" w:hint="eastAsia"/>
          <w:color w:val="0070C0"/>
          <w:kern w:val="2"/>
          <w:sz w:val="18"/>
          <w:szCs w:val="18"/>
          <w:lang w:eastAsia="zh-CN"/>
        </w:rPr>
        <w:t>和</w:t>
      </w:r>
      <w:r w:rsidR="000C3E56">
        <w:rPr>
          <w:rFonts w:ascii="Verdana" w:hAnsi="Verdana" w:cs="Times New Roman" w:hint="eastAsia"/>
          <w:color w:val="0070C0"/>
          <w:kern w:val="2"/>
          <w:sz w:val="18"/>
          <w:szCs w:val="18"/>
          <w:lang w:eastAsia="zh-CN"/>
        </w:rPr>
        <w:t>95</w:t>
      </w:r>
      <w:r w:rsidR="00C8156E">
        <w:rPr>
          <w:rFonts w:ascii="Verdana" w:hAnsi="Verdana" w:cs="Times New Roman" w:hint="eastAsia"/>
          <w:color w:val="0070C0"/>
          <w:kern w:val="2"/>
          <w:sz w:val="18"/>
          <w:szCs w:val="18"/>
          <w:lang w:eastAsia="zh-CN"/>
        </w:rPr>
        <w:t xml:space="preserve"> </w:t>
      </w:r>
      <w:r w:rsidR="000C3E56">
        <w:rPr>
          <w:rFonts w:ascii="Verdana" w:hAnsi="Verdana" w:cs="Times New Roman" w:hint="eastAsia"/>
          <w:color w:val="0070C0"/>
          <w:kern w:val="2"/>
          <w:sz w:val="18"/>
          <w:szCs w:val="18"/>
          <w:lang w:eastAsia="zh-CN"/>
        </w:rPr>
        <w:t>GHz</w:t>
      </w:r>
      <w:r w:rsidR="000C3E56">
        <w:rPr>
          <w:rFonts w:ascii="Verdana" w:hAnsi="Verdana" w:cs="Times New Roman" w:hint="eastAsia"/>
          <w:color w:val="0070C0"/>
          <w:kern w:val="2"/>
          <w:sz w:val="18"/>
          <w:szCs w:val="18"/>
          <w:lang w:eastAsia="zh-CN"/>
        </w:rPr>
        <w:t>以上频段的新一代</w:t>
      </w:r>
      <w:r w:rsidR="000C3E56">
        <w:rPr>
          <w:rFonts w:ascii="Verdana" w:hAnsi="Verdana" w:cs="Times New Roman" w:hint="eastAsia"/>
          <w:color w:val="0070C0"/>
          <w:kern w:val="2"/>
          <w:sz w:val="18"/>
          <w:szCs w:val="18"/>
          <w:lang w:eastAsia="zh-CN"/>
        </w:rPr>
        <w:t>Wi-Fi</w:t>
      </w:r>
      <w:r w:rsidR="000C3E56">
        <w:rPr>
          <w:rFonts w:ascii="Verdana" w:hAnsi="Verdana" w:cs="Times New Roman" w:hint="eastAsia"/>
          <w:color w:val="0070C0"/>
          <w:kern w:val="2"/>
          <w:sz w:val="18"/>
          <w:szCs w:val="18"/>
          <w:lang w:eastAsia="zh-CN"/>
        </w:rPr>
        <w:t>创造机会。详见：</w:t>
      </w:r>
      <w:r w:rsidR="00C8156E">
        <w:rPr>
          <w:rFonts w:ascii="Verdana" w:hAnsi="Verdana" w:cs="Times New Roman"/>
          <w:color w:val="0070C0"/>
          <w:kern w:val="2"/>
          <w:sz w:val="18"/>
          <w:szCs w:val="18"/>
          <w:lang w:eastAsia="zh-CN"/>
        </w:rPr>
        <w:t xml:space="preserve"> </w:t>
      </w:r>
      <w:hyperlink r:id="rId156" w:history="1">
        <w:r w:rsidR="000C3E56">
          <w:rPr>
            <w:rFonts w:ascii="Verdana" w:hAnsi="Verdana" w:cs="Times New Roman"/>
            <w:color w:val="0000FF"/>
            <w:kern w:val="2"/>
            <w:sz w:val="18"/>
            <w:szCs w:val="18"/>
            <w:u w:val="single"/>
            <w:lang w:eastAsia="zh-CN"/>
          </w:rPr>
          <w:t>https://www.fcc.gov/news-events/blog/2018/06/20/scoring-victory-5g</w:t>
        </w:r>
      </w:hyperlink>
      <w:r w:rsidR="00C8156E">
        <w:rPr>
          <w:rFonts w:ascii="Verdana" w:hAnsi="Verdana" w:cs="Times New Roman"/>
          <w:color w:val="0070C0"/>
          <w:kern w:val="2"/>
          <w:sz w:val="18"/>
          <w:szCs w:val="18"/>
          <w:lang w:eastAsia="zh-CN"/>
        </w:rPr>
        <w:t xml:space="preserve"> </w:t>
      </w:r>
      <w:r w:rsidR="000C3E56">
        <w:rPr>
          <w:rFonts w:ascii="Verdana" w:hAnsi="Verdana" w:cs="Times New Roman" w:hint="eastAsia"/>
          <w:color w:val="0070C0"/>
          <w:kern w:val="2"/>
          <w:sz w:val="18"/>
          <w:szCs w:val="18"/>
          <w:lang w:eastAsia="zh-CN"/>
        </w:rPr>
        <w:t>和</w:t>
      </w:r>
      <w:r w:rsidR="00C8156E">
        <w:rPr>
          <w:rFonts w:ascii="Verdana" w:hAnsi="Verdana" w:cs="Times New Roman"/>
          <w:color w:val="0070C0"/>
          <w:kern w:val="2"/>
          <w:sz w:val="18"/>
          <w:szCs w:val="18"/>
          <w:lang w:eastAsia="zh-CN"/>
        </w:rPr>
        <w:t xml:space="preserve"> </w:t>
      </w:r>
      <w:hyperlink r:id="rId157" w:history="1">
        <w:r w:rsidR="000C3E56">
          <w:rPr>
            <w:rFonts w:ascii="Verdana" w:hAnsi="Verdana" w:cs="Times New Roman"/>
            <w:color w:val="0000FF"/>
            <w:kern w:val="2"/>
            <w:sz w:val="18"/>
            <w:szCs w:val="18"/>
            <w:u w:val="single"/>
            <w:lang w:eastAsia="zh-CN"/>
          </w:rPr>
          <w:t>https://www.fcc.gov/document/fcc-proposes-open-spectrum-horizons-new-services-technologies</w:t>
        </w:r>
      </w:hyperlink>
      <w:r w:rsidR="000C3E56">
        <w:rPr>
          <w:rFonts w:ascii="Verdana" w:hAnsi="Verdana" w:cs="Times New Roman" w:hint="eastAsia"/>
          <w:color w:val="0070C0"/>
          <w:kern w:val="2"/>
          <w:sz w:val="18"/>
          <w:szCs w:val="18"/>
          <w:lang w:eastAsia="zh-CN"/>
        </w:rPr>
        <w:t>。</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114</w:t>
      </w:r>
      <w:r w:rsidR="00AA1836" w:rsidRPr="00AA1836">
        <w:rPr>
          <w:rFonts w:ascii="Verdana" w:hAnsi="Verdana" w:cs="Times New Roman" w:hint="eastAsia"/>
          <w:b/>
          <w:kern w:val="2"/>
          <w:sz w:val="18"/>
          <w:szCs w:val="18"/>
          <w:lang w:eastAsia="zh-CN"/>
        </w:rPr>
        <w:t>问题</w:t>
      </w:r>
      <w:r w:rsidR="00AA1836">
        <w:rPr>
          <w:rFonts w:ascii="Verdana" w:hAnsi="Verdana" w:cs="Times New Roman" w:hint="eastAsia"/>
          <w:b/>
          <w:kern w:val="2"/>
          <w:sz w:val="18"/>
          <w:szCs w:val="18"/>
          <w:lang w:eastAsia="zh-CN"/>
        </w:rPr>
        <w:t>114</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4.4.2</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Telecommunications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(4.138)</w:t>
      </w:r>
      <w:r w:rsidR="00C8156E">
        <w:rPr>
          <w:rFonts w:hint="eastAsia"/>
        </w:rPr>
        <w:t xml:space="preserve"> </w:t>
      </w:r>
      <w:r w:rsidR="00A705CC" w:rsidRPr="00A705CC">
        <w:rPr>
          <w:rFonts w:ascii="Verdana" w:hAnsi="Verdana" w:cs="Times New Roman" w:hint="eastAsia"/>
          <w:kern w:val="2"/>
          <w:sz w:val="18"/>
          <w:szCs w:val="18"/>
          <w:lang w:eastAsia="zh-CN"/>
        </w:rPr>
        <w:t>通讯（</w:t>
      </w:r>
      <w:r w:rsidR="00A705CC" w:rsidRPr="00A705CC">
        <w:rPr>
          <w:rFonts w:ascii="Verdana" w:hAnsi="Verdana" w:cs="Times New Roman" w:hint="eastAsia"/>
          <w:kern w:val="2"/>
          <w:sz w:val="18"/>
          <w:szCs w:val="18"/>
          <w:lang w:eastAsia="zh-CN"/>
        </w:rPr>
        <w:t>4.138</w:t>
      </w:r>
      <w:r w:rsidR="00A705CC" w:rsidRPr="00A705CC">
        <w:rPr>
          <w:rFonts w:ascii="Verdana" w:hAnsi="Verdana" w:cs="Times New Roman" w:hint="eastAsia"/>
          <w:kern w:val="2"/>
          <w:sz w:val="18"/>
          <w:szCs w:val="18"/>
          <w:lang w:eastAsia="zh-CN"/>
        </w:rPr>
        <w:t>）</w:t>
      </w:r>
    </w:p>
    <w:p w:rsidR="00ED627E" w:rsidRPr="00565E93" w:rsidRDefault="00ED627E" w:rsidP="00ED627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FCC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maintains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regulatory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safeguards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deter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conduct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foreign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carrier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could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result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harm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competition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telecommunications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market.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safeguards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include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special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concessions"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rule,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benchmark</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settlement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dominant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carrier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requirements.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Under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special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concessions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rule,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international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carriers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prohibited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from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agreeing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enter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exclusive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arrangements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foreign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carriers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sufficient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market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power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affect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competition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adversely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market.</w:t>
      </w:r>
      <w:r w:rsidR="00C8156E">
        <w:rPr>
          <w:rFonts w:ascii="Verdana" w:hAnsi="Verdana" w:cs="Times New Roman" w:hint="eastAsia"/>
          <w:kern w:val="2"/>
          <w:sz w:val="18"/>
          <w:szCs w:val="18"/>
          <w:lang w:eastAsia="zh-CN"/>
        </w:rPr>
        <w:t xml:space="preserve"> </w:t>
      </w:r>
      <w:r w:rsidR="000C3E56">
        <w:rPr>
          <w:rFonts w:ascii="Verdana" w:hAnsi="Verdana" w:cs="Times New Roman" w:hint="eastAsia"/>
          <w:kern w:val="2"/>
          <w:sz w:val="18"/>
          <w:szCs w:val="18"/>
          <w:lang w:eastAsia="zh-CN"/>
        </w:rPr>
        <w:t>联邦通信委员会（</w:t>
      </w:r>
      <w:r w:rsidR="000C3E56">
        <w:rPr>
          <w:rFonts w:ascii="Verdana" w:hAnsi="Verdana" w:cs="Times New Roman" w:hint="eastAsia"/>
          <w:kern w:val="2"/>
          <w:sz w:val="18"/>
          <w:szCs w:val="18"/>
          <w:lang w:eastAsia="zh-CN"/>
        </w:rPr>
        <w:t>FCC</w:t>
      </w:r>
      <w:r w:rsidR="000C3E56">
        <w:rPr>
          <w:rFonts w:ascii="Verdana" w:hAnsi="Verdana" w:cs="Times New Roman" w:hint="eastAsia"/>
          <w:kern w:val="2"/>
          <w:sz w:val="18"/>
          <w:szCs w:val="18"/>
          <w:lang w:eastAsia="zh-CN"/>
        </w:rPr>
        <w:t>）实施监管保障措施，以制止外国运营商对美国通讯市场竞争造成损害的行为。这些保障措施包括“无特许”规则，基准结算率政策和主要运营商要求。根据无特许规则，美国国际运营商不得与市场力量足以对美国市场竞争造成不利影响的外国运营商达成独家协议。</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895132">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How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you</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define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affect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competition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adversely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market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while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prohibiting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international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carriers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from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agreeing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enter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exclusive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arrangements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foreign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carriers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sufficient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market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power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affect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competition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adversely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market?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type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agreements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exclusive</w:t>
      </w:r>
      <w:r w:rsidR="00C8156E">
        <w:rPr>
          <w:rFonts w:ascii="Verdana" w:hAnsi="Verdana" w:cs="Times New Roman"/>
          <w:kern w:val="2"/>
          <w:sz w:val="18"/>
          <w:szCs w:val="18"/>
          <w:lang w:eastAsia="zh-CN"/>
        </w:rPr>
        <w:t xml:space="preserve"> </w:t>
      </w:r>
      <w:proofErr w:type="gramStart"/>
      <w:r w:rsidRPr="00565E93">
        <w:rPr>
          <w:rFonts w:ascii="Verdana" w:hAnsi="Verdana" w:cs="Times New Roman"/>
          <w:kern w:val="2"/>
          <w:sz w:val="18"/>
          <w:szCs w:val="18"/>
          <w:lang w:eastAsia="zh-CN"/>
        </w:rPr>
        <w:t>arrangements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
      </w:r>
      <w:proofErr w:type="gramEnd"/>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cover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types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basic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telecommunication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value-added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telecommunication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services?</w:t>
      </w:r>
      <w:r w:rsidR="00C8156E">
        <w:rPr>
          <w:rFonts w:hint="eastAsia"/>
        </w:rPr>
        <w:t xml:space="preserve"> </w:t>
      </w:r>
      <w:r w:rsidR="00895132" w:rsidRPr="00895132">
        <w:rPr>
          <w:rFonts w:ascii="Verdana" w:hAnsi="Verdana" w:cs="Times New Roman" w:hint="eastAsia"/>
          <w:kern w:val="2"/>
          <w:sz w:val="18"/>
          <w:szCs w:val="18"/>
          <w:lang w:eastAsia="zh-CN"/>
        </w:rPr>
        <w:t>请问此处禁止美国运营商与可能会影响美国市场竞争的外国运营商达成协议的保障措施中，影响美国市场竞争应如何认定？达成“协议”是指什么类型的协议？涉及的交易范围是否涵盖基础电信与增值电信所有业务类型？</w:t>
      </w:r>
    </w:p>
    <w:p w:rsidR="00ED627E" w:rsidRPr="00565E93" w:rsidRDefault="00ED627E" w:rsidP="00ED627E">
      <w:pPr>
        <w:jc w:val="both"/>
        <w:rPr>
          <w:rFonts w:ascii="Verdana" w:hAnsi="Verdana" w:cs="Times New Roman"/>
          <w:kern w:val="2"/>
          <w:sz w:val="18"/>
          <w:szCs w:val="18"/>
          <w:lang w:eastAsia="zh-CN"/>
        </w:rPr>
      </w:pPr>
    </w:p>
    <w:p w:rsidR="001B16B9" w:rsidRDefault="00ED627E" w:rsidP="00ED627E">
      <w:pPr>
        <w:ind w:left="360"/>
        <w:jc w:val="both"/>
        <w:rPr>
          <w:rFonts w:ascii="Verdana" w:hAnsi="Verdana" w:cs="Times New Roman"/>
          <w:color w:val="0070C0"/>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iCs/>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special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concessions"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rule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cover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value-added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telecommunications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services.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covers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U.S.-authorized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carrier’s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provision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i/>
          <w:color w:val="0070C0"/>
          <w:kern w:val="2"/>
          <w:sz w:val="18"/>
          <w:szCs w:val="18"/>
          <w:lang w:eastAsia="zh-CN"/>
        </w:rPr>
        <w:t>basic</w:t>
      </w:r>
      <w:r w:rsidR="00C8156E">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telecommunications</w:t>
      </w:r>
      <w:r w:rsidR="00C8156E">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services</w:t>
      </w:r>
      <w:r w:rsidRPr="00565E93">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special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concession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defined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FCC’s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rules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exclusive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arrangement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involving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services,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facilities,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functions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foreign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international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route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necessary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provision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i/>
          <w:color w:val="0070C0"/>
          <w:kern w:val="2"/>
          <w:sz w:val="18"/>
          <w:szCs w:val="18"/>
          <w:lang w:eastAsia="zh-CN"/>
        </w:rPr>
        <w:t>basic</w:t>
      </w:r>
      <w:r w:rsidR="00C8156E">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telecommunications</w:t>
      </w:r>
      <w:r w:rsidR="00C8156E">
        <w:rPr>
          <w:rFonts w:ascii="Verdana" w:hAnsi="Verdana" w:cs="Times New Roman"/>
          <w:i/>
          <w:color w:val="0070C0"/>
          <w:kern w:val="2"/>
          <w:sz w:val="18"/>
          <w:szCs w:val="18"/>
          <w:lang w:eastAsia="zh-CN"/>
        </w:rPr>
        <w:t xml:space="preserve"> </w:t>
      </w:r>
      <w:r w:rsidRPr="00565E93">
        <w:rPr>
          <w:rFonts w:ascii="Verdana" w:hAnsi="Verdana" w:cs="Times New Roman"/>
          <w:i/>
          <w:color w:val="0070C0"/>
          <w:kern w:val="2"/>
          <w:sz w:val="18"/>
          <w:szCs w:val="18"/>
          <w:lang w:eastAsia="zh-CN"/>
        </w:rPr>
        <w:t>services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where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arrangement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offered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similarly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situated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U.S.-authorized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carriers.”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47</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CFR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63.14(b</w:t>
      </w:r>
      <w:proofErr w:type="gramStart"/>
      <w:r w:rsidRPr="00565E93">
        <w:rPr>
          <w:rFonts w:ascii="Verdana" w:hAnsi="Verdana" w:cs="Times New Roman"/>
          <w:color w:val="0070C0"/>
          <w:kern w:val="2"/>
          <w:sz w:val="18"/>
          <w:szCs w:val="18"/>
          <w:lang w:eastAsia="zh-CN"/>
        </w:rPr>
        <w:t>)(</w:t>
      </w:r>
      <w:proofErr w:type="gramEnd"/>
      <w:r w:rsidRPr="00565E93">
        <w:rPr>
          <w:rFonts w:ascii="Verdana" w:hAnsi="Verdana" w:cs="Times New Roman"/>
          <w:color w:val="0070C0"/>
          <w:kern w:val="2"/>
          <w:sz w:val="18"/>
          <w:szCs w:val="18"/>
          <w:lang w:eastAsia="zh-CN"/>
        </w:rPr>
        <w:t>emphasis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added).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prohibition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special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concessions,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however,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extend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rates,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terms,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conditions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settlement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agreements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terminating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basic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telecommunications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traffic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destination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market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(47</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CFR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63.14(c)).</w:t>
      </w:r>
      <w:r w:rsidR="00C8156E">
        <w:rPr>
          <w:rFonts w:ascii="Verdana" w:hAnsi="Verdana" w:cs="Times New Roman" w:hint="eastAsia"/>
          <w:color w:val="0070C0"/>
          <w:kern w:val="2"/>
          <w:sz w:val="18"/>
          <w:szCs w:val="18"/>
          <w:lang w:eastAsia="zh-CN"/>
        </w:rPr>
        <w:t xml:space="preserve"> </w:t>
      </w:r>
    </w:p>
    <w:p w:rsidR="00ED627E" w:rsidRPr="00565E93" w:rsidRDefault="001B16B9" w:rsidP="00ED627E">
      <w:pPr>
        <w:ind w:left="360"/>
        <w:jc w:val="both"/>
        <w:rPr>
          <w:rFonts w:ascii="Verdana" w:hAnsi="Verdana" w:cs="Times New Roman"/>
          <w:color w:val="0070C0"/>
          <w:kern w:val="2"/>
          <w:sz w:val="18"/>
          <w:szCs w:val="18"/>
          <w:lang w:eastAsia="zh-CN"/>
        </w:rPr>
      </w:pPr>
      <w:r w:rsidRPr="001B16B9">
        <w:rPr>
          <w:rFonts w:ascii="Verdana" w:hAnsi="Verdana" w:cs="Times New Roman" w:hint="eastAsia"/>
          <w:b/>
          <w:iCs/>
          <w:color w:val="0070C0"/>
          <w:kern w:val="2"/>
          <w:sz w:val="18"/>
          <w:szCs w:val="18"/>
          <w:lang w:eastAsia="zh-CN"/>
        </w:rPr>
        <w:t>答复：</w:t>
      </w:r>
      <w:r w:rsidR="000C3E56">
        <w:rPr>
          <w:rFonts w:ascii="Verdana" w:hAnsi="Verdana" w:cs="Times New Roman" w:hint="eastAsia"/>
          <w:color w:val="0070C0"/>
          <w:kern w:val="2"/>
          <w:sz w:val="18"/>
          <w:szCs w:val="18"/>
          <w:lang w:eastAsia="zh-CN"/>
        </w:rPr>
        <w:t>“无特许”规则不涉及增值电信服务，它仅针对美国授权运营商提供的</w:t>
      </w:r>
      <w:r w:rsidR="000C3E56">
        <w:rPr>
          <w:rFonts w:ascii="Verdana" w:hAnsi="Verdana" w:cs="Times New Roman" w:hint="eastAsia"/>
          <w:i/>
          <w:iCs/>
          <w:color w:val="0070C0"/>
          <w:kern w:val="2"/>
          <w:sz w:val="18"/>
          <w:szCs w:val="18"/>
          <w:lang w:eastAsia="zh-CN"/>
        </w:rPr>
        <w:t>基本电信服务</w:t>
      </w:r>
      <w:r w:rsidR="000C3E56">
        <w:rPr>
          <w:rFonts w:ascii="Verdana" w:hAnsi="Verdana" w:cs="Times New Roman" w:hint="eastAsia"/>
          <w:color w:val="0070C0"/>
          <w:kern w:val="2"/>
          <w:sz w:val="18"/>
          <w:szCs w:val="18"/>
          <w:lang w:eastAsia="zh-CN"/>
        </w:rPr>
        <w:t>。美国联邦通信委员会（</w:t>
      </w:r>
      <w:r w:rsidR="000C3E56">
        <w:rPr>
          <w:rFonts w:ascii="Verdana" w:hAnsi="Verdana" w:cs="Times New Roman" w:hint="eastAsia"/>
          <w:color w:val="0070C0"/>
          <w:kern w:val="2"/>
          <w:sz w:val="18"/>
          <w:szCs w:val="18"/>
          <w:lang w:eastAsia="zh-CN"/>
        </w:rPr>
        <w:t>FCC</w:t>
      </w:r>
      <w:r w:rsidR="000C3E56">
        <w:rPr>
          <w:rFonts w:ascii="Verdana" w:hAnsi="Verdana" w:cs="Times New Roman" w:hint="eastAsia"/>
          <w:color w:val="0070C0"/>
          <w:kern w:val="2"/>
          <w:sz w:val="18"/>
          <w:szCs w:val="18"/>
          <w:lang w:eastAsia="zh-CN"/>
        </w:rPr>
        <w:t>）将“特许”定义为“涉及美国国际通讯路径外国端口的服务、设施或功能的独家协议，上述对象是提供</w:t>
      </w:r>
      <w:r w:rsidR="000C3E56">
        <w:rPr>
          <w:rFonts w:ascii="Verdana" w:hAnsi="Verdana" w:cs="Times New Roman" w:hint="eastAsia"/>
          <w:i/>
          <w:iCs/>
          <w:color w:val="0070C0"/>
          <w:kern w:val="2"/>
          <w:sz w:val="18"/>
          <w:szCs w:val="18"/>
          <w:lang w:eastAsia="zh-CN"/>
        </w:rPr>
        <w:t>基本电信服务</w:t>
      </w:r>
      <w:r w:rsidR="000C3E56">
        <w:rPr>
          <w:rFonts w:ascii="Verdana" w:hAnsi="Verdana" w:cs="Times New Roman" w:hint="eastAsia"/>
          <w:color w:val="0070C0"/>
          <w:kern w:val="2"/>
          <w:sz w:val="18"/>
          <w:szCs w:val="18"/>
          <w:lang w:eastAsia="zh-CN"/>
        </w:rPr>
        <w:t>的要素，而这些内容不对处境相似的美国授权运营商开放”</w:t>
      </w:r>
      <w:r w:rsidR="00C8156E">
        <w:rPr>
          <w:rFonts w:ascii="Verdana" w:hAnsi="Verdana" w:cs="Times New Roman" w:hint="eastAsia"/>
          <w:color w:val="0070C0"/>
          <w:kern w:val="2"/>
          <w:sz w:val="18"/>
          <w:szCs w:val="18"/>
          <w:lang w:eastAsia="zh-CN"/>
        </w:rPr>
        <w:t xml:space="preserve"> </w:t>
      </w:r>
      <w:r w:rsidR="000C3E56">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r w:rsidR="000C3E56">
        <w:rPr>
          <w:rFonts w:ascii="Verdana" w:hAnsi="Verdana" w:cs="Times New Roman" w:hint="eastAsia"/>
          <w:color w:val="0070C0"/>
          <w:kern w:val="2"/>
          <w:sz w:val="18"/>
          <w:szCs w:val="18"/>
          <w:lang w:eastAsia="zh-CN"/>
        </w:rPr>
        <w:t>47</w:t>
      </w:r>
      <w:r w:rsidR="00C8156E">
        <w:rPr>
          <w:rFonts w:ascii="Verdana" w:hAnsi="Verdana" w:cs="Times New Roman" w:hint="eastAsia"/>
          <w:color w:val="0070C0"/>
          <w:kern w:val="2"/>
          <w:sz w:val="18"/>
          <w:szCs w:val="18"/>
          <w:lang w:eastAsia="zh-CN"/>
        </w:rPr>
        <w:t xml:space="preserve"> </w:t>
      </w:r>
      <w:r w:rsidR="000C3E56">
        <w:rPr>
          <w:rFonts w:ascii="Verdana" w:hAnsi="Verdana" w:cs="Times New Roman" w:hint="eastAsia"/>
          <w:color w:val="0070C0"/>
          <w:kern w:val="2"/>
          <w:sz w:val="18"/>
          <w:szCs w:val="18"/>
          <w:lang w:eastAsia="zh-CN"/>
        </w:rPr>
        <w:t>CFR</w:t>
      </w:r>
      <w:r w:rsidR="000C3E56">
        <w:rPr>
          <w:rFonts w:ascii="Verdana" w:hAnsi="Verdana" w:cs="Times New Roman" w:hint="eastAsia"/>
          <w:color w:val="0070C0"/>
          <w:kern w:val="2"/>
          <w:sz w:val="18"/>
          <w:szCs w:val="18"/>
          <w:lang w:eastAsia="zh-CN"/>
        </w:rPr>
        <w:t>§</w:t>
      </w:r>
      <w:r w:rsidR="000C3E56">
        <w:rPr>
          <w:rFonts w:ascii="Verdana" w:hAnsi="Verdana" w:cs="Times New Roman" w:hint="eastAsia"/>
          <w:color w:val="0070C0"/>
          <w:kern w:val="2"/>
          <w:sz w:val="18"/>
          <w:szCs w:val="18"/>
          <w:lang w:eastAsia="zh-CN"/>
        </w:rPr>
        <w:t>63.14</w:t>
      </w:r>
      <w:r w:rsidR="000C3E56">
        <w:rPr>
          <w:rFonts w:ascii="Verdana" w:hAnsi="Verdana" w:cs="Times New Roman" w:hint="eastAsia"/>
          <w:color w:val="0070C0"/>
          <w:kern w:val="2"/>
          <w:sz w:val="18"/>
          <w:szCs w:val="18"/>
          <w:lang w:eastAsia="zh-CN"/>
        </w:rPr>
        <w:t>（</w:t>
      </w:r>
      <w:r w:rsidR="000C3E56">
        <w:rPr>
          <w:rFonts w:ascii="Verdana" w:hAnsi="Verdana" w:cs="Times New Roman" w:hint="eastAsia"/>
          <w:color w:val="0070C0"/>
          <w:kern w:val="2"/>
          <w:sz w:val="18"/>
          <w:szCs w:val="18"/>
          <w:lang w:eastAsia="zh-CN"/>
        </w:rPr>
        <w:t>b</w:t>
      </w:r>
      <w:r w:rsidR="000C3E56">
        <w:rPr>
          <w:rFonts w:ascii="Verdana" w:hAnsi="Verdana" w:cs="Times New Roman" w:hint="eastAsia"/>
          <w:color w:val="0070C0"/>
          <w:kern w:val="2"/>
          <w:sz w:val="18"/>
          <w:szCs w:val="18"/>
          <w:lang w:eastAsia="zh-CN"/>
        </w:rPr>
        <w:t>），重点补充</w:t>
      </w:r>
      <w:r w:rsidR="000C3E56">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r w:rsidR="000C3E56">
        <w:rPr>
          <w:rFonts w:ascii="Verdana" w:hAnsi="Verdana" w:cs="Times New Roman" w:hint="eastAsia"/>
          <w:color w:val="0070C0"/>
          <w:kern w:val="2"/>
          <w:sz w:val="18"/>
          <w:szCs w:val="18"/>
          <w:lang w:eastAsia="zh-CN"/>
        </w:rPr>
        <w:t>。但是，禁止特许不涉及终止目的市场基本电信业务调解书中的费率、条款和条件</w:t>
      </w:r>
      <w:r w:rsidR="000C3E56">
        <w:rPr>
          <w:rFonts w:ascii="Verdana" w:hAnsi="Verdana" w:cs="Times New Roman" w:hint="eastAsia"/>
          <w:color w:val="0070C0"/>
          <w:kern w:val="2"/>
          <w:sz w:val="18"/>
          <w:szCs w:val="18"/>
          <w:lang w:eastAsia="zh-CN"/>
        </w:rPr>
        <w:t>[47</w:t>
      </w:r>
      <w:r w:rsidR="00C8156E">
        <w:rPr>
          <w:rFonts w:ascii="Verdana" w:hAnsi="Verdana" w:cs="Times New Roman" w:hint="eastAsia"/>
          <w:color w:val="0070C0"/>
          <w:kern w:val="2"/>
          <w:sz w:val="18"/>
          <w:szCs w:val="18"/>
          <w:lang w:eastAsia="zh-CN"/>
        </w:rPr>
        <w:t xml:space="preserve"> </w:t>
      </w:r>
      <w:r w:rsidR="000C3E56">
        <w:rPr>
          <w:rFonts w:ascii="Verdana" w:hAnsi="Verdana" w:cs="Times New Roman" w:hint="eastAsia"/>
          <w:color w:val="0070C0"/>
          <w:kern w:val="2"/>
          <w:sz w:val="18"/>
          <w:szCs w:val="18"/>
          <w:lang w:eastAsia="zh-CN"/>
        </w:rPr>
        <w:t>CFR</w:t>
      </w:r>
      <w:r w:rsidR="000C3E56">
        <w:rPr>
          <w:rFonts w:ascii="Verdana" w:hAnsi="Verdana" w:cs="Times New Roman" w:hint="eastAsia"/>
          <w:color w:val="0070C0"/>
          <w:kern w:val="2"/>
          <w:sz w:val="18"/>
          <w:szCs w:val="18"/>
          <w:lang w:eastAsia="zh-CN"/>
        </w:rPr>
        <w:t>§</w:t>
      </w:r>
      <w:r w:rsidR="000C3E56">
        <w:rPr>
          <w:rFonts w:ascii="Verdana" w:hAnsi="Verdana" w:cs="Times New Roman" w:hint="eastAsia"/>
          <w:color w:val="0070C0"/>
          <w:kern w:val="2"/>
          <w:sz w:val="18"/>
          <w:szCs w:val="18"/>
          <w:lang w:eastAsia="zh-CN"/>
        </w:rPr>
        <w:t>63.14</w:t>
      </w:r>
      <w:r w:rsidR="000C3E56">
        <w:rPr>
          <w:rFonts w:ascii="Verdana" w:hAnsi="Verdana" w:cs="Times New Roman" w:hint="eastAsia"/>
          <w:color w:val="0070C0"/>
          <w:kern w:val="2"/>
          <w:sz w:val="18"/>
          <w:szCs w:val="18"/>
          <w:lang w:eastAsia="zh-CN"/>
        </w:rPr>
        <w:t>（</w:t>
      </w:r>
      <w:r w:rsidR="000C3E56">
        <w:rPr>
          <w:rFonts w:ascii="Verdana" w:hAnsi="Verdana" w:cs="Times New Roman" w:hint="eastAsia"/>
          <w:color w:val="0070C0"/>
          <w:kern w:val="2"/>
          <w:sz w:val="18"/>
          <w:szCs w:val="18"/>
          <w:lang w:eastAsia="zh-CN"/>
        </w:rPr>
        <w:t>c</w:t>
      </w:r>
      <w:r w:rsidR="000C3E56">
        <w:rPr>
          <w:rFonts w:ascii="Verdana" w:hAnsi="Verdana" w:cs="Times New Roman" w:hint="eastAsia"/>
          <w:color w:val="0070C0"/>
          <w:kern w:val="2"/>
          <w:sz w:val="18"/>
          <w:szCs w:val="18"/>
          <w:lang w:eastAsia="zh-CN"/>
        </w:rPr>
        <w:t>）</w:t>
      </w:r>
      <w:r w:rsidR="000C3E56">
        <w:rPr>
          <w:rFonts w:ascii="Verdana" w:hAnsi="Verdana" w:cs="Times New Roman" w:hint="eastAsia"/>
          <w:color w:val="0070C0"/>
          <w:kern w:val="2"/>
          <w:sz w:val="18"/>
          <w:szCs w:val="18"/>
          <w:lang w:eastAsia="zh-CN"/>
        </w:rPr>
        <w:t>]</w:t>
      </w:r>
      <w:r w:rsidR="000C3E56">
        <w:rPr>
          <w:rFonts w:ascii="Verdana" w:hAnsi="Verdana" w:cs="Times New Roman" w:hint="eastAsia"/>
          <w:color w:val="0070C0"/>
          <w:kern w:val="2"/>
          <w:sz w:val="18"/>
          <w:szCs w:val="18"/>
          <w:lang w:eastAsia="zh-CN"/>
        </w:rPr>
        <w:t>。</w:t>
      </w:r>
    </w:p>
    <w:p w:rsidR="00ED627E" w:rsidRPr="00565E93" w:rsidRDefault="00ED627E" w:rsidP="00ED627E">
      <w:pPr>
        <w:jc w:val="both"/>
        <w:rPr>
          <w:rFonts w:ascii="Verdana" w:hAnsi="Verdana" w:cs="Times New Roman"/>
          <w:color w:val="0070C0"/>
          <w:kern w:val="2"/>
          <w:sz w:val="18"/>
          <w:szCs w:val="18"/>
          <w:lang w:eastAsia="zh-CN"/>
        </w:rPr>
      </w:pPr>
    </w:p>
    <w:p w:rsidR="00ED627E" w:rsidRPr="00565E93" w:rsidRDefault="00ED627E" w:rsidP="00ED627E">
      <w:pPr>
        <w:ind w:left="360"/>
        <w:jc w:val="both"/>
        <w:rPr>
          <w:rFonts w:ascii="Verdana" w:hAnsi="Verdana" w:cs="Times New Roman"/>
          <w:color w:val="0070C0"/>
          <w:kern w:val="2"/>
          <w:sz w:val="18"/>
          <w:szCs w:val="18"/>
          <w:lang w:eastAsia="zh-CN"/>
        </w:rPr>
      </w:pPr>
      <w:r w:rsidRPr="00565E93">
        <w:rPr>
          <w:rFonts w:ascii="Verdana" w:hAnsi="Verdana" w:cs="Times New Roman"/>
          <w:color w:val="0070C0"/>
          <w:kern w:val="2"/>
          <w:sz w:val="18"/>
          <w:szCs w:val="18"/>
          <w:lang w:eastAsia="zh-CN"/>
        </w:rPr>
        <w:t>This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rule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addresses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risk</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foreign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carrier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market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power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essential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input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market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foreign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international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route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cable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landing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access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backhaul)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ability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leverage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“upstream”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market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power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“downstream”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end-user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market,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detriment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competition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consumers,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lastRenderedPageBreak/>
        <w:t>increasing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rivals’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costs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restricting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their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output.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FCC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found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absent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effective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regulation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market,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foreign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carrier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market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power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upstream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input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market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could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engage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discrimination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downstream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end-user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market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favoring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downstream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entity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expense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competitors,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which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could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result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increases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prices,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decreases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quality,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reduction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alternatives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end-user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markets.</w:t>
      </w:r>
      <w:r w:rsidR="00C8156E">
        <w:rPr>
          <w:rFonts w:ascii="Verdana" w:hAnsi="Verdana" w:cs="Times New Roman"/>
          <w:color w:val="0070C0"/>
          <w:kern w:val="2"/>
          <w:sz w:val="18"/>
          <w:szCs w:val="18"/>
          <w:lang w:eastAsia="zh-CN"/>
        </w:rPr>
        <w:t xml:space="preserve"> </w:t>
      </w:r>
      <w:r w:rsidR="000C3E56">
        <w:rPr>
          <w:rFonts w:ascii="Verdana" w:hAnsi="Verdana" w:cs="Times New Roman" w:hint="eastAsia"/>
          <w:color w:val="0070C0"/>
          <w:kern w:val="2"/>
          <w:sz w:val="18"/>
          <w:szCs w:val="18"/>
          <w:lang w:eastAsia="zh-CN"/>
        </w:rPr>
        <w:t>该规则解决了下述风险：在美国国际路径（例如，电缆陆地站访问和回传）外国端口中，拥有基本输入市场支配力的外国运营商利用其“上游”市场支配</w:t>
      </w:r>
      <w:proofErr w:type="gramStart"/>
      <w:r w:rsidR="000C3E56">
        <w:rPr>
          <w:rFonts w:ascii="Verdana" w:hAnsi="Verdana" w:cs="Times New Roman" w:hint="eastAsia"/>
          <w:color w:val="0070C0"/>
          <w:kern w:val="2"/>
          <w:sz w:val="18"/>
          <w:szCs w:val="18"/>
          <w:lang w:eastAsia="zh-CN"/>
        </w:rPr>
        <w:t>力进入</w:t>
      </w:r>
      <w:proofErr w:type="gramEnd"/>
      <w:r w:rsidR="000C3E56">
        <w:rPr>
          <w:rFonts w:ascii="Verdana" w:hAnsi="Verdana" w:cs="Times New Roman" w:hint="eastAsia"/>
          <w:color w:val="0070C0"/>
          <w:kern w:val="2"/>
          <w:sz w:val="18"/>
          <w:szCs w:val="18"/>
          <w:lang w:eastAsia="zh-CN"/>
        </w:rPr>
        <w:t>“下游”美国终端用户市场，通过增加美国竞争对手的成本或限制其输出量，损害竞争和消费者利益。</w:t>
      </w:r>
      <w:r w:rsidR="000C3E56">
        <w:rPr>
          <w:rFonts w:ascii="Verdana" w:hAnsi="Verdana" w:cs="Times New Roman" w:hint="eastAsia"/>
          <w:color w:val="0070C0"/>
          <w:kern w:val="2"/>
          <w:sz w:val="18"/>
          <w:szCs w:val="18"/>
          <w:lang w:eastAsia="zh-CN"/>
        </w:rPr>
        <w:t>FCC</w:t>
      </w:r>
      <w:r w:rsidR="000C3E56">
        <w:rPr>
          <w:rFonts w:ascii="Verdana" w:hAnsi="Verdana" w:cs="Times New Roman" w:hint="eastAsia"/>
          <w:color w:val="0070C0"/>
          <w:kern w:val="2"/>
          <w:sz w:val="18"/>
          <w:szCs w:val="18"/>
          <w:lang w:eastAsia="zh-CN"/>
        </w:rPr>
        <w:t>发现，如果没有美国市场的有效监管，具有上游输入市场支配力的外国运营商可以通过支持一个下游实体牺牲竞争对手，从而参与下游终端用户市场歧视行为，导致终端用户市场价格上涨，质量下降，替代资源减少。</w:t>
      </w:r>
    </w:p>
    <w:p w:rsidR="00ED627E" w:rsidRPr="00565E93" w:rsidRDefault="00ED627E" w:rsidP="00ED627E">
      <w:pPr>
        <w:jc w:val="both"/>
        <w:rPr>
          <w:rFonts w:ascii="Verdana" w:hAnsi="Verdana" w:cs="Times New Roman"/>
          <w:color w:val="0070C0"/>
          <w:kern w:val="2"/>
          <w:sz w:val="18"/>
          <w:szCs w:val="18"/>
          <w:lang w:eastAsia="zh-CN"/>
        </w:rPr>
      </w:pPr>
    </w:p>
    <w:p w:rsidR="00ED627E" w:rsidRPr="00565E93" w:rsidRDefault="00ED627E" w:rsidP="00ED627E">
      <w:pPr>
        <w:ind w:left="360"/>
        <w:jc w:val="both"/>
        <w:rPr>
          <w:rFonts w:ascii="Verdana" w:hAnsi="Verdana" w:cs="Times New Roman"/>
          <w:color w:val="0070C0"/>
          <w:kern w:val="2"/>
          <w:sz w:val="18"/>
          <w:szCs w:val="18"/>
          <w:lang w:eastAsia="zh-CN"/>
        </w:rPr>
      </w:pP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FCC’s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regulatory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framework</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tailored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address,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particular,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two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anticompetitive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strategies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could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cause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harm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competition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consumers.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First,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carrier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could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engage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price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discrimination,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raising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price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input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downstream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competitors,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whether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foreign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carrier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raises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price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downstream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partner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(which,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case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fully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integrated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firm,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would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economic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cost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regardless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nominal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transfer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price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input).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Second,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foreign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carrier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could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engage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non-price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discrimination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delaying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delivery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input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rivals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while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continuing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provide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input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own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partner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timely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basis,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degrading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quality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input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provided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rivals.</w:t>
      </w:r>
      <w:r w:rsidR="00C8156E">
        <w:rPr>
          <w:rFonts w:ascii="Verdana" w:hAnsi="Verdana" w:cs="Times New Roman"/>
          <w:color w:val="0070C0"/>
          <w:kern w:val="2"/>
          <w:sz w:val="18"/>
          <w:szCs w:val="18"/>
          <w:lang w:eastAsia="zh-CN"/>
        </w:rPr>
        <w:t xml:space="preserve"> </w:t>
      </w:r>
      <w:r w:rsidR="000C3E56">
        <w:rPr>
          <w:rFonts w:ascii="Verdana" w:hAnsi="Verdana" w:cs="Times New Roman" w:hint="eastAsia"/>
          <w:color w:val="0070C0"/>
          <w:kern w:val="2"/>
          <w:sz w:val="18"/>
          <w:szCs w:val="18"/>
          <w:lang w:eastAsia="zh-CN"/>
        </w:rPr>
        <w:t>FCC</w:t>
      </w:r>
      <w:r w:rsidR="000C3E56">
        <w:rPr>
          <w:rFonts w:ascii="Verdana" w:hAnsi="Verdana" w:cs="Times New Roman" w:hint="eastAsia"/>
          <w:color w:val="0070C0"/>
          <w:kern w:val="2"/>
          <w:sz w:val="18"/>
          <w:szCs w:val="18"/>
          <w:lang w:eastAsia="zh-CN"/>
        </w:rPr>
        <w:t>的监管框架专门应对可能损害竞争和消费者的两种反竞争策略。首先，这样的运营商或将参与价格歧视，例如，无论外国运营商是否提高下游合作伙伴的价格（无论输入名义转移价格高低，综合性公司都会支付该经济成本），它将提高其下游竞争者的输入价格。其次，外国运营商或将通过延迟对美国竞争对手的通讯输入，同时继续及时向其美国合作伙伴输入</w:t>
      </w:r>
      <w:proofErr w:type="gramStart"/>
      <w:r w:rsidR="000C3E56">
        <w:rPr>
          <w:rFonts w:ascii="Verdana" w:hAnsi="Verdana" w:cs="Times New Roman" w:hint="eastAsia"/>
          <w:color w:val="0070C0"/>
          <w:kern w:val="2"/>
          <w:sz w:val="18"/>
          <w:szCs w:val="18"/>
          <w:lang w:eastAsia="zh-CN"/>
        </w:rPr>
        <w:t>讯息</w:t>
      </w:r>
      <w:proofErr w:type="gramEnd"/>
      <w:r w:rsidR="000C3E56">
        <w:rPr>
          <w:rFonts w:ascii="Verdana" w:hAnsi="Verdana" w:cs="Times New Roman" w:hint="eastAsia"/>
          <w:color w:val="0070C0"/>
          <w:kern w:val="2"/>
          <w:sz w:val="18"/>
          <w:szCs w:val="18"/>
          <w:lang w:eastAsia="zh-CN"/>
        </w:rPr>
        <w:t>，或通过降低对美输入质量，从而实施非价格歧视。</w:t>
      </w:r>
    </w:p>
    <w:p w:rsidR="00ED627E" w:rsidRPr="00565E93" w:rsidRDefault="00ED627E" w:rsidP="00ED627E">
      <w:pPr>
        <w:jc w:val="both"/>
        <w:rPr>
          <w:rFonts w:ascii="Verdana" w:hAnsi="Verdana" w:cs="Times New Roman"/>
          <w:color w:val="0070C0"/>
          <w:kern w:val="2"/>
          <w:sz w:val="18"/>
          <w:szCs w:val="18"/>
          <w:lang w:eastAsia="zh-CN"/>
        </w:rPr>
      </w:pPr>
    </w:p>
    <w:p w:rsidR="00ED627E" w:rsidRPr="00565E93" w:rsidRDefault="00ED627E" w:rsidP="00ED627E">
      <w:pPr>
        <w:ind w:left="360"/>
        <w:jc w:val="both"/>
        <w:rPr>
          <w:rFonts w:ascii="Verdana" w:hAnsi="Verdana" w:cs="Times New Roman"/>
          <w:color w:val="0070C0"/>
          <w:kern w:val="2"/>
          <w:sz w:val="18"/>
          <w:szCs w:val="18"/>
          <w:lang w:eastAsia="zh-CN"/>
        </w:rPr>
      </w:pP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special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concessions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rule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recognizes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foreign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market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power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can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abused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regardless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whether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foreign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carrier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affiliated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U.S.-authorized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carrier.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special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concessions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rule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applies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all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carrier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dealings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foreign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carriers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possess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market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power.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Because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found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ownership</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affiliation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between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foreign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carrier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creates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heightened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ability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incentive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engage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anticompetitive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behavior,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FCC’s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regulatory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framework</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also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includes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additional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safeguards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apply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dealings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between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U.S.-authorized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carrier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foreign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carrier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affiliate.</w:t>
      </w:r>
      <w:r w:rsidR="00C8156E">
        <w:rPr>
          <w:rFonts w:ascii="Verdana" w:hAnsi="Verdana" w:cs="Times New Roman" w:hint="eastAsia"/>
          <w:color w:val="0070C0"/>
          <w:kern w:val="2"/>
          <w:sz w:val="18"/>
          <w:szCs w:val="18"/>
          <w:lang w:eastAsia="zh-CN"/>
        </w:rPr>
        <w:t xml:space="preserve"> </w:t>
      </w:r>
      <w:r w:rsidR="000C3E56">
        <w:rPr>
          <w:rFonts w:ascii="Verdana" w:hAnsi="Verdana" w:cs="Times New Roman" w:hint="eastAsia"/>
          <w:color w:val="0070C0"/>
          <w:kern w:val="2"/>
          <w:sz w:val="18"/>
          <w:szCs w:val="18"/>
          <w:lang w:eastAsia="zh-CN"/>
        </w:rPr>
        <w:t>无特许规则承认，无论外国运营商是否与美国授权运营商关联，外国市场支配力都可能被滥用。因此，无特许规则适用于美国运营商与具有市场支配力的外国运营商的所有往来。因为该规则发现美国和外国运营商之间的所有权关系有助于提升参与反竞争行为的能力和积极性，</w:t>
      </w:r>
      <w:r w:rsidR="000C3E56">
        <w:rPr>
          <w:rFonts w:ascii="Verdana" w:hAnsi="Verdana" w:cs="Times New Roman" w:hint="eastAsia"/>
          <w:color w:val="0070C0"/>
          <w:kern w:val="2"/>
          <w:sz w:val="18"/>
          <w:szCs w:val="18"/>
          <w:lang w:eastAsia="zh-CN"/>
        </w:rPr>
        <w:t>FCC</w:t>
      </w:r>
      <w:r w:rsidR="000C3E56">
        <w:rPr>
          <w:rFonts w:ascii="Verdana" w:hAnsi="Verdana" w:cs="Times New Roman" w:hint="eastAsia"/>
          <w:color w:val="0070C0"/>
          <w:kern w:val="2"/>
          <w:sz w:val="18"/>
          <w:szCs w:val="18"/>
          <w:lang w:eastAsia="zh-CN"/>
        </w:rPr>
        <w:t>的监管框架还包括适用于美国授权运营商与其外国运营商附属公司往来的额外保障措施。</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115</w:t>
      </w:r>
      <w:r w:rsidR="00AA1836" w:rsidRPr="00AA1836">
        <w:rPr>
          <w:rFonts w:ascii="Verdana" w:hAnsi="Verdana" w:cs="Times New Roman" w:hint="eastAsia"/>
          <w:b/>
          <w:kern w:val="2"/>
          <w:sz w:val="18"/>
          <w:szCs w:val="18"/>
          <w:lang w:eastAsia="zh-CN"/>
        </w:rPr>
        <w:t>问题</w:t>
      </w:r>
      <w:r w:rsidR="00AA1836">
        <w:rPr>
          <w:rFonts w:ascii="Verdana" w:hAnsi="Verdana" w:cs="Times New Roman" w:hint="eastAsia"/>
          <w:b/>
          <w:kern w:val="2"/>
          <w:sz w:val="18"/>
          <w:szCs w:val="18"/>
          <w:lang w:eastAsia="zh-CN"/>
        </w:rPr>
        <w:t>115</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4.4.6.1</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Air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transport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airports</w:t>
      </w:r>
      <w:r w:rsidR="00A705CC" w:rsidRPr="00A705CC">
        <w:rPr>
          <w:rFonts w:ascii="Verdana" w:hAnsi="Verdana" w:cs="Times New Roman" w:hint="eastAsia"/>
          <w:kern w:val="2"/>
          <w:sz w:val="18"/>
          <w:szCs w:val="18"/>
          <w:lang w:eastAsia="zh-CN"/>
        </w:rPr>
        <w:t>航空运输及机场</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895132">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Some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Chinese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enterprises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engaged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manufacturing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security-check</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equipment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were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rejected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Transportation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Security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Administration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(TSA)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when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applying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TSA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certification.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reasons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yet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announced.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Could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publicize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TSA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certification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standards,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reasons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refusing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provide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lastRenderedPageBreak/>
        <w:t>certification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manufactured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Chinese</w:t>
      </w:r>
      <w:r w:rsidR="00C8156E">
        <w:rPr>
          <w:rFonts w:ascii="Verdana" w:hAnsi="Verdana" w:cs="Times New Roman"/>
          <w:kern w:val="2"/>
          <w:sz w:val="18"/>
          <w:szCs w:val="18"/>
          <w:lang w:eastAsia="zh-CN"/>
        </w:rPr>
        <w:t xml:space="preserve"> </w:t>
      </w:r>
      <w:proofErr w:type="gramStart"/>
      <w:r w:rsidRPr="00565E93">
        <w:rPr>
          <w:rFonts w:ascii="Verdana" w:hAnsi="Verdana" w:cs="Times New Roman"/>
          <w:kern w:val="2"/>
          <w:sz w:val="18"/>
          <w:szCs w:val="18"/>
          <w:lang w:eastAsia="zh-CN"/>
        </w:rPr>
        <w:t>enterprises.</w:t>
      </w:r>
      <w:proofErr w:type="gramEnd"/>
      <w:r w:rsidR="00C8156E">
        <w:rPr>
          <w:rFonts w:hint="eastAsia"/>
        </w:rPr>
        <w:t xml:space="preserve"> </w:t>
      </w:r>
      <w:r w:rsidR="00895132" w:rsidRPr="00895132">
        <w:rPr>
          <w:rFonts w:ascii="Verdana" w:hAnsi="Verdana" w:cs="Times New Roman" w:hint="eastAsia"/>
          <w:kern w:val="2"/>
          <w:sz w:val="18"/>
          <w:szCs w:val="18"/>
          <w:lang w:eastAsia="zh-CN"/>
        </w:rPr>
        <w:t>部分中国民航案件设备企业在向美国运输安全管理局（</w:t>
      </w:r>
      <w:r w:rsidR="00895132" w:rsidRPr="00895132">
        <w:rPr>
          <w:rFonts w:ascii="Verdana" w:hAnsi="Verdana" w:cs="Times New Roman" w:hint="eastAsia"/>
          <w:kern w:val="2"/>
          <w:sz w:val="18"/>
          <w:szCs w:val="18"/>
          <w:lang w:eastAsia="zh-CN"/>
        </w:rPr>
        <w:t>TSA</w:t>
      </w:r>
      <w:r w:rsidR="00895132" w:rsidRPr="00895132">
        <w:rPr>
          <w:rFonts w:ascii="Verdana" w:hAnsi="Verdana" w:cs="Times New Roman" w:hint="eastAsia"/>
          <w:kern w:val="2"/>
          <w:sz w:val="18"/>
          <w:szCs w:val="18"/>
          <w:lang w:eastAsia="zh-CN"/>
        </w:rPr>
        <w:t>）申请民用航空安保安检设备的资格（</w:t>
      </w:r>
      <w:r w:rsidR="00895132" w:rsidRPr="00895132">
        <w:rPr>
          <w:rFonts w:ascii="Verdana" w:hAnsi="Verdana" w:cs="Times New Roman" w:hint="eastAsia"/>
          <w:kern w:val="2"/>
          <w:sz w:val="18"/>
          <w:szCs w:val="18"/>
          <w:lang w:eastAsia="zh-CN"/>
        </w:rPr>
        <w:t>TSA</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certification</w:t>
      </w:r>
      <w:r w:rsidR="00895132" w:rsidRPr="00895132">
        <w:rPr>
          <w:rFonts w:ascii="Verdana" w:hAnsi="Verdana" w:cs="Times New Roman" w:hint="eastAsia"/>
          <w:kern w:val="2"/>
          <w:sz w:val="18"/>
          <w:szCs w:val="18"/>
          <w:lang w:eastAsia="zh-CN"/>
        </w:rPr>
        <w:t>）时，遭到美方拒绝，并且未公布理由，请美方公布</w:t>
      </w:r>
      <w:r w:rsidR="00895132" w:rsidRPr="00895132">
        <w:rPr>
          <w:rFonts w:ascii="Verdana" w:hAnsi="Verdana" w:cs="Times New Roman" w:hint="eastAsia"/>
          <w:kern w:val="2"/>
          <w:sz w:val="18"/>
          <w:szCs w:val="18"/>
          <w:lang w:eastAsia="zh-CN"/>
        </w:rPr>
        <w:t>TSA</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certification</w:t>
      </w:r>
      <w:r w:rsidR="00895132" w:rsidRPr="00895132">
        <w:rPr>
          <w:rFonts w:ascii="Verdana" w:hAnsi="Verdana" w:cs="Times New Roman" w:hint="eastAsia"/>
          <w:kern w:val="2"/>
          <w:sz w:val="18"/>
          <w:szCs w:val="18"/>
          <w:lang w:eastAsia="zh-CN"/>
        </w:rPr>
        <w:t>认证的标准，以及拒绝未中方企业相关产品提供认证的理由。</w:t>
      </w:r>
    </w:p>
    <w:p w:rsidR="00ED627E" w:rsidRPr="00565E93" w:rsidRDefault="00ED627E" w:rsidP="00ED627E">
      <w:pPr>
        <w:jc w:val="both"/>
        <w:rPr>
          <w:rFonts w:ascii="Verdana" w:hAnsi="Verdana" w:cs="Times New Roman"/>
          <w:kern w:val="2"/>
          <w:sz w:val="18"/>
          <w:szCs w:val="18"/>
          <w:lang w:eastAsia="zh-CN"/>
        </w:rPr>
      </w:pPr>
    </w:p>
    <w:p w:rsidR="001B16B9" w:rsidRDefault="00ED627E" w:rsidP="00ED627E">
      <w:pPr>
        <w:ind w:left="360"/>
        <w:jc w:val="both"/>
        <w:rPr>
          <w:rFonts w:ascii="Verdana" w:hAnsi="Verdana" w:cs="Times New Roman"/>
          <w:color w:val="0070C0"/>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Calibri"/>
          <w:color w:val="0070C0"/>
          <w:kern w:val="2"/>
          <w:sz w:val="18"/>
          <w:szCs w:val="18"/>
          <w:lang w:eastAsia="zh-CN"/>
        </w:rPr>
        <w:t>The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TSA</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Certification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Security</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Screening</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Equipment</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program</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developed</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under</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U.S.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Federal</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Acquisition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Requirements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(FAR).</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Transportation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Security</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Administration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(TSA)</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has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place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equitable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process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for</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request</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of</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evaluation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and</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possible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certification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of</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civil</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aviation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security</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screening</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equipment.</w:t>
      </w:r>
      <w:r w:rsidR="00C8156E">
        <w:rPr>
          <w:rFonts w:ascii="Verdana" w:hAnsi="Verdana" w:cs="Calibri"/>
          <w:color w:val="0070C0"/>
          <w:kern w:val="2"/>
          <w:sz w:val="18"/>
          <w:szCs w:val="18"/>
          <w:lang w:eastAsia="zh-CN"/>
        </w:rPr>
        <w:t xml:space="preserve"> </w:t>
      </w:r>
      <w:r w:rsidRPr="00565E93">
        <w:rPr>
          <w:rFonts w:ascii="Verdana" w:hAnsi="Verdana" w:cs="Times New Roman"/>
          <w:color w:val="0070C0"/>
          <w:kern w:val="2"/>
          <w:sz w:val="18"/>
          <w:szCs w:val="18"/>
          <w:lang w:eastAsia="zh-CN"/>
        </w:rPr>
        <w:t>TSA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procurements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subject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Federal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Acquisition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Regulations.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TSA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procurements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covered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under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procurement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obligations,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GPA,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open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goods,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services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suppliers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from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designated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countries.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information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designated</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countries</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see</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FAR</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subpart</w:t>
      </w:r>
      <w:r w:rsidR="00C8156E">
        <w:rPr>
          <w:rFonts w:ascii="Verdana" w:hAnsi="Verdana" w:cs="Times New Roman"/>
          <w:color w:val="0070C0"/>
          <w:kern w:val="2"/>
          <w:sz w:val="18"/>
          <w:szCs w:val="18"/>
          <w:lang w:eastAsia="zh-CN"/>
        </w:rPr>
        <w:t xml:space="preserve"> </w:t>
      </w:r>
      <w:r>
        <w:rPr>
          <w:rFonts w:ascii="Verdana" w:hAnsi="Verdana" w:cs="Times New Roman"/>
          <w:color w:val="0070C0"/>
          <w:kern w:val="2"/>
          <w:sz w:val="18"/>
          <w:szCs w:val="18"/>
          <w:lang w:eastAsia="zh-CN"/>
        </w:rPr>
        <w:t>24.5,</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at:</w:t>
      </w:r>
      <w:r w:rsidR="00C8156E">
        <w:rPr>
          <w:rFonts w:ascii="Verdana" w:hAnsi="Verdana" w:cs="Times New Roman"/>
          <w:color w:val="0070C0"/>
          <w:kern w:val="2"/>
          <w:sz w:val="18"/>
          <w:szCs w:val="18"/>
          <w:lang w:eastAsia="zh-CN"/>
        </w:rPr>
        <w:t xml:space="preserve"> </w:t>
      </w:r>
      <w:hyperlink r:id="rId158" w:history="1">
        <w:r w:rsidRPr="00565E93">
          <w:rPr>
            <w:rFonts w:ascii="Verdana" w:hAnsi="Verdana" w:cs="Times New Roman"/>
            <w:color w:val="0000FF"/>
            <w:kern w:val="2"/>
            <w:sz w:val="18"/>
            <w:szCs w:val="18"/>
            <w:u w:val="single"/>
            <w:lang w:eastAsia="zh-CN"/>
          </w:rPr>
          <w:t>https://www.acquisition.gov/far/html/Subpart%2025_4.html</w:t>
        </w:r>
      </w:hyperlink>
      <w:r w:rsidRPr="00565E93">
        <w:rPr>
          <w:rFonts w:ascii="Verdana" w:hAnsi="Verdana" w:cs="Times New Roman"/>
          <w:color w:val="0070C0"/>
          <w:kern w:val="2"/>
          <w:sz w:val="18"/>
          <w:szCs w:val="18"/>
          <w:lang w:eastAsia="zh-CN"/>
        </w:rPr>
        <w:t>.</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Information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qualification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process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for</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regulated</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air</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cargo</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security</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technologies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available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on:</w:t>
      </w:r>
      <w:r w:rsidR="00C8156E">
        <w:rPr>
          <w:rFonts w:ascii="Verdana" w:hAnsi="Verdana" w:cs="Calibri"/>
          <w:color w:val="0070C0"/>
          <w:kern w:val="2"/>
          <w:sz w:val="18"/>
          <w:szCs w:val="18"/>
          <w:lang w:eastAsia="zh-CN"/>
        </w:rPr>
        <w:t xml:space="preserve"> </w:t>
      </w:r>
      <w:hyperlink r:id="rId159" w:history="1">
        <w:r w:rsidRPr="00565E93">
          <w:rPr>
            <w:rFonts w:ascii="Verdana" w:hAnsi="Verdana" w:cs="Calibri"/>
            <w:color w:val="0000FF"/>
            <w:kern w:val="2"/>
            <w:sz w:val="18"/>
            <w:szCs w:val="18"/>
            <w:u w:val="single"/>
            <w:lang w:eastAsia="zh-CN"/>
          </w:rPr>
          <w:t>www.fbo.gov</w:t>
        </w:r>
      </w:hyperlink>
      <w:r w:rsidRPr="00565E93">
        <w:rPr>
          <w:rFonts w:ascii="Verdana" w:hAnsi="Verdana" w:cs="Calibri"/>
          <w:color w:val="0070C0"/>
          <w:kern w:val="2"/>
          <w:sz w:val="18"/>
          <w:szCs w:val="18"/>
          <w:lang w:eastAsia="zh-CN"/>
        </w:rPr>
        <w:t>.</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Any</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company</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that</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determined</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to</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be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ineligible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to</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be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qualified</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formally</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informed</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of</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that</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and</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provided</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information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about</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Agency’s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decision.</w:t>
      </w:r>
      <w:r w:rsidR="00C8156E">
        <w:rPr>
          <w:rFonts w:ascii="Verdana" w:hAnsi="Verdana" w:cs="Times New Roman" w:hint="eastAsia"/>
          <w:color w:val="0070C0"/>
          <w:kern w:val="2"/>
          <w:sz w:val="18"/>
          <w:szCs w:val="18"/>
          <w:lang w:eastAsia="zh-CN"/>
        </w:rPr>
        <w:t xml:space="preserve"> </w:t>
      </w:r>
    </w:p>
    <w:p w:rsidR="00ED627E" w:rsidRPr="00565E93" w:rsidRDefault="001B16B9" w:rsidP="00ED627E">
      <w:pPr>
        <w:ind w:left="360"/>
        <w:jc w:val="both"/>
        <w:rPr>
          <w:rFonts w:ascii="Verdana" w:hAnsi="Verdana" w:cs="Times New Roman"/>
          <w:b/>
          <w:iCs/>
          <w:color w:val="0070C0"/>
          <w:kern w:val="2"/>
          <w:sz w:val="18"/>
          <w:szCs w:val="18"/>
          <w:lang w:eastAsia="zh-CN"/>
        </w:rPr>
      </w:pPr>
      <w:r w:rsidRPr="001B16B9">
        <w:rPr>
          <w:rFonts w:ascii="Verdana" w:hAnsi="Verdana" w:cs="Times New Roman" w:hint="eastAsia"/>
          <w:b/>
          <w:iCs/>
          <w:color w:val="0070C0"/>
          <w:kern w:val="2"/>
          <w:sz w:val="18"/>
          <w:szCs w:val="18"/>
          <w:lang w:eastAsia="zh-CN"/>
        </w:rPr>
        <w:t>答复：</w:t>
      </w:r>
      <w:r w:rsidR="000C3E56">
        <w:rPr>
          <w:rFonts w:ascii="Verdana" w:hAnsi="Verdana" w:cs="Times New Roman" w:hint="eastAsia"/>
          <w:color w:val="0070C0"/>
          <w:kern w:val="2"/>
          <w:sz w:val="18"/>
          <w:szCs w:val="18"/>
          <w:lang w:eastAsia="zh-CN"/>
        </w:rPr>
        <w:t>美国运输安全管理局（</w:t>
      </w:r>
      <w:r w:rsidR="000C3E56">
        <w:rPr>
          <w:rFonts w:ascii="Verdana" w:hAnsi="Verdana" w:cs="Times New Roman" w:hint="eastAsia"/>
          <w:color w:val="0070C0"/>
          <w:kern w:val="2"/>
          <w:sz w:val="18"/>
          <w:szCs w:val="18"/>
          <w:lang w:eastAsia="zh-CN"/>
        </w:rPr>
        <w:t>TSA</w:t>
      </w:r>
      <w:r w:rsidR="000C3E56">
        <w:rPr>
          <w:rFonts w:ascii="Verdana" w:hAnsi="Verdana" w:cs="Times New Roman" w:hint="eastAsia"/>
          <w:color w:val="0070C0"/>
          <w:kern w:val="2"/>
          <w:sz w:val="18"/>
          <w:szCs w:val="18"/>
          <w:lang w:eastAsia="zh-CN"/>
        </w:rPr>
        <w:t>）安检设备资格是根据美国联邦采购法规（</w:t>
      </w:r>
      <w:r w:rsidR="000C3E56">
        <w:rPr>
          <w:rFonts w:ascii="Verdana" w:hAnsi="Verdana" w:cs="Times New Roman" w:hint="eastAsia"/>
          <w:color w:val="0070C0"/>
          <w:kern w:val="2"/>
          <w:sz w:val="18"/>
          <w:szCs w:val="18"/>
          <w:lang w:eastAsia="zh-CN"/>
        </w:rPr>
        <w:t>FAR</w:t>
      </w:r>
      <w:r w:rsidR="000C3E56">
        <w:rPr>
          <w:rFonts w:ascii="Verdana" w:hAnsi="Verdana" w:cs="Times New Roman" w:hint="eastAsia"/>
          <w:color w:val="0070C0"/>
          <w:kern w:val="2"/>
          <w:sz w:val="18"/>
          <w:szCs w:val="18"/>
          <w:lang w:eastAsia="zh-CN"/>
        </w:rPr>
        <w:t>）制定的。</w:t>
      </w:r>
      <w:r w:rsidR="000C3E56">
        <w:rPr>
          <w:rFonts w:ascii="Verdana" w:hAnsi="Verdana" w:cs="Times New Roman" w:hint="eastAsia"/>
          <w:color w:val="0070C0"/>
          <w:kern w:val="2"/>
          <w:sz w:val="18"/>
          <w:szCs w:val="18"/>
          <w:lang w:eastAsia="zh-CN"/>
        </w:rPr>
        <w:t>TSA</w:t>
      </w:r>
      <w:r w:rsidR="000C3E56">
        <w:rPr>
          <w:rFonts w:ascii="Verdana" w:hAnsi="Verdana" w:cs="Times New Roman" w:hint="eastAsia"/>
          <w:color w:val="0070C0"/>
          <w:kern w:val="2"/>
          <w:sz w:val="18"/>
          <w:szCs w:val="18"/>
          <w:lang w:eastAsia="zh-CN"/>
        </w:rPr>
        <w:t>已经设置了公平的程序，用于评估和处理民用航空安检设备资格的潜在认证需求。</w:t>
      </w:r>
      <w:r w:rsidR="000C3E56">
        <w:rPr>
          <w:rFonts w:ascii="Verdana" w:hAnsi="Verdana" w:cs="Times New Roman" w:hint="eastAsia"/>
          <w:color w:val="0070C0"/>
          <w:kern w:val="2"/>
          <w:sz w:val="18"/>
          <w:szCs w:val="18"/>
          <w:lang w:eastAsia="zh-CN"/>
        </w:rPr>
        <w:t>TSA</w:t>
      </w:r>
      <w:proofErr w:type="gramStart"/>
      <w:r w:rsidR="000C3E56">
        <w:rPr>
          <w:rFonts w:ascii="Verdana" w:hAnsi="Verdana" w:cs="Times New Roman" w:hint="eastAsia"/>
          <w:color w:val="0070C0"/>
          <w:kern w:val="2"/>
          <w:sz w:val="18"/>
          <w:szCs w:val="18"/>
          <w:lang w:eastAsia="zh-CN"/>
        </w:rPr>
        <w:t>采购受</w:t>
      </w:r>
      <w:proofErr w:type="gramEnd"/>
      <w:r w:rsidR="000C3E56">
        <w:rPr>
          <w:rFonts w:ascii="Verdana" w:hAnsi="Verdana" w:cs="Times New Roman" w:hint="eastAsia"/>
          <w:color w:val="0070C0"/>
          <w:kern w:val="2"/>
          <w:sz w:val="18"/>
          <w:szCs w:val="18"/>
          <w:lang w:eastAsia="zh-CN"/>
        </w:rPr>
        <w:t>联邦采购法规的约束。</w:t>
      </w:r>
      <w:r w:rsidR="000C3E56">
        <w:rPr>
          <w:rFonts w:ascii="Verdana" w:hAnsi="Verdana" w:cs="Times New Roman" w:hint="eastAsia"/>
          <w:color w:val="0070C0"/>
          <w:kern w:val="2"/>
          <w:sz w:val="18"/>
          <w:szCs w:val="18"/>
          <w:lang w:eastAsia="zh-CN"/>
        </w:rPr>
        <w:t>TSA</w:t>
      </w:r>
      <w:r w:rsidR="000C3E56">
        <w:rPr>
          <w:rFonts w:ascii="Verdana" w:hAnsi="Verdana" w:cs="Times New Roman" w:hint="eastAsia"/>
          <w:color w:val="0070C0"/>
          <w:kern w:val="2"/>
          <w:sz w:val="18"/>
          <w:szCs w:val="18"/>
          <w:lang w:eastAsia="zh-CN"/>
        </w:rPr>
        <w:t>采购包含于世贸组织政府采购协议（</w:t>
      </w:r>
      <w:r w:rsidR="000C3E56">
        <w:rPr>
          <w:rFonts w:ascii="Verdana" w:hAnsi="Verdana" w:cs="Times New Roman" w:hint="eastAsia"/>
          <w:color w:val="0070C0"/>
          <w:kern w:val="2"/>
          <w:sz w:val="18"/>
          <w:szCs w:val="18"/>
          <w:lang w:eastAsia="zh-CN"/>
        </w:rPr>
        <w:t>WTO</w:t>
      </w:r>
      <w:r w:rsidR="00C8156E">
        <w:rPr>
          <w:rFonts w:ascii="Verdana" w:hAnsi="Verdana" w:cs="Times New Roman" w:hint="eastAsia"/>
          <w:color w:val="0070C0"/>
          <w:kern w:val="2"/>
          <w:sz w:val="18"/>
          <w:szCs w:val="18"/>
          <w:lang w:eastAsia="zh-CN"/>
        </w:rPr>
        <w:t xml:space="preserve"> </w:t>
      </w:r>
      <w:r w:rsidR="000C3E56">
        <w:rPr>
          <w:rFonts w:ascii="Verdana" w:hAnsi="Verdana" w:cs="Times New Roman" w:hint="eastAsia"/>
          <w:color w:val="0070C0"/>
          <w:kern w:val="2"/>
          <w:sz w:val="18"/>
          <w:szCs w:val="18"/>
          <w:lang w:eastAsia="zh-CN"/>
        </w:rPr>
        <w:t>GPA</w:t>
      </w:r>
      <w:r w:rsidR="000C3E56">
        <w:rPr>
          <w:rFonts w:ascii="Verdana" w:hAnsi="Verdana" w:cs="Times New Roman" w:hint="eastAsia"/>
          <w:color w:val="0070C0"/>
          <w:kern w:val="2"/>
          <w:sz w:val="18"/>
          <w:szCs w:val="18"/>
          <w:lang w:eastAsia="zh-CN"/>
        </w:rPr>
        <w:t>）等美国采购义务中，它对指定国家的货物，服务和供应商开放。有关指定国家的信息请参阅</w:t>
      </w:r>
      <w:r w:rsidR="000C3E56">
        <w:rPr>
          <w:rFonts w:ascii="Verdana" w:hAnsi="Verdana" w:cs="Times New Roman" w:hint="eastAsia"/>
          <w:color w:val="0070C0"/>
          <w:kern w:val="2"/>
          <w:sz w:val="18"/>
          <w:szCs w:val="18"/>
          <w:lang w:eastAsia="zh-CN"/>
        </w:rPr>
        <w:t>FAR</w:t>
      </w:r>
      <w:r w:rsidR="000C3E56">
        <w:rPr>
          <w:rFonts w:ascii="Verdana" w:hAnsi="Verdana" w:cs="Times New Roman" w:hint="eastAsia"/>
          <w:color w:val="0070C0"/>
          <w:kern w:val="2"/>
          <w:sz w:val="18"/>
          <w:szCs w:val="18"/>
          <w:lang w:eastAsia="zh-CN"/>
        </w:rPr>
        <w:t>第</w:t>
      </w:r>
      <w:r w:rsidR="000C3E56">
        <w:rPr>
          <w:rFonts w:ascii="Verdana" w:hAnsi="Verdana" w:cs="Times New Roman" w:hint="eastAsia"/>
          <w:color w:val="0070C0"/>
          <w:kern w:val="2"/>
          <w:sz w:val="18"/>
          <w:szCs w:val="18"/>
          <w:lang w:eastAsia="zh-CN"/>
        </w:rPr>
        <w:t>24.5</w:t>
      </w:r>
      <w:r w:rsidR="000C3E56">
        <w:rPr>
          <w:rFonts w:ascii="Verdana" w:hAnsi="Verdana" w:cs="Times New Roman" w:hint="eastAsia"/>
          <w:color w:val="0070C0"/>
          <w:kern w:val="2"/>
          <w:sz w:val="18"/>
          <w:szCs w:val="18"/>
          <w:lang w:eastAsia="zh-CN"/>
        </w:rPr>
        <w:t>部分：</w:t>
      </w:r>
      <w:r w:rsidR="00C8156E">
        <w:rPr>
          <w:rFonts w:ascii="Verdana" w:hAnsi="Verdana" w:cs="Times New Roman"/>
          <w:color w:val="0070C0"/>
          <w:kern w:val="2"/>
          <w:sz w:val="18"/>
          <w:szCs w:val="18"/>
          <w:lang w:eastAsia="zh-CN"/>
        </w:rPr>
        <w:t xml:space="preserve"> </w:t>
      </w:r>
      <w:hyperlink r:id="rId160" w:history="1">
        <w:r w:rsidR="000C3E56">
          <w:rPr>
            <w:rFonts w:ascii="Verdana" w:hAnsi="Verdana" w:cs="Times New Roman"/>
            <w:color w:val="0000FF"/>
            <w:kern w:val="2"/>
            <w:sz w:val="18"/>
            <w:szCs w:val="18"/>
            <w:u w:val="single"/>
            <w:lang w:eastAsia="zh-CN"/>
          </w:rPr>
          <w:t>https://www.acquisition.gov/far/html/Subpart%2025_4.html</w:t>
        </w:r>
      </w:hyperlink>
      <w:r w:rsidR="000C3E56">
        <w:rPr>
          <w:rFonts w:ascii="Verdana" w:hAnsi="Verdana" w:cs="Times New Roman" w:hint="eastAsia"/>
          <w:color w:val="0070C0"/>
          <w:kern w:val="2"/>
          <w:sz w:val="18"/>
          <w:szCs w:val="18"/>
          <w:lang w:eastAsia="zh-CN"/>
        </w:rPr>
        <w:t>。获取</w:t>
      </w:r>
      <w:r w:rsidR="000C3E56">
        <w:rPr>
          <w:rFonts w:ascii="Verdana" w:hAnsi="Verdana" w:cs="Calibri" w:hint="eastAsia"/>
          <w:color w:val="0070C0"/>
          <w:kern w:val="2"/>
          <w:sz w:val="18"/>
          <w:szCs w:val="18"/>
          <w:lang w:eastAsia="zh-CN"/>
        </w:rPr>
        <w:t>受监管航空货物安全技术资格认证程序的信息，请访问：</w:t>
      </w:r>
      <w:hyperlink r:id="rId161" w:history="1">
        <w:r w:rsidR="000C3E56">
          <w:rPr>
            <w:rFonts w:ascii="Verdana" w:hAnsi="Verdana" w:cs="Calibri"/>
            <w:color w:val="0000FF"/>
            <w:kern w:val="2"/>
            <w:sz w:val="18"/>
            <w:szCs w:val="18"/>
            <w:u w:val="single"/>
            <w:lang w:eastAsia="zh-CN"/>
          </w:rPr>
          <w:t>www.fbo.gov</w:t>
        </w:r>
      </w:hyperlink>
      <w:r w:rsidR="000C3E56">
        <w:rPr>
          <w:rFonts w:ascii="Verdana" w:hAnsi="Verdana" w:cs="Calibri"/>
          <w:color w:val="0070C0"/>
          <w:kern w:val="2"/>
          <w:sz w:val="18"/>
          <w:szCs w:val="18"/>
          <w:lang w:eastAsia="zh-CN"/>
        </w:rPr>
        <w:t>.</w:t>
      </w:r>
      <w:r w:rsidR="000C3E56">
        <w:rPr>
          <w:rFonts w:ascii="Verdana" w:hAnsi="Verdana" w:cs="Calibri" w:hint="eastAsia"/>
          <w:color w:val="0070C0"/>
          <w:kern w:val="2"/>
          <w:sz w:val="18"/>
          <w:szCs w:val="18"/>
          <w:lang w:eastAsia="zh-CN"/>
        </w:rPr>
        <w:t>。任何被认定不符合资格认证的公司都会接到正式告知和认证机构相关决定的信息。</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116</w:t>
      </w:r>
      <w:r w:rsidR="00AA1836" w:rsidRPr="00AA1836">
        <w:rPr>
          <w:rFonts w:ascii="Verdana" w:hAnsi="Verdana" w:cs="Times New Roman" w:hint="eastAsia"/>
          <w:b/>
          <w:kern w:val="2"/>
          <w:sz w:val="18"/>
          <w:szCs w:val="18"/>
          <w:lang w:eastAsia="zh-CN"/>
        </w:rPr>
        <w:t>问题</w:t>
      </w:r>
      <w:r w:rsidR="00AA1836">
        <w:rPr>
          <w:rFonts w:ascii="Verdana" w:hAnsi="Verdana" w:cs="Times New Roman" w:hint="eastAsia"/>
          <w:b/>
          <w:kern w:val="2"/>
          <w:sz w:val="18"/>
          <w:szCs w:val="18"/>
          <w:lang w:eastAsia="zh-CN"/>
        </w:rPr>
        <w:t>116</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4.5</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E-commerce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(4.271,</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4.279)</w:t>
      </w:r>
      <w:r w:rsidR="00C8156E">
        <w:rPr>
          <w:rFonts w:hint="eastAsia"/>
        </w:rPr>
        <w:t xml:space="preserve"> </w:t>
      </w:r>
      <w:r w:rsidR="00A705CC" w:rsidRPr="00A705CC">
        <w:rPr>
          <w:rFonts w:ascii="Verdana" w:hAnsi="Verdana" w:cs="Times New Roman" w:hint="eastAsia"/>
          <w:kern w:val="2"/>
          <w:sz w:val="18"/>
          <w:szCs w:val="18"/>
          <w:lang w:eastAsia="zh-CN"/>
        </w:rPr>
        <w:t>电子商务</w:t>
      </w:r>
      <w:r w:rsidR="00A705CC" w:rsidRPr="00A705CC">
        <w:rPr>
          <w:rFonts w:ascii="Verdana" w:hAnsi="Verdana" w:cs="Times New Roman" w:hint="eastAsia"/>
          <w:kern w:val="2"/>
          <w:sz w:val="18"/>
          <w:szCs w:val="18"/>
          <w:lang w:eastAsia="zh-CN"/>
        </w:rPr>
        <w:t>(4.271</w:t>
      </w:r>
      <w:r w:rsidR="00EE28C8">
        <w:rPr>
          <w:rFonts w:ascii="Verdana" w:hAnsi="Verdana" w:cs="Times New Roman" w:hint="eastAsia"/>
          <w:kern w:val="2"/>
          <w:sz w:val="18"/>
          <w:szCs w:val="18"/>
          <w:lang w:eastAsia="zh-CN"/>
        </w:rPr>
        <w:t>，</w:t>
      </w:r>
      <w:r w:rsidR="00A705CC" w:rsidRPr="00A705CC">
        <w:rPr>
          <w:rFonts w:ascii="Verdana" w:hAnsi="Verdana" w:cs="Times New Roman" w:hint="eastAsia"/>
          <w:kern w:val="2"/>
          <w:sz w:val="18"/>
          <w:szCs w:val="18"/>
          <w:lang w:eastAsia="zh-CN"/>
        </w:rPr>
        <w:t>4.279)</w:t>
      </w:r>
    </w:p>
    <w:p w:rsidR="00ED627E" w:rsidRPr="00565E93" w:rsidRDefault="00ED627E" w:rsidP="00ED627E">
      <w:pPr>
        <w:jc w:val="both"/>
        <w:rPr>
          <w:rFonts w:ascii="Verdana" w:hAnsi="Verdana" w:cs="Times New Roman"/>
          <w:iCs/>
          <w:kern w:val="2"/>
          <w:sz w:val="18"/>
          <w:szCs w:val="18"/>
          <w:lang w:eastAsia="zh-CN"/>
        </w:rPr>
      </w:pPr>
      <w:r w:rsidRPr="00565E93">
        <w:rPr>
          <w:rFonts w:ascii="Verdana" w:hAnsi="Verdana" w:cs="Times New Roman"/>
          <w:iCs/>
          <w:kern w:val="2"/>
          <w:sz w:val="18"/>
          <w:szCs w:val="18"/>
          <w:lang w:eastAsia="zh-CN"/>
        </w:rPr>
        <w:t>Para</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4.271</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4.279</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United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States</w:t>
      </w:r>
      <w:r w:rsidR="00C8156E">
        <w:rPr>
          <w:rFonts w:ascii="Verdana" w:hAnsi="Verdana" w:cs="Times New Roman"/>
          <w:iCs/>
          <w:kern w:val="2"/>
          <w:sz w:val="18"/>
          <w:szCs w:val="18"/>
          <w:lang w:eastAsia="zh-CN"/>
        </w:rPr>
        <w:t xml:space="preserve"> </w:t>
      </w:r>
      <w:r w:rsidRPr="00565E93">
        <w:rPr>
          <w:rFonts w:ascii="Verdana" w:hAnsi="Verdana" w:cs="Times New Roman"/>
          <w:iCs/>
          <w:color w:val="000000"/>
          <w:kern w:val="2"/>
          <w:sz w:val="18"/>
          <w:szCs w:val="18"/>
          <w:lang w:eastAsia="zh-CN"/>
        </w:rPr>
        <w:t>Trade</w:t>
      </w:r>
      <w:r w:rsidR="00C8156E">
        <w:rPr>
          <w:rFonts w:ascii="Verdana" w:hAnsi="Verdana" w:cs="Times New Roman"/>
          <w:iCs/>
          <w:color w:val="000000"/>
          <w:kern w:val="2"/>
          <w:sz w:val="18"/>
          <w:szCs w:val="18"/>
          <w:lang w:eastAsia="zh-CN"/>
        </w:rPr>
        <w:t xml:space="preserve"> </w:t>
      </w:r>
      <w:r w:rsidRPr="00565E93">
        <w:rPr>
          <w:rFonts w:ascii="Verdana" w:hAnsi="Verdana" w:cs="Times New Roman"/>
          <w:iCs/>
          <w:color w:val="000000"/>
          <w:kern w:val="2"/>
          <w:sz w:val="18"/>
          <w:szCs w:val="18"/>
          <w:lang w:eastAsia="zh-CN"/>
        </w:rPr>
        <w:t>Policy</w:t>
      </w:r>
      <w:r w:rsidR="00C8156E">
        <w:rPr>
          <w:rFonts w:ascii="Verdana" w:hAnsi="Verdana" w:cs="Times New Roman"/>
          <w:iCs/>
          <w:color w:val="000000"/>
          <w:kern w:val="2"/>
          <w:sz w:val="18"/>
          <w:szCs w:val="18"/>
          <w:lang w:eastAsia="zh-CN"/>
        </w:rPr>
        <w:t xml:space="preserve"> </w:t>
      </w:r>
      <w:r w:rsidRPr="00565E93">
        <w:rPr>
          <w:rFonts w:ascii="Verdana" w:hAnsi="Verdana" w:cs="Times New Roman"/>
          <w:iCs/>
          <w:color w:val="000000"/>
          <w:kern w:val="2"/>
          <w:sz w:val="18"/>
          <w:szCs w:val="18"/>
          <w:lang w:eastAsia="zh-CN"/>
        </w:rPr>
        <w:t>Agenda</w:t>
      </w:r>
      <w:r w:rsidR="00C8156E">
        <w:rPr>
          <w:rFonts w:ascii="Verdana" w:hAnsi="Verdana" w:cs="Times New Roman"/>
          <w:iCs/>
          <w:color w:val="000000"/>
          <w:kern w:val="2"/>
          <w:sz w:val="18"/>
          <w:szCs w:val="18"/>
          <w:lang w:eastAsia="zh-CN"/>
        </w:rPr>
        <w:t xml:space="preserve"> </w:t>
      </w:r>
      <w:r w:rsidRPr="00565E93">
        <w:rPr>
          <w:rFonts w:ascii="Verdana" w:hAnsi="Verdana" w:cs="Times New Roman"/>
          <w:iCs/>
          <w:color w:val="000000"/>
          <w:kern w:val="2"/>
          <w:sz w:val="18"/>
          <w:szCs w:val="18"/>
          <w:lang w:eastAsia="zh-CN"/>
        </w:rPr>
        <w:t>and</w:t>
      </w:r>
      <w:r w:rsidR="00C8156E">
        <w:rPr>
          <w:rFonts w:ascii="Verdana" w:hAnsi="Verdana" w:cs="Times New Roman"/>
          <w:iCs/>
          <w:color w:val="000000"/>
          <w:kern w:val="2"/>
          <w:sz w:val="18"/>
          <w:szCs w:val="18"/>
          <w:lang w:eastAsia="zh-CN"/>
        </w:rPr>
        <w:t xml:space="preserve"> </w:t>
      </w:r>
      <w:r w:rsidRPr="00565E93">
        <w:rPr>
          <w:rFonts w:ascii="Verdana" w:hAnsi="Verdana" w:cs="Times New Roman"/>
          <w:iCs/>
          <w:color w:val="000000"/>
          <w:kern w:val="2"/>
          <w:sz w:val="18"/>
          <w:szCs w:val="18"/>
          <w:lang w:eastAsia="zh-CN"/>
        </w:rPr>
        <w:t>Annual</w:t>
      </w:r>
      <w:r w:rsidR="00C8156E">
        <w:rPr>
          <w:rFonts w:ascii="Verdana" w:hAnsi="Verdana" w:cs="Times New Roman"/>
          <w:iCs/>
          <w:color w:val="000000"/>
          <w:kern w:val="2"/>
          <w:sz w:val="18"/>
          <w:szCs w:val="18"/>
          <w:lang w:eastAsia="zh-CN"/>
        </w:rPr>
        <w:t xml:space="preserve"> </w:t>
      </w:r>
      <w:r w:rsidRPr="00565E93">
        <w:rPr>
          <w:rFonts w:ascii="Verdana" w:hAnsi="Verdana" w:cs="Times New Roman"/>
          <w:iCs/>
          <w:color w:val="000000"/>
          <w:kern w:val="2"/>
          <w:sz w:val="18"/>
          <w:szCs w:val="18"/>
          <w:lang w:eastAsia="zh-CN"/>
        </w:rPr>
        <w:t>Report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provide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brief</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introduction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United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States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e-commerce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taxation.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includes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prohibiting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multiple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taxations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e-commerce,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and</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allowing</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American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states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force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online</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retailers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to</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pay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sales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tax</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regardless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whether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retailer</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has</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an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entity</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in</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that</w:t>
      </w:r>
      <w:r w:rsidR="00C8156E">
        <w:rPr>
          <w:rFonts w:ascii="Verdana" w:hAnsi="Verdana" w:cs="Times New Roman"/>
          <w:iCs/>
          <w:kern w:val="2"/>
          <w:sz w:val="18"/>
          <w:szCs w:val="18"/>
          <w:lang w:eastAsia="zh-CN"/>
        </w:rPr>
        <w:t xml:space="preserve"> </w:t>
      </w:r>
      <w:r w:rsidRPr="00565E93">
        <w:rPr>
          <w:rFonts w:ascii="Verdana" w:hAnsi="Verdana" w:cs="Times New Roman"/>
          <w:iCs/>
          <w:kern w:val="2"/>
          <w:sz w:val="18"/>
          <w:szCs w:val="18"/>
          <w:lang w:eastAsia="zh-CN"/>
        </w:rPr>
        <w:t>state.</w:t>
      </w:r>
      <w:r w:rsidR="00C8156E">
        <w:rPr>
          <w:rFonts w:ascii="Verdana" w:hAnsi="Verdana" w:cs="Times New Roman" w:hint="eastAsia"/>
          <w:kern w:val="2"/>
          <w:sz w:val="18"/>
          <w:szCs w:val="18"/>
          <w:lang w:eastAsia="zh-CN"/>
        </w:rPr>
        <w:t xml:space="preserve"> </w:t>
      </w:r>
      <w:r w:rsidR="000C3E56">
        <w:rPr>
          <w:rFonts w:ascii="Verdana" w:hAnsi="Verdana" w:cs="Times New Roman" w:hint="eastAsia"/>
          <w:kern w:val="2"/>
          <w:sz w:val="18"/>
          <w:szCs w:val="18"/>
          <w:lang w:eastAsia="zh-CN"/>
        </w:rPr>
        <w:t>美国贸易政策议程和年度报告第</w:t>
      </w:r>
      <w:r w:rsidR="000C3E56">
        <w:rPr>
          <w:rFonts w:ascii="Verdana" w:hAnsi="Verdana" w:cs="Times New Roman" w:hint="eastAsia"/>
          <w:kern w:val="2"/>
          <w:sz w:val="18"/>
          <w:szCs w:val="18"/>
          <w:lang w:eastAsia="zh-CN"/>
        </w:rPr>
        <w:t>4.271</w:t>
      </w:r>
      <w:r w:rsidR="000C3E56">
        <w:rPr>
          <w:rFonts w:ascii="Verdana" w:hAnsi="Verdana" w:cs="Times New Roman" w:hint="eastAsia"/>
          <w:kern w:val="2"/>
          <w:sz w:val="18"/>
          <w:szCs w:val="18"/>
          <w:lang w:eastAsia="zh-CN"/>
        </w:rPr>
        <w:t>和</w:t>
      </w:r>
      <w:r w:rsidR="000C3E56">
        <w:rPr>
          <w:rFonts w:ascii="Verdana" w:hAnsi="Verdana" w:cs="Times New Roman" w:hint="eastAsia"/>
          <w:kern w:val="2"/>
          <w:sz w:val="18"/>
          <w:szCs w:val="18"/>
          <w:lang w:eastAsia="zh-CN"/>
        </w:rPr>
        <w:t>4.279</w:t>
      </w:r>
      <w:r w:rsidR="000C3E56">
        <w:rPr>
          <w:rFonts w:ascii="Verdana" w:hAnsi="Verdana" w:cs="Times New Roman" w:hint="eastAsia"/>
          <w:kern w:val="2"/>
          <w:sz w:val="18"/>
          <w:szCs w:val="18"/>
          <w:lang w:eastAsia="zh-CN"/>
        </w:rPr>
        <w:t>段简要介绍了美国电子商务的税收情况。它包括禁止对电子商务进行多重征税，并允许美国各州强制线上零售商支付营业税，无论零售商是否拥有该州的实体店。</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895132">
      <w:pPr>
        <w:numPr>
          <w:ilvl w:val="0"/>
          <w:numId w:val="2"/>
        </w:numPr>
        <w:jc w:val="both"/>
        <w:rPr>
          <w:rFonts w:ascii="Verdana" w:hAnsi="Verdana" w:cs="Times New Roman"/>
          <w:iCs/>
          <w:kern w:val="2"/>
          <w:sz w:val="18"/>
          <w:szCs w:val="18"/>
          <w:lang w:eastAsia="zh-CN"/>
        </w:rPr>
      </w:pPr>
      <w:r w:rsidRPr="00565E93">
        <w:rPr>
          <w:rFonts w:ascii="Verdana" w:hAnsi="Verdana" w:cs="Times New Roman"/>
          <w:kern w:val="2"/>
          <w:sz w:val="18"/>
          <w:szCs w:val="18"/>
          <w:lang w:eastAsia="zh-CN"/>
        </w:rPr>
        <w:t>What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American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tax</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digital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economy,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including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e-commerce?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Which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involved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respectively?</w:t>
      </w:r>
      <w:r w:rsidR="00C8156E">
        <w:rPr>
          <w:rFonts w:hint="eastAsia"/>
        </w:rPr>
        <w:t xml:space="preserve"> </w:t>
      </w:r>
      <w:r w:rsidR="00895132" w:rsidRPr="00895132">
        <w:rPr>
          <w:rFonts w:ascii="Verdana" w:hAnsi="Verdana" w:cs="Times New Roman" w:hint="eastAsia"/>
          <w:kern w:val="2"/>
          <w:sz w:val="18"/>
          <w:szCs w:val="18"/>
          <w:lang w:eastAsia="zh-CN"/>
        </w:rPr>
        <w:t>美国对于电子商务在内的数字经济的税收政策有哪些？分别涉及哪些法案？</w:t>
      </w:r>
    </w:p>
    <w:p w:rsidR="00ED627E" w:rsidRPr="00565E93" w:rsidRDefault="00ED627E" w:rsidP="00ED627E">
      <w:pPr>
        <w:jc w:val="both"/>
        <w:rPr>
          <w:rFonts w:ascii="Verdana" w:hAnsi="Verdana" w:cs="Times New Roman"/>
          <w:kern w:val="2"/>
          <w:sz w:val="18"/>
          <w:szCs w:val="18"/>
          <w:lang w:eastAsia="zh-CN"/>
        </w:rPr>
      </w:pPr>
    </w:p>
    <w:p w:rsidR="001B16B9" w:rsidRDefault="00ED627E" w:rsidP="00ED627E">
      <w:pPr>
        <w:ind w:left="360"/>
        <w:jc w:val="both"/>
        <w:rPr>
          <w:rFonts w:ascii="Verdana" w:hAnsi="Verdana" w:cs="Times New Roman"/>
          <w:color w:val="0070C0"/>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color w:val="0070C0"/>
          <w:kern w:val="2"/>
          <w:sz w:val="18"/>
          <w:szCs w:val="18"/>
          <w:lang w:eastAsia="zh-CN"/>
        </w:rPr>
        <w:t>Taxes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United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generally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applied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technology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neutral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manner,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digital-specific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tax</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rules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Two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exceptions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Internet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Tax</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Freedom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which,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2016</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version,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permanently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exempted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Internet-access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services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from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taxation;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2018</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Supreme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Court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ruling,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which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gave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right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impose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sales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taxes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online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sales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originating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out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Until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ruling,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out-of-state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sales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were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exempt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from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taxation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unless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seller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had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physical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presence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lastRenderedPageBreak/>
        <w:t>consumer’s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w:t>
      </w:r>
      <w:r w:rsidR="00C8156E">
        <w:rPr>
          <w:rFonts w:ascii="Verdana" w:hAnsi="Verdana" w:cs="Times New Roman" w:hint="eastAsia"/>
          <w:color w:val="0070C0"/>
          <w:kern w:val="2"/>
          <w:sz w:val="18"/>
          <w:szCs w:val="18"/>
          <w:lang w:eastAsia="zh-CN"/>
        </w:rPr>
        <w:t xml:space="preserve"> </w:t>
      </w:r>
    </w:p>
    <w:p w:rsidR="00ED627E" w:rsidRPr="00565E93" w:rsidRDefault="001B16B9" w:rsidP="00ED627E">
      <w:pPr>
        <w:ind w:left="360"/>
        <w:jc w:val="both"/>
        <w:rPr>
          <w:rFonts w:ascii="Verdana" w:hAnsi="Verdana" w:cs="Times New Roman"/>
          <w:b/>
          <w:iCs/>
          <w:kern w:val="2"/>
          <w:sz w:val="18"/>
          <w:szCs w:val="18"/>
          <w:lang w:eastAsia="zh-CN"/>
        </w:rPr>
      </w:pPr>
      <w:r w:rsidRPr="001B16B9">
        <w:rPr>
          <w:rFonts w:ascii="Verdana" w:hAnsi="Verdana" w:cs="Times New Roman" w:hint="eastAsia"/>
          <w:b/>
          <w:iCs/>
          <w:color w:val="0070C0"/>
          <w:kern w:val="2"/>
          <w:sz w:val="18"/>
          <w:szCs w:val="18"/>
          <w:lang w:eastAsia="zh-CN"/>
        </w:rPr>
        <w:t>答复：</w:t>
      </w:r>
      <w:r w:rsidR="000C3E56">
        <w:rPr>
          <w:rFonts w:ascii="Verdana" w:hAnsi="Verdana" w:cs="Times New Roman" w:hint="eastAsia"/>
          <w:color w:val="0070C0"/>
          <w:kern w:val="2"/>
          <w:sz w:val="18"/>
          <w:szCs w:val="18"/>
          <w:lang w:eastAsia="zh-CN"/>
        </w:rPr>
        <w:t>在美国，税收通常不针对某项技术，因此针对数字技术的税收规定很少见。有两个例外，一是《互联网免税法案》。在其</w:t>
      </w:r>
      <w:r w:rsidR="000C3E56">
        <w:rPr>
          <w:rFonts w:ascii="Verdana" w:hAnsi="Verdana" w:cs="Times New Roman" w:hint="eastAsia"/>
          <w:color w:val="0070C0"/>
          <w:kern w:val="2"/>
          <w:sz w:val="18"/>
          <w:szCs w:val="18"/>
          <w:lang w:eastAsia="zh-CN"/>
        </w:rPr>
        <w:t>2016</w:t>
      </w:r>
      <w:r w:rsidR="000C3E56">
        <w:rPr>
          <w:rFonts w:ascii="Verdana" w:hAnsi="Verdana" w:cs="Times New Roman" w:hint="eastAsia"/>
          <w:color w:val="0070C0"/>
          <w:kern w:val="2"/>
          <w:sz w:val="18"/>
          <w:szCs w:val="18"/>
          <w:lang w:eastAsia="zh-CN"/>
        </w:rPr>
        <w:t>年修订版中，永久免除了互联网接入服务的税收；二是</w:t>
      </w:r>
      <w:r w:rsidR="000C3E56">
        <w:rPr>
          <w:rFonts w:ascii="Verdana" w:hAnsi="Verdana" w:cs="Times New Roman" w:hint="eastAsia"/>
          <w:color w:val="0070C0"/>
          <w:kern w:val="2"/>
          <w:sz w:val="18"/>
          <w:szCs w:val="18"/>
          <w:lang w:eastAsia="zh-CN"/>
        </w:rPr>
        <w:t>2018</w:t>
      </w:r>
      <w:r w:rsidR="000C3E56">
        <w:rPr>
          <w:rFonts w:ascii="Verdana" w:hAnsi="Verdana" w:cs="Times New Roman" w:hint="eastAsia"/>
          <w:color w:val="0070C0"/>
          <w:kern w:val="2"/>
          <w:sz w:val="18"/>
          <w:szCs w:val="18"/>
          <w:lang w:eastAsia="zh-CN"/>
        </w:rPr>
        <w:t>年最高法院的一项裁决，赋予各州对州外在线销售征收销售税的权利。在此裁决之前，除非卖家在消费者所在州有实体店，否则州外销售免税。</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117</w:t>
      </w:r>
      <w:r w:rsidR="00AA1836" w:rsidRPr="00AA1836">
        <w:rPr>
          <w:rFonts w:ascii="Verdana" w:hAnsi="Verdana" w:cs="Times New Roman" w:hint="eastAsia"/>
          <w:b/>
          <w:kern w:val="2"/>
          <w:sz w:val="18"/>
          <w:szCs w:val="18"/>
          <w:lang w:eastAsia="zh-CN"/>
        </w:rPr>
        <w:t>问题</w:t>
      </w:r>
      <w:r w:rsidR="00AA1836">
        <w:rPr>
          <w:rFonts w:ascii="Verdana" w:hAnsi="Verdana" w:cs="Times New Roman" w:hint="eastAsia"/>
          <w:b/>
          <w:kern w:val="2"/>
          <w:sz w:val="18"/>
          <w:szCs w:val="18"/>
          <w:lang w:eastAsia="zh-CN"/>
        </w:rPr>
        <w:t>117</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4.5</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E-commerce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(4.271,</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4.279)</w:t>
      </w:r>
      <w:r w:rsidR="00C8156E">
        <w:rPr>
          <w:rFonts w:hint="eastAsia"/>
        </w:rPr>
        <w:t xml:space="preserve"> </w:t>
      </w:r>
      <w:r w:rsidR="00A705CC" w:rsidRPr="00A705CC">
        <w:rPr>
          <w:rFonts w:ascii="Verdana" w:hAnsi="Verdana" w:cs="Times New Roman" w:hint="eastAsia"/>
          <w:kern w:val="2"/>
          <w:sz w:val="18"/>
          <w:szCs w:val="18"/>
          <w:lang w:eastAsia="zh-CN"/>
        </w:rPr>
        <w:t>电子商务</w:t>
      </w:r>
      <w:r w:rsidR="00A705CC" w:rsidRPr="00A705CC">
        <w:rPr>
          <w:rFonts w:ascii="Verdana" w:hAnsi="Verdana" w:cs="Times New Roman" w:hint="eastAsia"/>
          <w:kern w:val="2"/>
          <w:sz w:val="18"/>
          <w:szCs w:val="18"/>
          <w:lang w:eastAsia="zh-CN"/>
        </w:rPr>
        <w:t>(4.271</w:t>
      </w:r>
      <w:r w:rsidR="00ED448A">
        <w:rPr>
          <w:rFonts w:ascii="Verdana" w:hAnsi="Verdana" w:cs="Times New Roman" w:hint="eastAsia"/>
          <w:kern w:val="2"/>
          <w:sz w:val="18"/>
          <w:szCs w:val="18"/>
          <w:lang w:eastAsia="zh-CN"/>
        </w:rPr>
        <w:t>，</w:t>
      </w:r>
      <w:r w:rsidR="00A705CC" w:rsidRPr="00A705CC">
        <w:rPr>
          <w:rFonts w:ascii="Verdana" w:hAnsi="Verdana" w:cs="Times New Roman" w:hint="eastAsia"/>
          <w:kern w:val="2"/>
          <w:sz w:val="18"/>
          <w:szCs w:val="18"/>
          <w:lang w:eastAsia="zh-CN"/>
        </w:rPr>
        <w:t>4.279)</w:t>
      </w:r>
    </w:p>
    <w:p w:rsidR="00ED627E" w:rsidRPr="00565E93" w:rsidRDefault="00ED627E" w:rsidP="00ED627E">
      <w:pPr>
        <w:ind w:left="420"/>
        <w:jc w:val="both"/>
        <w:rPr>
          <w:rFonts w:ascii="Verdana" w:hAnsi="Verdana" w:cs="Times New Roman"/>
          <w:i/>
          <w:iCs/>
          <w:kern w:val="2"/>
          <w:sz w:val="18"/>
          <w:szCs w:val="18"/>
          <w:u w:val="single"/>
          <w:lang w:eastAsia="zh-CN"/>
        </w:rPr>
      </w:pP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overarching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federal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cybersecurity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Protection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cybersecurity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regulated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mainly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laws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federal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regulations,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which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provide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industry-specific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mandates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respect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data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security.</w:t>
      </w:r>
      <w:r w:rsidR="00C8156E">
        <w:rPr>
          <w:rFonts w:ascii="Verdana" w:hAnsi="Verdana" w:cs="Times New Roman" w:hint="eastAsia"/>
          <w:kern w:val="2"/>
          <w:sz w:val="18"/>
          <w:szCs w:val="18"/>
          <w:lang w:eastAsia="zh-CN"/>
        </w:rPr>
        <w:t xml:space="preserve"> </w:t>
      </w:r>
      <w:r w:rsidR="000C3E56">
        <w:rPr>
          <w:rFonts w:ascii="Verdana" w:hAnsi="Verdana" w:cs="Times New Roman" w:hint="eastAsia"/>
          <w:kern w:val="2"/>
          <w:sz w:val="18"/>
          <w:szCs w:val="18"/>
          <w:lang w:eastAsia="zh-CN"/>
        </w:rPr>
        <w:t>美国没有明确设立联邦网络安全法。网络安全保护主要由州法律和联邦法规监管，上述法律法规在数据安全方面提出了行业特殊要求。</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895132">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What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industry-specific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mandates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cybersecurity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protection?</w:t>
      </w:r>
      <w:r w:rsidR="00C8156E">
        <w:rPr>
          <w:rFonts w:hint="eastAsia"/>
        </w:rPr>
        <w:t xml:space="preserve"> </w:t>
      </w:r>
      <w:r w:rsidR="00895132" w:rsidRPr="00895132">
        <w:rPr>
          <w:rFonts w:ascii="Verdana" w:hAnsi="Verdana" w:cs="Times New Roman" w:hint="eastAsia"/>
          <w:kern w:val="2"/>
          <w:sz w:val="18"/>
          <w:szCs w:val="18"/>
          <w:lang w:eastAsia="zh-CN"/>
        </w:rPr>
        <w:t>请问针对网络安全保护的行业特殊要求包含哪些规定？</w:t>
      </w:r>
    </w:p>
    <w:p w:rsidR="00ED627E" w:rsidRPr="00565E93" w:rsidRDefault="00ED627E" w:rsidP="00ED627E">
      <w:pPr>
        <w:jc w:val="both"/>
        <w:rPr>
          <w:rFonts w:ascii="Verdana" w:hAnsi="Verdana" w:cs="Times New Roman"/>
          <w:kern w:val="2"/>
          <w:sz w:val="18"/>
          <w:szCs w:val="18"/>
          <w:lang w:eastAsia="zh-CN"/>
        </w:rPr>
      </w:pPr>
    </w:p>
    <w:p w:rsidR="001B16B9" w:rsidRDefault="00ED627E" w:rsidP="00ED627E">
      <w:pPr>
        <w:ind w:left="360"/>
        <w:jc w:val="both"/>
        <w:rPr>
          <w:rFonts w:ascii="Verdana" w:hAnsi="Verdana" w:cs="Times New Roman"/>
          <w:color w:val="0070C0"/>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color w:val="0070C0"/>
          <w:kern w:val="2"/>
          <w:sz w:val="18"/>
          <w:szCs w:val="18"/>
          <w:lang w:eastAsia="zh-CN"/>
        </w:rPr>
        <w:t>Apart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from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rules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under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Federal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Information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Security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Management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Act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(FISMA)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governing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government-owned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networks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devices,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cybersecurity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standards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most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part,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voluntary.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key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program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promoting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industry-specific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cybersecurity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implemented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Department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Homeland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Security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under</w:t>
      </w:r>
      <w:r w:rsidR="00C8156E">
        <w:rPr>
          <w:rFonts w:ascii="Verdana" w:hAnsi="Verdana" w:cs="Times New Roman"/>
          <w:color w:val="0070C0"/>
          <w:kern w:val="2"/>
          <w:sz w:val="18"/>
          <w:szCs w:val="18"/>
          <w:lang w:eastAsia="zh-CN"/>
        </w:rPr>
        <w:t xml:space="preserve"> </w:t>
      </w:r>
      <w:hyperlink r:id="rId162" w:history="1">
        <w:r w:rsidRPr="00565E93">
          <w:rPr>
            <w:rFonts w:ascii="Verdana" w:hAnsi="Verdana" w:cs="Times New Roman"/>
            <w:color w:val="0070C0"/>
            <w:kern w:val="2"/>
            <w:sz w:val="18"/>
            <w:szCs w:val="18"/>
            <w:lang w:eastAsia="zh-CN"/>
          </w:rPr>
          <w:t>Presidential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Policy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Directive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21</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(PPD-21):</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Critical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Infrastructure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Security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Resilience</w:t>
        </w:r>
      </w:hyperlink>
      <w:r w:rsidRPr="00565E93">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which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advances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national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policy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strengthen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maintain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secure,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functioning,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resilient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critical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infrastructure.</w:t>
      </w:r>
      <w:r w:rsidR="00C8156E">
        <w:rPr>
          <w:rFonts w:ascii="Verdana" w:hAnsi="Verdana" w:cs="Times New Roman" w:hint="eastAsia"/>
          <w:color w:val="0070C0"/>
          <w:kern w:val="2"/>
          <w:sz w:val="18"/>
          <w:szCs w:val="18"/>
          <w:lang w:eastAsia="zh-CN"/>
        </w:rPr>
        <w:t xml:space="preserve"> </w:t>
      </w:r>
    </w:p>
    <w:p w:rsidR="00ED627E" w:rsidRPr="00565E93" w:rsidRDefault="001B16B9" w:rsidP="00ED627E">
      <w:pPr>
        <w:ind w:left="360"/>
        <w:jc w:val="both"/>
        <w:rPr>
          <w:rFonts w:ascii="Verdana" w:hAnsi="Verdana" w:cs="Times New Roman"/>
          <w:b/>
          <w:iCs/>
          <w:kern w:val="2"/>
          <w:sz w:val="18"/>
          <w:szCs w:val="18"/>
          <w:lang w:eastAsia="zh-CN"/>
        </w:rPr>
      </w:pPr>
      <w:r w:rsidRPr="001B16B9">
        <w:rPr>
          <w:rFonts w:ascii="Verdana" w:hAnsi="Verdana" w:cs="Times New Roman" w:hint="eastAsia"/>
          <w:b/>
          <w:iCs/>
          <w:color w:val="0070C0"/>
          <w:kern w:val="2"/>
          <w:sz w:val="18"/>
          <w:szCs w:val="18"/>
          <w:lang w:eastAsia="zh-CN"/>
        </w:rPr>
        <w:t>答复：</w:t>
      </w:r>
      <w:r w:rsidR="000C3E56">
        <w:rPr>
          <w:rFonts w:ascii="Verdana" w:hAnsi="Verdana" w:cs="Times New Roman" w:hint="eastAsia"/>
          <w:color w:val="0070C0"/>
          <w:kern w:val="2"/>
          <w:sz w:val="18"/>
          <w:szCs w:val="18"/>
          <w:lang w:eastAsia="zh-CN"/>
        </w:rPr>
        <w:t>除了监管政府网络和设备的《联邦信息安全管理法案》（</w:t>
      </w:r>
      <w:r w:rsidR="000C3E56">
        <w:rPr>
          <w:rFonts w:ascii="Verdana" w:hAnsi="Verdana" w:cs="Times New Roman" w:hint="eastAsia"/>
          <w:color w:val="0070C0"/>
          <w:kern w:val="2"/>
          <w:sz w:val="18"/>
          <w:szCs w:val="18"/>
          <w:lang w:eastAsia="zh-CN"/>
        </w:rPr>
        <w:t>FISMA</w:t>
      </w:r>
      <w:r w:rsidR="000C3E56">
        <w:rPr>
          <w:rFonts w:ascii="Verdana" w:hAnsi="Verdana" w:cs="Times New Roman" w:hint="eastAsia"/>
          <w:color w:val="0070C0"/>
          <w:kern w:val="2"/>
          <w:sz w:val="18"/>
          <w:szCs w:val="18"/>
          <w:lang w:eastAsia="zh-CN"/>
        </w:rPr>
        <w:t>）相关规定，网络安全标准很大程度上是自发的。促进特定行业网络安全的重要计划由国土安全局根据关于关键基础设施安全和恢复力的</w:t>
      </w:r>
      <w:r w:rsidR="000C3E56">
        <w:rPr>
          <w:rFonts w:ascii="Verdana" w:hAnsi="Verdana" w:cs="Times New Roman" w:hint="eastAsia"/>
          <w:color w:val="0070C0"/>
          <w:kern w:val="2"/>
          <w:sz w:val="18"/>
          <w:szCs w:val="18"/>
          <w:lang w:eastAsia="zh-CN"/>
        </w:rPr>
        <w:t>21</w:t>
      </w:r>
      <w:r w:rsidR="000C3E56">
        <w:rPr>
          <w:rFonts w:ascii="Verdana" w:hAnsi="Verdana" w:cs="Times New Roman" w:hint="eastAsia"/>
          <w:color w:val="0070C0"/>
          <w:kern w:val="2"/>
          <w:sz w:val="18"/>
          <w:szCs w:val="18"/>
          <w:lang w:eastAsia="zh-CN"/>
        </w:rPr>
        <w:t>号总统政策指令（</w:t>
      </w:r>
      <w:r w:rsidR="000C3E56">
        <w:rPr>
          <w:rFonts w:ascii="Verdana" w:hAnsi="Verdana" w:cs="Times New Roman" w:hint="eastAsia"/>
          <w:color w:val="0070C0"/>
          <w:kern w:val="2"/>
          <w:sz w:val="18"/>
          <w:szCs w:val="18"/>
          <w:lang w:eastAsia="zh-CN"/>
        </w:rPr>
        <w:t>PPD-21</w:t>
      </w:r>
      <w:r w:rsidR="000C3E56">
        <w:rPr>
          <w:rFonts w:ascii="Verdana" w:hAnsi="Verdana" w:cs="Times New Roman" w:hint="eastAsia"/>
          <w:color w:val="0070C0"/>
          <w:kern w:val="2"/>
          <w:sz w:val="18"/>
          <w:szCs w:val="18"/>
          <w:lang w:eastAsia="zh-CN"/>
        </w:rPr>
        <w:t>）实施，该指令推进国家政策，以加强和维护安全、有效和耐挫的关键基础设施。</w:t>
      </w:r>
    </w:p>
    <w:p w:rsidR="00ED627E" w:rsidRPr="00565E93" w:rsidRDefault="00ED627E" w:rsidP="00ED627E">
      <w:pPr>
        <w:jc w:val="both"/>
        <w:rPr>
          <w:rFonts w:ascii="Verdana" w:hAnsi="Verdana" w:cs="Times New Roman"/>
          <w:kern w:val="2"/>
          <w:sz w:val="18"/>
          <w:szCs w:val="18"/>
          <w:lang w:eastAsia="zh-CN"/>
        </w:rPr>
      </w:pPr>
    </w:p>
    <w:p w:rsidR="00ED627E" w:rsidRDefault="00ED627E" w:rsidP="00ED627E">
      <w:pPr>
        <w:keepNext/>
        <w:keepLines/>
        <w:jc w:val="both"/>
        <w:outlineLvl w:val="0"/>
        <w:rPr>
          <w:rFonts w:ascii="Verdana" w:hAnsi="Verdana" w:cs="Times New Roman"/>
          <w:b/>
          <w:bCs/>
          <w:iCs/>
          <w:caps/>
          <w:kern w:val="2"/>
          <w:sz w:val="18"/>
          <w:szCs w:val="18"/>
          <w:lang w:eastAsia="zh-CN"/>
        </w:rPr>
      </w:pPr>
      <w:proofErr w:type="gramStart"/>
      <w:r w:rsidRPr="00565E93">
        <w:rPr>
          <w:rFonts w:ascii="Verdana" w:hAnsi="Verdana" w:cs="Times New Roman"/>
          <w:b/>
          <w:bCs/>
          <w:iCs/>
          <w:caps/>
          <w:kern w:val="2"/>
          <w:sz w:val="18"/>
          <w:szCs w:val="18"/>
          <w:lang w:eastAsia="zh-CN"/>
        </w:rPr>
        <w:t>Part</w:t>
      </w:r>
      <w:r w:rsidR="00C8156E">
        <w:rPr>
          <w:rFonts w:ascii="Verdana" w:hAnsi="Verdana" w:cs="Times New Roman"/>
          <w:b/>
          <w:bCs/>
          <w:iCs/>
          <w:caps/>
          <w:kern w:val="2"/>
          <w:sz w:val="18"/>
          <w:szCs w:val="18"/>
          <w:lang w:eastAsia="zh-CN"/>
        </w:rPr>
        <w:t xml:space="preserve"> </w:t>
      </w:r>
      <w:r w:rsidRPr="00565E93">
        <w:rPr>
          <w:rFonts w:ascii="Verdana" w:hAnsi="Verdana" w:cs="Times New Roman"/>
          <w:b/>
          <w:bCs/>
          <w:iCs/>
          <w:caps/>
          <w:kern w:val="2"/>
          <w:sz w:val="18"/>
          <w:szCs w:val="18"/>
          <w:lang w:eastAsia="zh-CN"/>
        </w:rPr>
        <w:t>II.</w:t>
      </w:r>
      <w:proofErr w:type="gramEnd"/>
      <w:r w:rsidR="00C8156E">
        <w:rPr>
          <w:rFonts w:ascii="Verdana" w:hAnsi="Verdana" w:cs="Times New Roman"/>
          <w:b/>
          <w:bCs/>
          <w:iCs/>
          <w:caps/>
          <w:kern w:val="2"/>
          <w:sz w:val="18"/>
          <w:szCs w:val="18"/>
          <w:lang w:eastAsia="zh-CN"/>
        </w:rPr>
        <w:t xml:space="preserve"> </w:t>
      </w:r>
      <w:r w:rsidRPr="00565E93">
        <w:rPr>
          <w:rFonts w:ascii="Verdana" w:hAnsi="Verdana" w:cs="Times New Roman"/>
          <w:b/>
          <w:bCs/>
          <w:iCs/>
          <w:caps/>
          <w:kern w:val="2"/>
          <w:sz w:val="18"/>
          <w:szCs w:val="18"/>
          <w:lang w:eastAsia="zh-CN"/>
        </w:rPr>
        <w:t>Questions</w:t>
      </w:r>
      <w:r w:rsidR="00C8156E">
        <w:rPr>
          <w:rFonts w:ascii="Verdana" w:hAnsi="Verdana" w:cs="Times New Roman"/>
          <w:b/>
          <w:bCs/>
          <w:iCs/>
          <w:caps/>
          <w:kern w:val="2"/>
          <w:sz w:val="18"/>
          <w:szCs w:val="18"/>
          <w:lang w:eastAsia="zh-CN"/>
        </w:rPr>
        <w:t xml:space="preserve"> </w:t>
      </w:r>
      <w:r w:rsidRPr="00565E93">
        <w:rPr>
          <w:rFonts w:ascii="Verdana" w:hAnsi="Verdana" w:cs="Times New Roman"/>
          <w:b/>
          <w:bCs/>
          <w:iCs/>
          <w:caps/>
          <w:kern w:val="2"/>
          <w:sz w:val="18"/>
          <w:szCs w:val="18"/>
          <w:lang w:eastAsia="zh-CN"/>
        </w:rPr>
        <w:t>based</w:t>
      </w:r>
      <w:r w:rsidR="00C8156E">
        <w:rPr>
          <w:rFonts w:ascii="Verdana" w:hAnsi="Verdana" w:cs="Times New Roman"/>
          <w:b/>
          <w:bCs/>
          <w:iCs/>
          <w:caps/>
          <w:kern w:val="2"/>
          <w:sz w:val="18"/>
          <w:szCs w:val="18"/>
          <w:lang w:eastAsia="zh-CN"/>
        </w:rPr>
        <w:t xml:space="preserve"> </w:t>
      </w:r>
      <w:r w:rsidRPr="00565E93">
        <w:rPr>
          <w:rFonts w:ascii="Verdana" w:hAnsi="Verdana" w:cs="Times New Roman"/>
          <w:b/>
          <w:bCs/>
          <w:iCs/>
          <w:caps/>
          <w:kern w:val="2"/>
          <w:sz w:val="18"/>
          <w:szCs w:val="18"/>
          <w:lang w:eastAsia="zh-CN"/>
        </w:rPr>
        <w:t>on</w:t>
      </w:r>
      <w:r w:rsidR="00C8156E">
        <w:rPr>
          <w:rFonts w:ascii="Verdana" w:hAnsi="Verdana" w:cs="Times New Roman"/>
          <w:b/>
          <w:bCs/>
          <w:iCs/>
          <w:caps/>
          <w:kern w:val="2"/>
          <w:sz w:val="18"/>
          <w:szCs w:val="18"/>
          <w:lang w:eastAsia="zh-CN"/>
        </w:rPr>
        <w:t xml:space="preserve"> </w:t>
      </w:r>
      <w:r w:rsidRPr="00565E93">
        <w:rPr>
          <w:rFonts w:ascii="Verdana" w:hAnsi="Verdana" w:cs="Times New Roman"/>
          <w:b/>
          <w:bCs/>
          <w:iCs/>
          <w:caps/>
          <w:kern w:val="2"/>
          <w:sz w:val="18"/>
          <w:szCs w:val="18"/>
          <w:lang w:eastAsia="zh-CN"/>
        </w:rPr>
        <w:t>Policy</w:t>
      </w:r>
      <w:r w:rsidR="00C8156E">
        <w:rPr>
          <w:rFonts w:ascii="Verdana" w:hAnsi="Verdana" w:cs="Times New Roman"/>
          <w:b/>
          <w:bCs/>
          <w:iCs/>
          <w:caps/>
          <w:kern w:val="2"/>
          <w:sz w:val="18"/>
          <w:szCs w:val="18"/>
          <w:lang w:eastAsia="zh-CN"/>
        </w:rPr>
        <w:t xml:space="preserve"> </w:t>
      </w:r>
      <w:r w:rsidRPr="00565E93">
        <w:rPr>
          <w:rFonts w:ascii="Verdana" w:hAnsi="Verdana" w:cs="Times New Roman"/>
          <w:b/>
          <w:bCs/>
          <w:iCs/>
          <w:caps/>
          <w:kern w:val="2"/>
          <w:sz w:val="18"/>
          <w:szCs w:val="18"/>
          <w:lang w:eastAsia="zh-CN"/>
        </w:rPr>
        <w:t>Statement</w:t>
      </w:r>
      <w:r w:rsidR="00C8156E">
        <w:rPr>
          <w:rFonts w:ascii="Verdana" w:hAnsi="Verdana" w:cs="Times New Roman"/>
          <w:b/>
          <w:bCs/>
          <w:iCs/>
          <w:caps/>
          <w:kern w:val="2"/>
          <w:sz w:val="18"/>
          <w:szCs w:val="18"/>
          <w:lang w:eastAsia="zh-CN"/>
        </w:rPr>
        <w:t xml:space="preserve"> </w:t>
      </w:r>
      <w:r w:rsidRPr="00565E93">
        <w:rPr>
          <w:rFonts w:ascii="Verdana" w:hAnsi="Verdana" w:cs="Times New Roman"/>
          <w:b/>
          <w:bCs/>
          <w:iCs/>
          <w:caps/>
          <w:kern w:val="2"/>
          <w:sz w:val="18"/>
          <w:szCs w:val="18"/>
          <w:lang w:eastAsia="zh-CN"/>
        </w:rPr>
        <w:t>by</w:t>
      </w:r>
      <w:r w:rsidR="00C8156E">
        <w:rPr>
          <w:rFonts w:ascii="Verdana" w:hAnsi="Verdana" w:cs="Times New Roman"/>
          <w:b/>
          <w:bCs/>
          <w:iCs/>
          <w:caps/>
          <w:kern w:val="2"/>
          <w:sz w:val="18"/>
          <w:szCs w:val="18"/>
          <w:lang w:eastAsia="zh-CN"/>
        </w:rPr>
        <w:t xml:space="preserve"> </w:t>
      </w:r>
      <w:r w:rsidRPr="00565E93">
        <w:rPr>
          <w:rFonts w:ascii="Verdana" w:hAnsi="Verdana" w:cs="Times New Roman"/>
          <w:b/>
          <w:bCs/>
          <w:iCs/>
          <w:caps/>
          <w:kern w:val="2"/>
          <w:sz w:val="18"/>
          <w:szCs w:val="18"/>
          <w:lang w:eastAsia="zh-CN"/>
        </w:rPr>
        <w:t>the</w:t>
      </w:r>
      <w:r w:rsidR="00C8156E">
        <w:rPr>
          <w:rFonts w:ascii="Verdana" w:hAnsi="Verdana" w:cs="Times New Roman"/>
          <w:b/>
          <w:bCs/>
          <w:iCs/>
          <w:caps/>
          <w:kern w:val="2"/>
          <w:sz w:val="18"/>
          <w:szCs w:val="18"/>
          <w:lang w:eastAsia="zh-CN"/>
        </w:rPr>
        <w:t xml:space="preserve"> </w:t>
      </w:r>
      <w:r w:rsidRPr="00565E93">
        <w:rPr>
          <w:rFonts w:ascii="Verdana" w:hAnsi="Verdana" w:cs="Times New Roman"/>
          <w:b/>
          <w:bCs/>
          <w:iCs/>
          <w:caps/>
          <w:kern w:val="2"/>
          <w:sz w:val="18"/>
          <w:szCs w:val="18"/>
          <w:lang w:eastAsia="zh-CN"/>
        </w:rPr>
        <w:t>United</w:t>
      </w:r>
      <w:r w:rsidR="00C8156E">
        <w:rPr>
          <w:rFonts w:ascii="Verdana" w:hAnsi="Verdana" w:cs="Times New Roman"/>
          <w:b/>
          <w:bCs/>
          <w:iCs/>
          <w:caps/>
          <w:kern w:val="2"/>
          <w:sz w:val="18"/>
          <w:szCs w:val="18"/>
          <w:lang w:eastAsia="zh-CN"/>
        </w:rPr>
        <w:t xml:space="preserve"> </w:t>
      </w:r>
      <w:r w:rsidRPr="00565E93">
        <w:rPr>
          <w:rFonts w:ascii="Verdana" w:hAnsi="Verdana" w:cs="Times New Roman"/>
          <w:b/>
          <w:bCs/>
          <w:iCs/>
          <w:caps/>
          <w:kern w:val="2"/>
          <w:sz w:val="18"/>
          <w:szCs w:val="18"/>
          <w:lang w:eastAsia="zh-CN"/>
        </w:rPr>
        <w:t>States</w:t>
      </w:r>
      <w:r w:rsidR="00C8156E">
        <w:rPr>
          <w:rFonts w:ascii="Verdana" w:hAnsi="Verdana" w:cs="Times New Roman"/>
          <w:b/>
          <w:bCs/>
          <w:iCs/>
          <w:caps/>
          <w:kern w:val="2"/>
          <w:sz w:val="18"/>
          <w:szCs w:val="18"/>
          <w:lang w:eastAsia="zh-CN"/>
        </w:rPr>
        <w:t xml:space="preserve"> </w:t>
      </w:r>
      <w:r w:rsidRPr="00565E93">
        <w:rPr>
          <w:rFonts w:ascii="Verdana" w:hAnsi="Verdana" w:cs="Times New Roman"/>
          <w:b/>
          <w:bCs/>
          <w:iCs/>
          <w:caps/>
          <w:kern w:val="2"/>
          <w:sz w:val="18"/>
          <w:szCs w:val="18"/>
          <w:lang w:eastAsia="zh-CN"/>
        </w:rPr>
        <w:t>(WT/TPR/G/382)</w:t>
      </w:r>
    </w:p>
    <w:p w:rsidR="00AA1836" w:rsidRPr="00565E93" w:rsidRDefault="00AA1836" w:rsidP="00ED627E">
      <w:pPr>
        <w:keepNext/>
        <w:keepLines/>
        <w:jc w:val="both"/>
        <w:outlineLvl w:val="0"/>
        <w:rPr>
          <w:rFonts w:ascii="Verdana" w:hAnsi="Verdana" w:cs="Times New Roman"/>
          <w:b/>
          <w:bCs/>
          <w:iCs/>
          <w:caps/>
          <w:kern w:val="2"/>
          <w:sz w:val="18"/>
          <w:szCs w:val="18"/>
          <w:lang w:eastAsia="zh-CN"/>
        </w:rPr>
      </w:pPr>
      <w:r>
        <w:rPr>
          <w:rFonts w:ascii="Verdana" w:hAnsi="Verdana" w:cs="Times New Roman" w:hint="eastAsia"/>
          <w:b/>
          <w:bCs/>
          <w:iCs/>
          <w:caps/>
          <w:kern w:val="2"/>
          <w:sz w:val="18"/>
          <w:szCs w:val="18"/>
          <w:lang w:eastAsia="zh-CN"/>
        </w:rPr>
        <w:t>第二部分</w:t>
      </w:r>
      <w:r w:rsidR="004779B3">
        <w:rPr>
          <w:rFonts w:ascii="Verdana" w:hAnsi="Verdana" w:cs="Times New Roman" w:hint="eastAsia"/>
          <w:b/>
          <w:bCs/>
          <w:iCs/>
          <w:caps/>
          <w:kern w:val="2"/>
          <w:sz w:val="18"/>
          <w:szCs w:val="18"/>
          <w:lang w:eastAsia="zh-CN"/>
        </w:rPr>
        <w:tab/>
      </w:r>
      <w:r w:rsidR="004779B3">
        <w:rPr>
          <w:rFonts w:ascii="Verdana" w:hAnsi="Verdana" w:cs="Times New Roman" w:hint="eastAsia"/>
          <w:b/>
          <w:bCs/>
          <w:iCs/>
          <w:caps/>
          <w:kern w:val="2"/>
          <w:sz w:val="18"/>
          <w:szCs w:val="18"/>
          <w:lang w:eastAsia="zh-CN"/>
        </w:rPr>
        <w:t>基于美国政策声明</w:t>
      </w:r>
      <w:r w:rsidR="005316DB">
        <w:rPr>
          <w:rFonts w:ascii="Verdana" w:hAnsi="Verdana" w:cs="Times New Roman" w:hint="eastAsia"/>
          <w:b/>
          <w:bCs/>
          <w:iCs/>
          <w:caps/>
          <w:kern w:val="2"/>
          <w:sz w:val="18"/>
          <w:szCs w:val="18"/>
          <w:lang w:eastAsia="zh-CN"/>
        </w:rPr>
        <w:t>（</w:t>
      </w:r>
      <w:r w:rsidR="005316DB" w:rsidRPr="00ED448A">
        <w:rPr>
          <w:rFonts w:ascii="Verdana" w:hAnsi="Verdana" w:cs="Times New Roman"/>
          <w:b/>
          <w:bCs/>
          <w:iCs/>
          <w:caps/>
          <w:kern w:val="2"/>
          <w:sz w:val="18"/>
          <w:szCs w:val="18"/>
          <w:lang w:eastAsia="zh-CN"/>
        </w:rPr>
        <w:t>WT/TPR/G/382</w:t>
      </w:r>
      <w:r w:rsidR="005316DB">
        <w:rPr>
          <w:rFonts w:ascii="Verdana" w:hAnsi="Verdana" w:cs="Times New Roman" w:hint="eastAsia"/>
          <w:b/>
          <w:bCs/>
          <w:iCs/>
          <w:caps/>
          <w:kern w:val="2"/>
          <w:sz w:val="18"/>
          <w:szCs w:val="18"/>
          <w:lang w:eastAsia="zh-CN"/>
        </w:rPr>
        <w:t>）提出</w:t>
      </w:r>
      <w:r w:rsidR="004779B3">
        <w:rPr>
          <w:rFonts w:ascii="Verdana" w:hAnsi="Verdana" w:cs="Times New Roman" w:hint="eastAsia"/>
          <w:b/>
          <w:bCs/>
          <w:iCs/>
          <w:caps/>
          <w:kern w:val="2"/>
          <w:sz w:val="18"/>
          <w:szCs w:val="18"/>
          <w:lang w:eastAsia="zh-CN"/>
        </w:rPr>
        <w:t>的问题</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Questions</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118-119</w:t>
      </w:r>
      <w:r w:rsidR="00AA1836" w:rsidRPr="00AA1836">
        <w:rPr>
          <w:rFonts w:ascii="Verdana" w:hAnsi="Verdana" w:cs="Times New Roman" w:hint="eastAsia"/>
          <w:b/>
          <w:kern w:val="2"/>
          <w:sz w:val="18"/>
          <w:szCs w:val="18"/>
          <w:lang w:eastAsia="zh-CN"/>
        </w:rPr>
        <w:t>问题</w:t>
      </w:r>
      <w:r w:rsidR="00AA1836">
        <w:rPr>
          <w:rFonts w:ascii="Verdana" w:hAnsi="Verdana" w:cs="Times New Roman" w:hint="eastAsia"/>
          <w:b/>
          <w:kern w:val="2"/>
          <w:sz w:val="18"/>
          <w:szCs w:val="18"/>
          <w:lang w:eastAsia="zh-CN"/>
        </w:rPr>
        <w:t>118-119</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2.2</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Economic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Growth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(2.2)</w:t>
      </w:r>
      <w:r w:rsidR="001B16B9">
        <w:rPr>
          <w:rFonts w:ascii="Verdana" w:hAnsi="Verdana" w:cs="Times New Roman" w:hint="eastAsia"/>
          <w:kern w:val="2"/>
          <w:sz w:val="18"/>
          <w:szCs w:val="18"/>
          <w:lang w:eastAsia="zh-CN"/>
        </w:rPr>
        <w:t>经济增长（</w:t>
      </w:r>
      <w:r w:rsidR="001B16B9">
        <w:rPr>
          <w:rFonts w:ascii="Verdana" w:hAnsi="Verdana" w:cs="Times New Roman" w:hint="eastAsia"/>
          <w:kern w:val="2"/>
          <w:sz w:val="18"/>
          <w:szCs w:val="18"/>
          <w:lang w:eastAsia="zh-CN"/>
        </w:rPr>
        <w:t>2.2</w:t>
      </w:r>
      <w:r w:rsidR="001B16B9">
        <w:rPr>
          <w:rFonts w:ascii="Verdana" w:hAnsi="Verdana" w:cs="Times New Roman" w:hint="eastAsia"/>
          <w:kern w:val="2"/>
          <w:sz w:val="18"/>
          <w:szCs w:val="18"/>
          <w:lang w:eastAsia="zh-CN"/>
        </w:rPr>
        <w:t>）</w:t>
      </w:r>
    </w:p>
    <w:p w:rsidR="00ED627E" w:rsidRPr="00565E93" w:rsidRDefault="00ED627E" w:rsidP="00ED627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increase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growth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first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half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2018</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based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several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factors: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higher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consumer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spending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(resulting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from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robust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job</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gains,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rising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after-tax</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incomes,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greater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consumer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confidence),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strong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business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investment,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strong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growth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manufacturing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output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(due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good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economic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performance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world).</w:t>
      </w:r>
      <w:r w:rsidR="00C8156E">
        <w:rPr>
          <w:rFonts w:ascii="Verdana" w:hAnsi="Verdana" w:cs="Times New Roman" w:hint="eastAsia"/>
          <w:iCs/>
          <w:kern w:val="2"/>
          <w:sz w:val="18"/>
          <w:szCs w:val="18"/>
          <w:lang w:eastAsia="zh-CN"/>
        </w:rPr>
        <w:t xml:space="preserve"> </w:t>
      </w:r>
      <w:r w:rsidR="000C3E56">
        <w:rPr>
          <w:rFonts w:ascii="Verdana" w:hAnsi="Verdana" w:cs="Times New Roman" w:hint="eastAsia"/>
          <w:iCs/>
          <w:kern w:val="2"/>
          <w:sz w:val="18"/>
          <w:szCs w:val="18"/>
          <w:lang w:eastAsia="zh-CN"/>
        </w:rPr>
        <w:t>2018</w:t>
      </w:r>
      <w:r w:rsidR="000C3E56">
        <w:rPr>
          <w:rFonts w:ascii="Verdana" w:hAnsi="Verdana" w:cs="Times New Roman" w:hint="eastAsia"/>
          <w:iCs/>
          <w:kern w:val="2"/>
          <w:sz w:val="18"/>
          <w:szCs w:val="18"/>
          <w:lang w:eastAsia="zh-CN"/>
        </w:rPr>
        <w:t>年上半年经济增长的因素有几个：消费者支出增加（得益于就业增长强劲，税后收入增加和消费者信心增强），商业投资稳健，出口和制造业产量强劲增长（得益于世界其他地区的良好经济效益）。</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895132">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Governments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Strategy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American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Leadership</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Advanced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Manufacturing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issued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October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2018</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emphasizes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measures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protection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government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intervention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market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such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local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chain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purchasing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lastRenderedPageBreak/>
        <w:t>American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goods.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Could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elaborate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strategy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clarify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whether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measures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strategy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violate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principle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free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hint="eastAsia"/>
        </w:rPr>
        <w:t xml:space="preserve"> </w:t>
      </w:r>
      <w:r w:rsidR="00895132" w:rsidRPr="00895132">
        <w:rPr>
          <w:rFonts w:ascii="Verdana" w:hAnsi="Verdana" w:cs="Times New Roman" w:hint="eastAsia"/>
          <w:kern w:val="2"/>
          <w:sz w:val="18"/>
          <w:szCs w:val="18"/>
          <w:lang w:eastAsia="zh-CN"/>
        </w:rPr>
        <w:t>美国政府于</w:t>
      </w:r>
      <w:r w:rsidR="00895132" w:rsidRPr="00895132">
        <w:rPr>
          <w:rFonts w:ascii="Verdana" w:hAnsi="Verdana" w:cs="Times New Roman" w:hint="eastAsia"/>
          <w:kern w:val="2"/>
          <w:sz w:val="18"/>
          <w:szCs w:val="18"/>
          <w:lang w:eastAsia="zh-CN"/>
        </w:rPr>
        <w:t>2018</w:t>
      </w:r>
      <w:r w:rsidR="00895132" w:rsidRPr="00895132">
        <w:rPr>
          <w:rFonts w:ascii="Verdana" w:hAnsi="Verdana" w:cs="Times New Roman" w:hint="eastAsia"/>
          <w:kern w:val="2"/>
          <w:sz w:val="18"/>
          <w:szCs w:val="18"/>
          <w:lang w:eastAsia="zh-CN"/>
        </w:rPr>
        <w:t>年</w:t>
      </w:r>
      <w:r w:rsidR="00895132" w:rsidRPr="00895132">
        <w:rPr>
          <w:rFonts w:ascii="Verdana" w:hAnsi="Verdana" w:cs="Times New Roman" w:hint="eastAsia"/>
          <w:kern w:val="2"/>
          <w:sz w:val="18"/>
          <w:szCs w:val="18"/>
          <w:lang w:eastAsia="zh-CN"/>
        </w:rPr>
        <w:t>10</w:t>
      </w:r>
      <w:r w:rsidR="00895132" w:rsidRPr="00895132">
        <w:rPr>
          <w:rFonts w:ascii="Verdana" w:hAnsi="Verdana" w:cs="Times New Roman" w:hint="eastAsia"/>
          <w:kern w:val="2"/>
          <w:sz w:val="18"/>
          <w:szCs w:val="18"/>
          <w:lang w:eastAsia="zh-CN"/>
        </w:rPr>
        <w:t>月发布的《先进制造业领先战略规划》中强调“本土供应链”、“购买美国货”等贸易保护和政府干预市场的政策措施。请美方详细介绍该战略，并论述该战略中的政策措施是否违反自由贸易原则。</w:t>
      </w:r>
    </w:p>
    <w:p w:rsidR="00ED627E" w:rsidRPr="00565E93" w:rsidRDefault="00ED627E" w:rsidP="00ED627E">
      <w:pPr>
        <w:jc w:val="both"/>
        <w:rPr>
          <w:rFonts w:ascii="Verdana" w:hAnsi="Verdana" w:cs="Times New Roman"/>
          <w:iCs/>
          <w:kern w:val="2"/>
          <w:sz w:val="18"/>
          <w:szCs w:val="18"/>
          <w:lang w:eastAsia="zh-CN"/>
        </w:rPr>
      </w:pPr>
    </w:p>
    <w:p w:rsidR="001B16B9" w:rsidRDefault="00ED627E" w:rsidP="00ED627E">
      <w:pPr>
        <w:ind w:left="360"/>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Strategy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American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Leadership</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Advanced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Manufacturing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has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nothing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with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trade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protection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government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intervention.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relies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human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capital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investments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providing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incentives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innovation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key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sectors.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More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detail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available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here:</w:t>
      </w:r>
      <w:r w:rsidR="00C8156E">
        <w:rPr>
          <w:rFonts w:ascii="Verdana" w:hAnsi="Verdana" w:cs="Times New Roman"/>
          <w:iCs/>
          <w:color w:val="0070C0"/>
          <w:kern w:val="2"/>
          <w:sz w:val="18"/>
          <w:szCs w:val="18"/>
          <w:lang w:eastAsia="zh-CN"/>
        </w:rPr>
        <w:t xml:space="preserve"> </w:t>
      </w:r>
      <w:hyperlink r:id="rId163" w:history="1">
        <w:r w:rsidRPr="00D5508E">
          <w:rPr>
            <w:rStyle w:val="a8"/>
            <w:rFonts w:ascii="Verdana" w:hAnsi="Verdana"/>
            <w:iCs/>
            <w:kern w:val="2"/>
            <w:sz w:val="18"/>
            <w:szCs w:val="18"/>
            <w:lang w:eastAsia="zh-CN"/>
          </w:rPr>
          <w:t>https://www.whitehouse.gov/wp-content/uploads/2018/10/Advanced-Manufacturing-Strategic-Plan-2018.pdf</w:t>
        </w:r>
      </w:hyperlink>
      <w:r>
        <w:rPr>
          <w:rFonts w:ascii="Verdana" w:hAnsi="Verdana" w:cs="Times New Roman"/>
          <w:iCs/>
          <w:color w:val="0070C0"/>
          <w:kern w:val="2"/>
          <w:sz w:val="18"/>
          <w:szCs w:val="18"/>
          <w:u w:val="single"/>
          <w:lang w:eastAsia="zh-CN"/>
        </w:rPr>
        <w:t>.</w:t>
      </w:r>
      <w:r w:rsidR="00C8156E">
        <w:rPr>
          <w:rFonts w:ascii="Verdana" w:hAnsi="Verdana" w:cs="Times New Roman" w:hint="eastAsia"/>
          <w:iCs/>
          <w:color w:val="0070C0"/>
          <w:kern w:val="2"/>
          <w:sz w:val="18"/>
          <w:szCs w:val="18"/>
          <w:lang w:eastAsia="zh-CN"/>
        </w:rPr>
        <w:t xml:space="preserve"> </w:t>
      </w:r>
    </w:p>
    <w:p w:rsidR="00ED627E" w:rsidRPr="00565E93" w:rsidRDefault="001B16B9" w:rsidP="00ED627E">
      <w:pPr>
        <w:ind w:left="360"/>
        <w:jc w:val="both"/>
        <w:rPr>
          <w:rFonts w:ascii="Verdana" w:hAnsi="Verdana" w:cs="Times New Roman"/>
          <w:iCs/>
          <w:kern w:val="2"/>
          <w:sz w:val="18"/>
          <w:szCs w:val="18"/>
          <w:lang w:eastAsia="zh-CN"/>
        </w:rPr>
      </w:pPr>
      <w:r w:rsidRPr="001B16B9">
        <w:rPr>
          <w:rFonts w:ascii="Verdana" w:hAnsi="Verdana" w:cs="Times New Roman" w:hint="eastAsia"/>
          <w:b/>
          <w:iCs/>
          <w:color w:val="0070C0"/>
          <w:kern w:val="2"/>
          <w:sz w:val="18"/>
          <w:szCs w:val="18"/>
          <w:lang w:eastAsia="zh-CN"/>
        </w:rPr>
        <w:t>答复：</w:t>
      </w:r>
      <w:r w:rsidR="000C3E56">
        <w:rPr>
          <w:rFonts w:ascii="Verdana" w:hAnsi="Verdana" w:cs="Times New Roman" w:hint="eastAsia"/>
          <w:iCs/>
          <w:color w:val="0070C0"/>
          <w:kern w:val="2"/>
          <w:sz w:val="18"/>
          <w:szCs w:val="18"/>
          <w:lang w:eastAsia="zh-CN"/>
        </w:rPr>
        <w:t>美国的《先进制造业领先战略规划》与贸易保护或政府干预毫无关系，它依靠人力资本投资和为关键部门的创新提供奖励。获取更多详情，请访问：</w:t>
      </w:r>
      <w:hyperlink r:id="rId164" w:history="1">
        <w:r w:rsidR="000C3E56">
          <w:rPr>
            <w:rStyle w:val="a8"/>
            <w:rFonts w:ascii="Verdana" w:hAnsi="Verdana"/>
            <w:iCs/>
            <w:kern w:val="2"/>
            <w:sz w:val="18"/>
            <w:szCs w:val="18"/>
            <w:lang w:eastAsia="zh-CN"/>
          </w:rPr>
          <w:t>https://www.whitehouse.gov/wp-content/uploads/2018/10/Advanced-Manufacturing-Strategic-Plan-2018.pdf</w:t>
        </w:r>
      </w:hyperlink>
      <w:r w:rsidR="000C3E56">
        <w:rPr>
          <w:rFonts w:ascii="Verdana" w:hAnsi="Verdana" w:cs="Times New Roman"/>
          <w:iCs/>
          <w:color w:val="0070C0"/>
          <w:kern w:val="2"/>
          <w:sz w:val="18"/>
          <w:szCs w:val="18"/>
          <w:u w:val="single"/>
          <w:lang w:eastAsia="zh-CN"/>
        </w:rPr>
        <w:t>.</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895132">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Could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elaborate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operation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mechanism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2018</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BUILD</w:t>
      </w:r>
      <w:r w:rsidR="00C8156E">
        <w:rPr>
          <w:rFonts w:ascii="Verdana" w:hAnsi="Verdana" w:cs="Times New Roman"/>
          <w:kern w:val="2"/>
          <w:sz w:val="18"/>
          <w:szCs w:val="18"/>
          <w:lang w:eastAsia="zh-CN"/>
        </w:rPr>
        <w:t xml:space="preserve"> </w:t>
      </w:r>
      <w:proofErr w:type="gramStart"/>
      <w:r w:rsidRPr="00565E93">
        <w:rPr>
          <w:rFonts w:ascii="Verdana" w:hAnsi="Verdana" w:cs="Times New Roman"/>
          <w:kern w:val="2"/>
          <w:sz w:val="18"/>
          <w:szCs w:val="18"/>
          <w:lang w:eastAsia="zh-CN"/>
        </w:rPr>
        <w:t>Act.</w:t>
      </w:r>
      <w:proofErr w:type="gramEnd"/>
      <w:r w:rsidR="00C8156E">
        <w:rPr>
          <w:rFonts w:hint="eastAsia"/>
        </w:rPr>
        <w:t xml:space="preserve"> </w:t>
      </w:r>
      <w:r w:rsidR="00895132" w:rsidRPr="00895132">
        <w:rPr>
          <w:rFonts w:ascii="Verdana" w:hAnsi="Verdana" w:cs="Times New Roman" w:hint="eastAsia"/>
          <w:kern w:val="2"/>
          <w:sz w:val="18"/>
          <w:szCs w:val="18"/>
          <w:lang w:eastAsia="zh-CN"/>
        </w:rPr>
        <w:t>请美方详细说明《</w:t>
      </w:r>
      <w:r w:rsidR="00895132" w:rsidRPr="00895132">
        <w:rPr>
          <w:rFonts w:ascii="Verdana" w:hAnsi="Verdana" w:cs="Times New Roman" w:hint="eastAsia"/>
          <w:kern w:val="2"/>
          <w:sz w:val="18"/>
          <w:szCs w:val="18"/>
          <w:lang w:eastAsia="zh-CN"/>
        </w:rPr>
        <w:t>2018</w:t>
      </w:r>
      <w:r w:rsidR="00895132" w:rsidRPr="00895132">
        <w:rPr>
          <w:rFonts w:ascii="Verdana" w:hAnsi="Verdana" w:cs="Times New Roman" w:hint="eastAsia"/>
          <w:kern w:val="2"/>
          <w:sz w:val="18"/>
          <w:szCs w:val="18"/>
          <w:lang w:eastAsia="zh-CN"/>
        </w:rPr>
        <w:t>年善用投资促进发展法案》（</w:t>
      </w:r>
      <w:r w:rsidR="00895132" w:rsidRPr="00895132">
        <w:rPr>
          <w:rFonts w:ascii="Verdana" w:hAnsi="Verdana" w:cs="Times New Roman" w:hint="eastAsia"/>
          <w:kern w:val="2"/>
          <w:sz w:val="18"/>
          <w:szCs w:val="18"/>
          <w:lang w:eastAsia="zh-CN"/>
        </w:rPr>
        <w:t>BUILD</w:t>
      </w:r>
      <w:r w:rsidR="00C8156E">
        <w:rPr>
          <w:rFonts w:ascii="Verdana" w:hAnsi="Verdana" w:cs="Times New Roman" w:hint="eastAsia"/>
          <w:kern w:val="2"/>
          <w:sz w:val="18"/>
          <w:szCs w:val="18"/>
          <w:lang w:eastAsia="zh-CN"/>
        </w:rPr>
        <w:t xml:space="preserve"> </w:t>
      </w:r>
      <w:r w:rsidR="00895132" w:rsidRPr="00895132">
        <w:rPr>
          <w:rFonts w:ascii="Verdana" w:hAnsi="Verdana" w:cs="Times New Roman" w:hint="eastAsia"/>
          <w:kern w:val="2"/>
          <w:sz w:val="18"/>
          <w:szCs w:val="18"/>
          <w:lang w:eastAsia="zh-CN"/>
        </w:rPr>
        <w:t>Act</w:t>
      </w:r>
      <w:r w:rsidR="00895132" w:rsidRPr="00895132">
        <w:rPr>
          <w:rFonts w:ascii="Verdana" w:hAnsi="Verdana" w:cs="Times New Roman" w:hint="eastAsia"/>
          <w:kern w:val="2"/>
          <w:sz w:val="18"/>
          <w:szCs w:val="18"/>
          <w:lang w:eastAsia="zh-CN"/>
        </w:rPr>
        <w:t>）的运作机制。</w:t>
      </w:r>
    </w:p>
    <w:p w:rsidR="00ED627E" w:rsidRPr="00565E93" w:rsidRDefault="00ED627E" w:rsidP="00ED627E">
      <w:pPr>
        <w:jc w:val="both"/>
        <w:rPr>
          <w:rFonts w:ascii="Verdana" w:hAnsi="Verdana" w:cs="Times New Roman"/>
          <w:kern w:val="2"/>
          <w:sz w:val="18"/>
          <w:szCs w:val="18"/>
          <w:lang w:eastAsia="zh-CN"/>
        </w:rPr>
      </w:pPr>
    </w:p>
    <w:p w:rsidR="001B16B9" w:rsidRDefault="00ED627E" w:rsidP="00ED627E">
      <w:pPr>
        <w:ind w:left="360"/>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Development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Finance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Corporation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operational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mechanism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BUILD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combining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capacities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from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OPIC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USAID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DCA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detailed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numerous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public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releases.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will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catalyze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private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investments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by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adhering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OECD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norms,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will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offer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full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range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development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finance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tools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including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loans,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loan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guarantees,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political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risk</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insurance,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limited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equity</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investment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funds,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technical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assistance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programs.</w:t>
      </w:r>
      <w:r w:rsidR="00C8156E">
        <w:rPr>
          <w:rFonts w:ascii="Verdana" w:hAnsi="Verdana" w:cs="Times New Roman" w:hint="eastAsia"/>
          <w:iCs/>
          <w:color w:val="0070C0"/>
          <w:kern w:val="2"/>
          <w:sz w:val="18"/>
          <w:szCs w:val="18"/>
          <w:lang w:eastAsia="zh-CN"/>
        </w:rPr>
        <w:t xml:space="preserve"> </w:t>
      </w:r>
    </w:p>
    <w:p w:rsidR="00ED627E" w:rsidRPr="00565E93" w:rsidRDefault="001B16B9" w:rsidP="00ED627E">
      <w:pPr>
        <w:ind w:left="360"/>
        <w:jc w:val="both"/>
        <w:rPr>
          <w:rFonts w:ascii="Verdana" w:hAnsi="Verdana" w:cs="Times New Roman"/>
          <w:b/>
          <w:iCs/>
          <w:kern w:val="2"/>
          <w:sz w:val="18"/>
          <w:szCs w:val="18"/>
          <w:lang w:eastAsia="zh-CN"/>
        </w:rPr>
      </w:pPr>
      <w:r w:rsidRPr="001B16B9">
        <w:rPr>
          <w:rFonts w:ascii="Verdana" w:hAnsi="Verdana" w:cs="Times New Roman" w:hint="eastAsia"/>
          <w:b/>
          <w:iCs/>
          <w:color w:val="0070C0"/>
          <w:kern w:val="2"/>
          <w:sz w:val="18"/>
          <w:szCs w:val="18"/>
          <w:lang w:eastAsia="zh-CN"/>
        </w:rPr>
        <w:t>答复：</w:t>
      </w:r>
      <w:r w:rsidR="000C3E56">
        <w:rPr>
          <w:rFonts w:ascii="Verdana" w:hAnsi="Verdana" w:cs="Times New Roman" w:hint="eastAsia"/>
          <w:iCs/>
          <w:color w:val="0070C0"/>
          <w:kern w:val="2"/>
          <w:sz w:val="18"/>
          <w:szCs w:val="18"/>
          <w:lang w:eastAsia="zh-CN"/>
        </w:rPr>
        <w:t>美国发展金融公司是《</w:t>
      </w:r>
      <w:r w:rsidR="000C3E56">
        <w:rPr>
          <w:rFonts w:ascii="Verdana" w:hAnsi="Verdana" w:cs="Times New Roman" w:hint="eastAsia"/>
          <w:iCs/>
          <w:color w:val="0070C0"/>
          <w:kern w:val="2"/>
          <w:sz w:val="18"/>
          <w:szCs w:val="18"/>
          <w:lang w:eastAsia="zh-CN"/>
        </w:rPr>
        <w:t>2018</w:t>
      </w:r>
      <w:r w:rsidR="000C3E56">
        <w:rPr>
          <w:rFonts w:ascii="Verdana" w:hAnsi="Verdana" w:cs="Times New Roman" w:hint="eastAsia"/>
          <w:iCs/>
          <w:color w:val="0070C0"/>
          <w:kern w:val="2"/>
          <w:sz w:val="18"/>
          <w:szCs w:val="18"/>
          <w:lang w:eastAsia="zh-CN"/>
        </w:rPr>
        <w:t>年善用投资促进发展法案》（</w:t>
      </w:r>
      <w:r w:rsidR="000C3E56">
        <w:rPr>
          <w:rFonts w:ascii="Verdana" w:hAnsi="Verdana" w:cs="Times New Roman" w:hint="eastAsia"/>
          <w:iCs/>
          <w:color w:val="0070C0"/>
          <w:kern w:val="2"/>
          <w:sz w:val="18"/>
          <w:szCs w:val="18"/>
          <w:lang w:eastAsia="zh-CN"/>
        </w:rPr>
        <w:t>BUILD</w:t>
      </w:r>
      <w:r w:rsidR="00C8156E">
        <w:rPr>
          <w:rFonts w:ascii="Verdana" w:hAnsi="Verdana" w:cs="Times New Roman" w:hint="eastAsia"/>
          <w:iCs/>
          <w:color w:val="0070C0"/>
          <w:kern w:val="2"/>
          <w:sz w:val="18"/>
          <w:szCs w:val="18"/>
          <w:lang w:eastAsia="zh-CN"/>
        </w:rPr>
        <w:t xml:space="preserve"> </w:t>
      </w:r>
      <w:r w:rsidR="000C3E56">
        <w:rPr>
          <w:rFonts w:ascii="Verdana" w:hAnsi="Verdana" w:cs="Times New Roman" w:hint="eastAsia"/>
          <w:iCs/>
          <w:color w:val="0070C0"/>
          <w:kern w:val="2"/>
          <w:sz w:val="18"/>
          <w:szCs w:val="18"/>
          <w:lang w:eastAsia="zh-CN"/>
        </w:rPr>
        <w:t>Act</w:t>
      </w:r>
      <w:r w:rsidR="000C3E56">
        <w:rPr>
          <w:rFonts w:ascii="Verdana" w:hAnsi="Verdana" w:cs="Times New Roman" w:hint="eastAsia"/>
          <w:iCs/>
          <w:color w:val="0070C0"/>
          <w:kern w:val="2"/>
          <w:sz w:val="18"/>
          <w:szCs w:val="18"/>
          <w:lang w:eastAsia="zh-CN"/>
        </w:rPr>
        <w:t>）的运作机制，它结合了海外私人投资公司（</w:t>
      </w:r>
      <w:r w:rsidR="000C3E56">
        <w:rPr>
          <w:rFonts w:ascii="Verdana" w:hAnsi="Verdana" w:cs="Times New Roman" w:hint="eastAsia"/>
          <w:iCs/>
          <w:color w:val="0070C0"/>
          <w:kern w:val="2"/>
          <w:sz w:val="18"/>
          <w:szCs w:val="18"/>
          <w:lang w:eastAsia="zh-CN"/>
        </w:rPr>
        <w:t>OPIC</w:t>
      </w:r>
      <w:r w:rsidR="000C3E56">
        <w:rPr>
          <w:rFonts w:ascii="Verdana" w:hAnsi="Verdana" w:cs="Times New Roman" w:hint="eastAsia"/>
          <w:iCs/>
          <w:color w:val="0070C0"/>
          <w:kern w:val="2"/>
          <w:sz w:val="18"/>
          <w:szCs w:val="18"/>
          <w:lang w:eastAsia="zh-CN"/>
        </w:rPr>
        <w:t>）和美国国际开发署</w:t>
      </w:r>
      <w:r w:rsidR="00936CE1">
        <w:rPr>
          <w:rFonts w:ascii="Verdana" w:hAnsi="Verdana" w:cs="Times New Roman" w:hint="eastAsia"/>
          <w:iCs/>
          <w:color w:val="0070C0"/>
          <w:kern w:val="2"/>
          <w:sz w:val="18"/>
          <w:szCs w:val="18"/>
          <w:lang w:eastAsia="zh-CN"/>
        </w:rPr>
        <w:t>（</w:t>
      </w:r>
      <w:r w:rsidR="000C3E56">
        <w:rPr>
          <w:rFonts w:ascii="Verdana" w:hAnsi="Verdana" w:cs="Times New Roman" w:hint="eastAsia"/>
          <w:iCs/>
          <w:color w:val="0070C0"/>
          <w:kern w:val="2"/>
          <w:sz w:val="18"/>
          <w:szCs w:val="18"/>
          <w:lang w:eastAsia="zh-CN"/>
        </w:rPr>
        <w:t>USAID</w:t>
      </w:r>
      <w:r w:rsidR="00936CE1">
        <w:rPr>
          <w:rFonts w:ascii="Verdana" w:hAnsi="Verdana" w:cs="Times New Roman" w:hint="eastAsia"/>
          <w:iCs/>
          <w:color w:val="0070C0"/>
          <w:kern w:val="2"/>
          <w:sz w:val="18"/>
          <w:szCs w:val="18"/>
          <w:lang w:eastAsia="zh-CN"/>
        </w:rPr>
        <w:t>）</w:t>
      </w:r>
      <w:r w:rsidR="000C3E56">
        <w:rPr>
          <w:rFonts w:ascii="Verdana" w:hAnsi="Verdana" w:cs="Times New Roman" w:hint="eastAsia"/>
          <w:iCs/>
          <w:color w:val="0070C0"/>
          <w:kern w:val="2"/>
          <w:sz w:val="18"/>
          <w:szCs w:val="18"/>
          <w:lang w:eastAsia="zh-CN"/>
        </w:rPr>
        <w:t>旗下的发展信贷机构</w:t>
      </w:r>
      <w:r w:rsidR="00936CE1">
        <w:rPr>
          <w:rFonts w:ascii="Verdana" w:hAnsi="Verdana" w:cs="Times New Roman" w:hint="eastAsia"/>
          <w:iCs/>
          <w:color w:val="0070C0"/>
          <w:kern w:val="2"/>
          <w:sz w:val="18"/>
          <w:szCs w:val="18"/>
          <w:lang w:eastAsia="zh-CN"/>
        </w:rPr>
        <w:t>（</w:t>
      </w:r>
      <w:r w:rsidR="000C3E56">
        <w:rPr>
          <w:rFonts w:ascii="Verdana" w:hAnsi="Verdana" w:cs="Times New Roman" w:hint="eastAsia"/>
          <w:iCs/>
          <w:color w:val="0070C0"/>
          <w:kern w:val="2"/>
          <w:sz w:val="18"/>
          <w:szCs w:val="18"/>
          <w:lang w:eastAsia="zh-CN"/>
        </w:rPr>
        <w:t>DCA</w:t>
      </w:r>
      <w:r w:rsidR="00936CE1">
        <w:rPr>
          <w:rFonts w:ascii="Verdana" w:hAnsi="Verdana" w:cs="Times New Roman" w:hint="eastAsia"/>
          <w:iCs/>
          <w:color w:val="0070C0"/>
          <w:kern w:val="2"/>
          <w:sz w:val="18"/>
          <w:szCs w:val="18"/>
          <w:lang w:eastAsia="zh-CN"/>
        </w:rPr>
        <w:t>）</w:t>
      </w:r>
      <w:r w:rsidR="000C3E56">
        <w:rPr>
          <w:rFonts w:ascii="Verdana" w:hAnsi="Verdana" w:cs="Times New Roman" w:hint="eastAsia"/>
          <w:iCs/>
          <w:color w:val="0070C0"/>
          <w:kern w:val="2"/>
          <w:sz w:val="18"/>
          <w:szCs w:val="18"/>
          <w:lang w:eastAsia="zh-CN"/>
        </w:rPr>
        <w:t>的功能，详情可查阅众多公布信息。它将通过遵守经合组织（</w:t>
      </w:r>
      <w:r w:rsidR="000C3E56">
        <w:rPr>
          <w:rFonts w:ascii="Verdana" w:hAnsi="Verdana" w:cs="Times New Roman" w:hint="eastAsia"/>
          <w:iCs/>
          <w:color w:val="0070C0"/>
          <w:kern w:val="2"/>
          <w:sz w:val="18"/>
          <w:szCs w:val="18"/>
          <w:lang w:eastAsia="zh-CN"/>
        </w:rPr>
        <w:t>OECD</w:t>
      </w:r>
      <w:r w:rsidR="000C3E56">
        <w:rPr>
          <w:rFonts w:ascii="Verdana" w:hAnsi="Verdana" w:cs="Times New Roman" w:hint="eastAsia"/>
          <w:iCs/>
          <w:color w:val="0070C0"/>
          <w:kern w:val="2"/>
          <w:sz w:val="18"/>
          <w:szCs w:val="18"/>
          <w:lang w:eastAsia="zh-CN"/>
        </w:rPr>
        <w:t>）规范来促进私人投资，并提供全系列发展金融工具，包括贷款，贷款担保，政治风险保险，有限股权和投资基金以及技术援助项目。</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120</w:t>
      </w:r>
      <w:r w:rsidR="004779B3">
        <w:rPr>
          <w:rFonts w:ascii="Verdana" w:hAnsi="Verdana" w:cs="Times New Roman" w:hint="eastAsia"/>
          <w:b/>
          <w:kern w:val="2"/>
          <w:sz w:val="18"/>
          <w:szCs w:val="18"/>
          <w:lang w:eastAsia="zh-CN"/>
        </w:rPr>
        <w:t>问题</w:t>
      </w:r>
      <w:r w:rsidR="004779B3">
        <w:rPr>
          <w:rFonts w:ascii="Verdana" w:hAnsi="Verdana" w:cs="Times New Roman" w:hint="eastAsia"/>
          <w:b/>
          <w:kern w:val="2"/>
          <w:sz w:val="18"/>
          <w:szCs w:val="18"/>
          <w:lang w:eastAsia="zh-CN"/>
        </w:rPr>
        <w:t>120</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2.5</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Labor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Markets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(2.8)</w:t>
      </w:r>
      <w:r w:rsidR="00C8156E">
        <w:rPr>
          <w:rFonts w:hint="eastAsia"/>
        </w:rPr>
        <w:t xml:space="preserve"> </w:t>
      </w:r>
      <w:r w:rsidR="00A705CC" w:rsidRPr="00A705CC">
        <w:rPr>
          <w:rFonts w:ascii="Verdana" w:hAnsi="Verdana" w:cs="Times New Roman" w:hint="eastAsia"/>
          <w:kern w:val="2"/>
          <w:sz w:val="18"/>
          <w:szCs w:val="18"/>
          <w:lang w:eastAsia="zh-CN"/>
        </w:rPr>
        <w:t>劳动力市场（</w:t>
      </w:r>
      <w:r w:rsidR="00A705CC" w:rsidRPr="00A705CC">
        <w:rPr>
          <w:rFonts w:ascii="Verdana" w:hAnsi="Verdana" w:cs="Times New Roman" w:hint="eastAsia"/>
          <w:kern w:val="2"/>
          <w:sz w:val="18"/>
          <w:szCs w:val="18"/>
          <w:lang w:eastAsia="zh-CN"/>
        </w:rPr>
        <w:t>2.8</w:t>
      </w:r>
      <w:r w:rsidR="00A705CC" w:rsidRPr="00A705CC">
        <w:rPr>
          <w:rFonts w:ascii="Verdana" w:hAnsi="Verdana" w:cs="Times New Roman" w:hint="eastAsia"/>
          <w:kern w:val="2"/>
          <w:sz w:val="18"/>
          <w:szCs w:val="18"/>
          <w:lang w:eastAsia="zh-CN"/>
        </w:rPr>
        <w:t>）</w:t>
      </w:r>
    </w:p>
    <w:p w:rsidR="00ED627E" w:rsidRPr="00565E93" w:rsidRDefault="00ED627E" w:rsidP="00ED627E">
      <w:pPr>
        <w:autoSpaceDE w:val="0"/>
        <w:autoSpaceDN w:val="0"/>
        <w:adjustRightInd w:val="0"/>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other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major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advanced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economies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seen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output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growth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step</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down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from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2017</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level,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while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several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emerging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market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economies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under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pressure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rebounding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commodity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prices,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rising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interest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shifts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investor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sentiment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interacted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pre-existing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weaknesses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episodes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financial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volatility.</w:t>
      </w:r>
      <w:r w:rsidR="00C8156E">
        <w:rPr>
          <w:rFonts w:ascii="Verdana" w:hAnsi="Verdana" w:cs="Times New Roman"/>
          <w:kern w:val="2"/>
          <w:sz w:val="18"/>
          <w:szCs w:val="18"/>
          <w:lang w:eastAsia="zh-CN"/>
        </w:rPr>
        <w:t xml:space="preserve"> </w:t>
      </w:r>
      <w:r w:rsidR="000C3E56">
        <w:rPr>
          <w:rFonts w:ascii="Verdana" w:hAnsi="Verdana" w:cs="Times New Roman" w:hint="eastAsia"/>
          <w:iCs/>
          <w:kern w:val="2"/>
          <w:sz w:val="18"/>
          <w:szCs w:val="18"/>
          <w:lang w:eastAsia="zh-CN"/>
        </w:rPr>
        <w:t>其他主要发达经济体产出增长较</w:t>
      </w:r>
      <w:r w:rsidR="000C3E56">
        <w:rPr>
          <w:rFonts w:ascii="Verdana" w:hAnsi="Verdana" w:cs="Times New Roman" w:hint="eastAsia"/>
          <w:iCs/>
          <w:kern w:val="2"/>
          <w:sz w:val="18"/>
          <w:szCs w:val="18"/>
          <w:lang w:eastAsia="zh-CN"/>
        </w:rPr>
        <w:t>2017</w:t>
      </w:r>
      <w:r w:rsidR="000C3E56">
        <w:rPr>
          <w:rFonts w:ascii="Verdana" w:hAnsi="Verdana" w:cs="Times New Roman" w:hint="eastAsia"/>
          <w:iCs/>
          <w:kern w:val="2"/>
          <w:sz w:val="18"/>
          <w:szCs w:val="18"/>
          <w:lang w:eastAsia="zh-CN"/>
        </w:rPr>
        <w:t>年的水平有所下降，而一些新兴市场经济体面临商品价格反弹，美国利率上升等压力，投资者情绪变化与当前劣势相互作用，引发了金融波动。</w:t>
      </w:r>
    </w:p>
    <w:p w:rsidR="00ED627E" w:rsidRPr="00565E93" w:rsidRDefault="00ED627E" w:rsidP="00ED627E">
      <w:pPr>
        <w:autoSpaceDE w:val="0"/>
        <w:autoSpaceDN w:val="0"/>
        <w:adjustRightInd w:val="0"/>
        <w:jc w:val="both"/>
        <w:rPr>
          <w:rFonts w:ascii="Verdana" w:hAnsi="Verdana" w:cs="Times New Roman"/>
          <w:b/>
          <w:kern w:val="2"/>
          <w:sz w:val="18"/>
          <w:szCs w:val="18"/>
          <w:lang w:eastAsia="zh-CN"/>
        </w:rPr>
      </w:pPr>
    </w:p>
    <w:p w:rsidR="00ED627E" w:rsidRPr="00565E93" w:rsidRDefault="00ED627E" w:rsidP="00895132">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How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evaluate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adverse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economic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impact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dollar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interest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rise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emerging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market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countries?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proofErr w:type="gramStart"/>
      <w:r w:rsidRPr="00565E93">
        <w:rPr>
          <w:rFonts w:ascii="Verdana" w:hAnsi="Verdana" w:cs="Times New Roman"/>
          <w:kern w:val="2"/>
          <w:sz w:val="18"/>
          <w:szCs w:val="18"/>
          <w:lang w:eastAsia="zh-CN"/>
        </w:rPr>
        <w:t>worlds</w:t>
      </w:r>
      <w:proofErr w:type="gramEnd"/>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largest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economy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dollar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issuer,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plan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take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measures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reduce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impact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economic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turmoil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caused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unilateral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interest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rise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global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economy,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especially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lastRenderedPageBreak/>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emerging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markets?</w:t>
      </w:r>
      <w:r w:rsidR="00C8156E">
        <w:rPr>
          <w:rFonts w:hint="eastAsia"/>
        </w:rPr>
        <w:t xml:space="preserve"> </w:t>
      </w:r>
      <w:r w:rsidR="00895132" w:rsidRPr="00895132">
        <w:rPr>
          <w:rFonts w:ascii="Verdana" w:hAnsi="Verdana" w:cs="Times New Roman" w:hint="eastAsia"/>
          <w:kern w:val="2"/>
          <w:sz w:val="18"/>
          <w:szCs w:val="18"/>
          <w:lang w:eastAsia="zh-CN"/>
        </w:rPr>
        <w:t>请问美国如何评价美元加息对新兴市场国家造成的不良经济影响？作为世界最大的经济体及美元发行国，美国是否计划采取措施降低单方面加息对全球经济特别是新兴市场国家经济动荡的影响？</w:t>
      </w:r>
    </w:p>
    <w:p w:rsidR="00ED627E" w:rsidRPr="00565E93" w:rsidRDefault="00ED627E" w:rsidP="00ED627E">
      <w:pPr>
        <w:autoSpaceDE w:val="0"/>
        <w:autoSpaceDN w:val="0"/>
        <w:adjustRightInd w:val="0"/>
        <w:jc w:val="both"/>
        <w:rPr>
          <w:rFonts w:ascii="Verdana" w:hAnsi="Verdana" w:cs="Times New Roman"/>
          <w:kern w:val="2"/>
          <w:sz w:val="18"/>
          <w:szCs w:val="18"/>
          <w:lang w:eastAsia="zh-CN"/>
        </w:rPr>
      </w:pPr>
    </w:p>
    <w:p w:rsidR="001B16B9" w:rsidRDefault="00ED627E" w:rsidP="00ED627E">
      <w:pPr>
        <w:autoSpaceDE w:val="0"/>
        <w:autoSpaceDN w:val="0"/>
        <w:ind w:left="360"/>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color w:val="0070C0"/>
          <w:kern w:val="2"/>
          <w:sz w:val="18"/>
          <w:szCs w:val="18"/>
          <w:lang w:eastAsia="zh-CN"/>
        </w:rPr>
        <w:t xml:space="preserve"> </w:t>
      </w:r>
      <w:r w:rsidRPr="00565E93">
        <w:rPr>
          <w:rFonts w:ascii="Verdana" w:hAnsi="Verdana" w:cs="Times New Roman"/>
          <w:color w:val="0070C0"/>
          <w:kern w:val="2"/>
          <w:sz w:val="18"/>
          <w:szCs w:val="18"/>
          <w:lang w:eastAsia="zh-CN"/>
        </w:rPr>
        <w:t>We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remind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Members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TPRs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retrospective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reviews.</w:t>
      </w:r>
      <w:r w:rsidR="00C8156E">
        <w:rPr>
          <w:rFonts w:ascii="Verdana" w:hAnsi="Verdana" w:cs="Times New Roman"/>
          <w:color w:val="0070C0"/>
          <w:kern w:val="2"/>
          <w:sz w:val="18"/>
          <w:szCs w:val="18"/>
          <w:lang w:eastAsia="zh-CN"/>
        </w:rPr>
        <w:t xml:space="preserve"> </w:t>
      </w:r>
      <w:r w:rsidRPr="00565E93">
        <w:rPr>
          <w:rFonts w:ascii="Verdana" w:hAnsi="Verdana" w:cs="Calibri"/>
          <w:color w:val="0070C0"/>
          <w:kern w:val="2"/>
          <w:sz w:val="18"/>
          <w:szCs w:val="18"/>
          <w:lang w:eastAsia="zh-CN"/>
        </w:rPr>
        <w:t>Policymakers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United</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States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are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well</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aware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that</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U.S.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policy</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actions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can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have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effects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foreign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economies,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and</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likewise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that</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foreign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country</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policy</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actions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have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effects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U.S.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economic</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activity.</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Conditions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foreign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economies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are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monitored</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carefully,</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foreign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developments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have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important</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implications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for</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trajectory</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of</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U.S.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economy.</w:t>
      </w:r>
      <w:r w:rsidR="00C8156E">
        <w:rPr>
          <w:rFonts w:ascii="Verdana" w:hAnsi="Verdana" w:cs="Times New Roman" w:hint="eastAsia"/>
          <w:iCs/>
          <w:color w:val="0070C0"/>
          <w:kern w:val="2"/>
          <w:sz w:val="18"/>
          <w:szCs w:val="18"/>
          <w:lang w:eastAsia="zh-CN"/>
        </w:rPr>
        <w:t xml:space="preserve"> </w:t>
      </w:r>
    </w:p>
    <w:p w:rsidR="00ED627E" w:rsidRPr="00565E93" w:rsidRDefault="001B16B9" w:rsidP="00ED627E">
      <w:pPr>
        <w:autoSpaceDE w:val="0"/>
        <w:autoSpaceDN w:val="0"/>
        <w:ind w:left="360"/>
        <w:jc w:val="both"/>
        <w:rPr>
          <w:rFonts w:ascii="Times New Roman" w:hAnsi="Times New Roman" w:cs="Calibri"/>
          <w:kern w:val="2"/>
          <w:sz w:val="21"/>
          <w:szCs w:val="24"/>
          <w:lang w:eastAsia="zh-CN"/>
        </w:rPr>
      </w:pPr>
      <w:r w:rsidRPr="001B16B9">
        <w:rPr>
          <w:rFonts w:ascii="Verdana" w:hAnsi="Verdana" w:cs="Times New Roman" w:hint="eastAsia"/>
          <w:b/>
          <w:iCs/>
          <w:color w:val="0070C0"/>
          <w:kern w:val="2"/>
          <w:sz w:val="18"/>
          <w:szCs w:val="18"/>
          <w:lang w:eastAsia="zh-CN"/>
        </w:rPr>
        <w:t>答复：</w:t>
      </w:r>
      <w:r w:rsidR="000C3E56">
        <w:rPr>
          <w:rFonts w:ascii="Verdana" w:hAnsi="Verdana" w:cs="Times New Roman" w:hint="eastAsia"/>
          <w:iCs/>
          <w:color w:val="0070C0"/>
          <w:kern w:val="2"/>
          <w:sz w:val="18"/>
          <w:szCs w:val="18"/>
          <w:lang w:eastAsia="zh-CN"/>
        </w:rPr>
        <w:t>我们提醒各位成员，贸易政策审议（</w:t>
      </w:r>
      <w:r w:rsidR="000C3E56">
        <w:rPr>
          <w:rFonts w:ascii="Verdana" w:hAnsi="Verdana" w:cs="Times New Roman" w:hint="eastAsia"/>
          <w:iCs/>
          <w:color w:val="0070C0"/>
          <w:kern w:val="2"/>
          <w:sz w:val="18"/>
          <w:szCs w:val="18"/>
          <w:lang w:eastAsia="zh-CN"/>
        </w:rPr>
        <w:t>TPR</w:t>
      </w:r>
      <w:r w:rsidR="000C3E56">
        <w:rPr>
          <w:rFonts w:ascii="Verdana" w:hAnsi="Verdana" w:cs="Times New Roman" w:hint="eastAsia"/>
          <w:iCs/>
          <w:color w:val="0070C0"/>
          <w:kern w:val="2"/>
          <w:sz w:val="18"/>
          <w:szCs w:val="18"/>
          <w:lang w:eastAsia="zh-CN"/>
        </w:rPr>
        <w:t>）是回顾性调查。美国的政策制定者很清楚，美国的政策行动会影响外国经济，同样地，外国政策行动也会对美国的经济活动产生影响。由于外国发展动态对美国经济的发展轨迹产生重大影响，我们对外国经济状况进行严密监测。</w:t>
      </w:r>
    </w:p>
    <w:p w:rsidR="00ED627E" w:rsidRPr="00565E93" w:rsidRDefault="00ED627E" w:rsidP="00ED627E">
      <w:pPr>
        <w:autoSpaceDE w:val="0"/>
        <w:autoSpaceDN w:val="0"/>
        <w:adjustRightInd w:val="0"/>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121</w:t>
      </w:r>
      <w:r w:rsidR="004779B3" w:rsidRPr="004779B3">
        <w:rPr>
          <w:rFonts w:ascii="Verdana" w:hAnsi="Verdana" w:cs="Times New Roman" w:hint="eastAsia"/>
          <w:b/>
          <w:kern w:val="2"/>
          <w:sz w:val="18"/>
          <w:szCs w:val="18"/>
          <w:lang w:eastAsia="zh-CN"/>
        </w:rPr>
        <w:t>问题</w:t>
      </w:r>
      <w:r w:rsidR="004779B3">
        <w:rPr>
          <w:rFonts w:ascii="Verdana" w:hAnsi="Verdana" w:cs="Times New Roman" w:hint="eastAsia"/>
          <w:b/>
          <w:kern w:val="2"/>
          <w:sz w:val="18"/>
          <w:szCs w:val="18"/>
          <w:lang w:eastAsia="zh-CN"/>
        </w:rPr>
        <w:t>121</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2.8</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Challenges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Global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Economy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(2.14)</w:t>
      </w:r>
      <w:r w:rsidR="00C8156E">
        <w:rPr>
          <w:rFonts w:hint="eastAsia"/>
        </w:rPr>
        <w:t xml:space="preserve"> </w:t>
      </w:r>
      <w:r w:rsidR="00A705CC" w:rsidRPr="00A705CC">
        <w:rPr>
          <w:rFonts w:ascii="Verdana" w:hAnsi="Verdana" w:cs="Times New Roman" w:hint="eastAsia"/>
          <w:kern w:val="2"/>
          <w:sz w:val="18"/>
          <w:szCs w:val="18"/>
          <w:lang w:eastAsia="zh-CN"/>
        </w:rPr>
        <w:t>美国及全球经济面临的挑战（</w:t>
      </w:r>
      <w:r w:rsidR="00A705CC" w:rsidRPr="00A705CC">
        <w:rPr>
          <w:rFonts w:ascii="Verdana" w:hAnsi="Verdana" w:cs="Times New Roman" w:hint="eastAsia"/>
          <w:kern w:val="2"/>
          <w:sz w:val="18"/>
          <w:szCs w:val="18"/>
          <w:lang w:eastAsia="zh-CN"/>
        </w:rPr>
        <w:t>2.14</w:t>
      </w:r>
      <w:r w:rsidR="00A705CC" w:rsidRPr="00A705CC">
        <w:rPr>
          <w:rFonts w:ascii="Verdana" w:hAnsi="Verdana" w:cs="Times New Roman" w:hint="eastAsia"/>
          <w:kern w:val="2"/>
          <w:sz w:val="18"/>
          <w:szCs w:val="18"/>
          <w:lang w:eastAsia="zh-CN"/>
        </w:rPr>
        <w:t>）</w:t>
      </w:r>
    </w:p>
    <w:p w:rsidR="00ED627E" w:rsidRPr="00565E93" w:rsidRDefault="00ED627E" w:rsidP="00ED627E">
      <w:pPr>
        <w:autoSpaceDE w:val="0"/>
        <w:autoSpaceDN w:val="0"/>
        <w:adjustRightInd w:val="0"/>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global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economy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also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remains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marked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very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large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current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account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imbalances,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part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due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persistent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investment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barriers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across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many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economies.</w:t>
      </w:r>
      <w:r w:rsidR="00C8156E">
        <w:rPr>
          <w:rFonts w:ascii="Verdana" w:hAnsi="Verdana" w:cs="Times New Roman" w:hint="eastAsia"/>
          <w:iCs/>
          <w:kern w:val="2"/>
          <w:sz w:val="18"/>
          <w:szCs w:val="18"/>
          <w:lang w:eastAsia="zh-CN"/>
        </w:rPr>
        <w:t xml:space="preserve"> </w:t>
      </w:r>
      <w:r w:rsidR="000C3E56">
        <w:rPr>
          <w:rFonts w:ascii="Verdana" w:hAnsi="Verdana" w:cs="Times New Roman" w:hint="eastAsia"/>
          <w:iCs/>
          <w:kern w:val="2"/>
          <w:sz w:val="18"/>
          <w:szCs w:val="18"/>
          <w:lang w:eastAsia="zh-CN"/>
        </w:rPr>
        <w:t>全球经济的特点仍是贸易和经常账户严重失衡，部分原因是许多经济体中一直存在贸易和投资壁垒。</w:t>
      </w:r>
    </w:p>
    <w:p w:rsidR="00ED627E" w:rsidRPr="00565E93" w:rsidRDefault="00ED627E" w:rsidP="00ED627E">
      <w:pPr>
        <w:autoSpaceDE w:val="0"/>
        <w:autoSpaceDN w:val="0"/>
        <w:adjustRightInd w:val="0"/>
        <w:jc w:val="both"/>
        <w:rPr>
          <w:rFonts w:ascii="Verdana" w:hAnsi="Verdana" w:cs="Times New Roman"/>
          <w:b/>
          <w:kern w:val="2"/>
          <w:sz w:val="18"/>
          <w:szCs w:val="18"/>
          <w:lang w:eastAsia="zh-CN"/>
        </w:rPr>
      </w:pPr>
    </w:p>
    <w:p w:rsidR="00ED627E" w:rsidRPr="00565E93" w:rsidRDefault="00ED627E" w:rsidP="00895132">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global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economy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currently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experiences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large-scale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current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account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imbalance.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linked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dollars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leadership</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global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financial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market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lack</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domestic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savings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countries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concerned?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assessed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impact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degree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each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cause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large-scale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current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account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imbalances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global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economy?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specify.</w:t>
      </w:r>
      <w:r w:rsidR="00C8156E">
        <w:rPr>
          <w:rFonts w:hint="eastAsia"/>
          <w:lang w:eastAsia="zh-CN"/>
        </w:rPr>
        <w:t xml:space="preserve"> </w:t>
      </w:r>
      <w:r w:rsidR="00895132" w:rsidRPr="00895132">
        <w:rPr>
          <w:rFonts w:ascii="Verdana" w:hAnsi="Verdana" w:cs="Times New Roman" w:hint="eastAsia"/>
          <w:kern w:val="2"/>
          <w:sz w:val="18"/>
          <w:szCs w:val="18"/>
          <w:lang w:eastAsia="zh-CN"/>
        </w:rPr>
        <w:t>目前全球经济中存在的大规模贸易和经常项目不平衡的情况，是否与美元在全球金融市场领导地位及有关国家国内储蓄不足情况等存在关联？美方是否评估过造成全球经济存在大规模贸易和经常项目不平衡的每种原因影响程度大小？如有，请具体提供。</w:t>
      </w:r>
    </w:p>
    <w:p w:rsidR="00ED627E" w:rsidRPr="00565E93" w:rsidRDefault="00ED627E" w:rsidP="00ED627E">
      <w:pPr>
        <w:jc w:val="both"/>
        <w:rPr>
          <w:rFonts w:ascii="Verdana" w:hAnsi="Verdana" w:cs="Times New Roman"/>
          <w:kern w:val="2"/>
          <w:sz w:val="18"/>
          <w:szCs w:val="18"/>
          <w:lang w:eastAsia="zh-CN"/>
        </w:rPr>
      </w:pPr>
    </w:p>
    <w:p w:rsidR="001B16B9" w:rsidRDefault="00ED627E" w:rsidP="00ED627E">
      <w:pPr>
        <w:ind w:left="360"/>
        <w:jc w:val="both"/>
        <w:rPr>
          <w:rFonts w:ascii="Verdana" w:hAnsi="Verdana" w:cs="Calibri"/>
          <w:color w:val="0070C0"/>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Calibri"/>
          <w:color w:val="0070C0"/>
          <w:kern w:val="2"/>
          <w:sz w:val="18"/>
          <w:szCs w:val="18"/>
          <w:lang w:eastAsia="zh-CN"/>
        </w:rPr>
        <w:t>The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U.S.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Treasury</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has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recently</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reviewed</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evolution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of</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global</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trade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and</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current</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account</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imbalances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its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April</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2018</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Report</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to</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Congress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Macroeconomic</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and</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Foreign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Exchange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Policies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of</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Major</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Trading</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Partners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of</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United</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States.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Please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see:</w:t>
      </w:r>
      <w:r w:rsidR="00C8156E">
        <w:rPr>
          <w:rFonts w:ascii="Verdana" w:hAnsi="Verdana" w:cs="Calibri"/>
          <w:kern w:val="2"/>
          <w:sz w:val="18"/>
          <w:szCs w:val="18"/>
          <w:lang w:eastAsia="zh-CN"/>
        </w:rPr>
        <w:t xml:space="preserve"> </w:t>
      </w:r>
      <w:hyperlink r:id="rId165" w:history="1">
        <w:r w:rsidRPr="00565E93">
          <w:rPr>
            <w:rFonts w:ascii="Verdana" w:hAnsi="Verdana" w:cs="Calibri"/>
            <w:color w:val="0000FF"/>
            <w:kern w:val="2"/>
            <w:sz w:val="18"/>
            <w:szCs w:val="18"/>
            <w:u w:val="single"/>
            <w:lang w:eastAsia="zh-CN"/>
          </w:rPr>
          <w:t>https://home.treasury.gov/policy-issues/international/macroeconomic-and-foreign-exchange-policies-of-major-trading-partners</w:t>
        </w:r>
      </w:hyperlink>
      <w:r w:rsidRPr="00565E93">
        <w:rPr>
          <w:rFonts w:ascii="Verdana" w:hAnsi="Verdana" w:cs="Calibri"/>
          <w:kern w:val="2"/>
          <w:sz w:val="18"/>
          <w:szCs w:val="18"/>
          <w:lang w:eastAsia="zh-CN"/>
        </w:rPr>
        <w:t>.</w:t>
      </w:r>
      <w:r w:rsidR="00C8156E">
        <w:rPr>
          <w:rFonts w:ascii="Verdana" w:hAnsi="Verdana" w:cs="Calibri"/>
          <w:kern w:val="2"/>
          <w:sz w:val="18"/>
          <w:szCs w:val="18"/>
          <w:lang w:eastAsia="zh-CN"/>
        </w:rPr>
        <w:t xml:space="preserve"> </w:t>
      </w:r>
      <w:r w:rsidRPr="00565E93">
        <w:rPr>
          <w:rFonts w:ascii="Verdana" w:hAnsi="Verdana" w:cs="Calibri"/>
          <w:color w:val="0070C0"/>
          <w:kern w:val="2"/>
          <w:sz w:val="18"/>
          <w:szCs w:val="18"/>
          <w:lang w:eastAsia="zh-CN"/>
        </w:rPr>
        <w:t>As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noted</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Annex</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of</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April</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2018</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Report</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(“Rebalancing</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Global</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Economy</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Progress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Report”),</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there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are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not</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currently</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signs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that</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typical</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adjustment</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mechanisms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notably,</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real</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exchange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rates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and</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relative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rates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of</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demand</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growth</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(along</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with</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correspondent</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shifts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saving</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rates)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are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pointing</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toward</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narrowing</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of</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external</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imbalances.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continue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to</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press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other</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countries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with</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large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and</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persistent</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external</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surpluses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to</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support</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stronger</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and</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more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balanced</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global</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growth</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by</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facilitating</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domestic</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demand</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primary</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engine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for</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economic</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expansion.</w:t>
      </w:r>
      <w:r w:rsidR="00C8156E">
        <w:rPr>
          <w:rFonts w:ascii="Verdana" w:hAnsi="Verdana" w:cs="Calibri" w:hint="eastAsia"/>
          <w:color w:val="0070C0"/>
          <w:kern w:val="2"/>
          <w:sz w:val="18"/>
          <w:szCs w:val="18"/>
          <w:lang w:eastAsia="zh-CN"/>
        </w:rPr>
        <w:t xml:space="preserve"> </w:t>
      </w:r>
    </w:p>
    <w:p w:rsidR="00ED627E" w:rsidRPr="00565E93" w:rsidRDefault="001B16B9" w:rsidP="00ED627E">
      <w:pPr>
        <w:ind w:left="360"/>
        <w:jc w:val="both"/>
        <w:rPr>
          <w:rFonts w:ascii="Verdana" w:hAnsi="Verdana" w:cs="Calibri"/>
          <w:color w:val="0070C0"/>
          <w:kern w:val="2"/>
          <w:sz w:val="18"/>
          <w:szCs w:val="18"/>
          <w:lang w:eastAsia="zh-CN"/>
        </w:rPr>
      </w:pPr>
      <w:r w:rsidRPr="001B16B9">
        <w:rPr>
          <w:rFonts w:ascii="Verdana" w:hAnsi="Verdana" w:cs="Times New Roman" w:hint="eastAsia"/>
          <w:b/>
          <w:iCs/>
          <w:color w:val="0070C0"/>
          <w:kern w:val="2"/>
          <w:sz w:val="18"/>
          <w:szCs w:val="18"/>
          <w:lang w:eastAsia="zh-CN"/>
        </w:rPr>
        <w:t>答复：</w:t>
      </w:r>
      <w:r w:rsidR="000C3E56">
        <w:rPr>
          <w:rFonts w:ascii="Verdana" w:hAnsi="Verdana" w:cs="Calibri" w:hint="eastAsia"/>
          <w:color w:val="0070C0"/>
          <w:kern w:val="2"/>
          <w:sz w:val="18"/>
          <w:szCs w:val="18"/>
          <w:lang w:eastAsia="zh-CN"/>
        </w:rPr>
        <w:t>最近，在</w:t>
      </w:r>
      <w:r w:rsidR="000C3E56">
        <w:rPr>
          <w:rFonts w:ascii="Verdana" w:hAnsi="Verdana" w:cs="Calibri" w:hint="eastAsia"/>
          <w:color w:val="0070C0"/>
          <w:kern w:val="2"/>
          <w:sz w:val="18"/>
          <w:szCs w:val="18"/>
          <w:lang w:eastAsia="zh-CN"/>
        </w:rPr>
        <w:t>2018</w:t>
      </w:r>
      <w:r w:rsidR="000C3E56">
        <w:rPr>
          <w:rFonts w:ascii="Verdana" w:hAnsi="Verdana" w:cs="Calibri" w:hint="eastAsia"/>
          <w:color w:val="0070C0"/>
          <w:kern w:val="2"/>
          <w:sz w:val="18"/>
          <w:szCs w:val="18"/>
          <w:lang w:eastAsia="zh-CN"/>
        </w:rPr>
        <w:t>年</w:t>
      </w:r>
      <w:r w:rsidR="000C3E56">
        <w:rPr>
          <w:rFonts w:ascii="Verdana" w:hAnsi="Verdana" w:cs="Calibri" w:hint="eastAsia"/>
          <w:color w:val="0070C0"/>
          <w:kern w:val="2"/>
          <w:sz w:val="18"/>
          <w:szCs w:val="18"/>
          <w:lang w:eastAsia="zh-CN"/>
        </w:rPr>
        <w:t>4</w:t>
      </w:r>
      <w:r w:rsidR="000C3E56">
        <w:rPr>
          <w:rFonts w:ascii="Verdana" w:hAnsi="Verdana" w:cs="Calibri" w:hint="eastAsia"/>
          <w:color w:val="0070C0"/>
          <w:kern w:val="2"/>
          <w:sz w:val="18"/>
          <w:szCs w:val="18"/>
          <w:lang w:eastAsia="zh-CN"/>
        </w:rPr>
        <w:t>月关于美国主要贸易伙伴的宏观经济和外汇政策的国会报告中，美国财政部审查了全球贸易和经常项目失衡的过程。请参阅：</w:t>
      </w:r>
      <w:hyperlink r:id="rId166" w:history="1">
        <w:r w:rsidR="000C3E56">
          <w:rPr>
            <w:rFonts w:ascii="Verdana" w:hAnsi="Verdana" w:cs="Calibri"/>
            <w:color w:val="0000FF"/>
            <w:kern w:val="2"/>
            <w:sz w:val="18"/>
            <w:szCs w:val="18"/>
            <w:u w:val="single"/>
            <w:lang w:eastAsia="zh-CN"/>
          </w:rPr>
          <w:t>https://home.treasury.gov/policy-issues/international/macroeconomic-and-foreign-exchange-policies-of-major-trading-partners</w:t>
        </w:r>
      </w:hyperlink>
      <w:r w:rsidR="000C3E56">
        <w:rPr>
          <w:rFonts w:ascii="Verdana" w:hAnsi="Verdana" w:cs="Calibri"/>
          <w:kern w:val="2"/>
          <w:sz w:val="18"/>
          <w:szCs w:val="18"/>
          <w:lang w:eastAsia="zh-CN"/>
        </w:rPr>
        <w:t>.</w:t>
      </w:r>
      <w:r w:rsidR="000C3E56">
        <w:rPr>
          <w:rFonts w:ascii="Verdana" w:hAnsi="Verdana" w:cs="Calibri" w:hint="eastAsia"/>
          <w:color w:val="0070C0"/>
          <w:kern w:val="2"/>
          <w:sz w:val="18"/>
          <w:szCs w:val="18"/>
          <w:lang w:eastAsia="zh-CN"/>
        </w:rPr>
        <w:t>正如</w:t>
      </w:r>
      <w:r w:rsidR="000C3E56">
        <w:rPr>
          <w:rFonts w:ascii="Verdana" w:hAnsi="Verdana" w:cs="Calibri" w:hint="eastAsia"/>
          <w:color w:val="0070C0"/>
          <w:kern w:val="2"/>
          <w:sz w:val="18"/>
          <w:szCs w:val="18"/>
          <w:lang w:eastAsia="zh-CN"/>
        </w:rPr>
        <w:t>2018</w:t>
      </w:r>
      <w:r w:rsidR="000C3E56">
        <w:rPr>
          <w:rFonts w:ascii="Verdana" w:hAnsi="Verdana" w:cs="Calibri" w:hint="eastAsia"/>
          <w:color w:val="0070C0"/>
          <w:kern w:val="2"/>
          <w:sz w:val="18"/>
          <w:szCs w:val="18"/>
          <w:lang w:eastAsia="zh-CN"/>
        </w:rPr>
        <w:t>年</w:t>
      </w:r>
      <w:r w:rsidR="000C3E56">
        <w:rPr>
          <w:rFonts w:ascii="Verdana" w:hAnsi="Verdana" w:cs="Calibri" w:hint="eastAsia"/>
          <w:color w:val="0070C0"/>
          <w:kern w:val="2"/>
          <w:sz w:val="18"/>
          <w:szCs w:val="18"/>
          <w:lang w:eastAsia="zh-CN"/>
        </w:rPr>
        <w:t>4</w:t>
      </w:r>
      <w:r w:rsidR="000C3E56">
        <w:rPr>
          <w:rFonts w:ascii="Verdana" w:hAnsi="Verdana" w:cs="Calibri" w:hint="eastAsia"/>
          <w:color w:val="0070C0"/>
          <w:kern w:val="2"/>
          <w:sz w:val="18"/>
          <w:szCs w:val="18"/>
          <w:lang w:eastAsia="zh-CN"/>
        </w:rPr>
        <w:t>月报告（全球经济再平衡</w:t>
      </w:r>
      <w:proofErr w:type="gramStart"/>
      <w:r w:rsidR="00936CE1">
        <w:rPr>
          <w:rFonts w:ascii="Verdana" w:hAnsi="Verdana" w:cs="Calibri"/>
          <w:color w:val="0070C0"/>
          <w:kern w:val="2"/>
          <w:sz w:val="18"/>
          <w:szCs w:val="18"/>
          <w:lang w:eastAsia="zh-CN"/>
        </w:rPr>
        <w:t>—</w:t>
      </w:r>
      <w:r w:rsidR="000C3E56">
        <w:rPr>
          <w:rFonts w:ascii="Verdana" w:hAnsi="Verdana" w:cs="Calibri" w:hint="eastAsia"/>
          <w:color w:val="0070C0"/>
          <w:kern w:val="2"/>
          <w:sz w:val="18"/>
          <w:szCs w:val="18"/>
          <w:lang w:eastAsia="zh-CN"/>
        </w:rPr>
        <w:t>进展</w:t>
      </w:r>
      <w:proofErr w:type="gramEnd"/>
      <w:r w:rsidR="000C3E56">
        <w:rPr>
          <w:rFonts w:ascii="Verdana" w:hAnsi="Verdana" w:cs="Calibri" w:hint="eastAsia"/>
          <w:color w:val="0070C0"/>
          <w:kern w:val="2"/>
          <w:sz w:val="18"/>
          <w:szCs w:val="18"/>
          <w:lang w:eastAsia="zh-CN"/>
        </w:rPr>
        <w:t>报告）附件</w:t>
      </w:r>
      <w:r w:rsidR="000C3E56">
        <w:rPr>
          <w:rFonts w:ascii="Verdana" w:hAnsi="Verdana" w:cs="Calibri" w:hint="eastAsia"/>
          <w:color w:val="0070C0"/>
          <w:kern w:val="2"/>
          <w:sz w:val="18"/>
          <w:szCs w:val="18"/>
          <w:lang w:eastAsia="zh-CN"/>
        </w:rPr>
        <w:t>1</w:t>
      </w:r>
      <w:r w:rsidR="000C3E56">
        <w:rPr>
          <w:rFonts w:ascii="Verdana" w:hAnsi="Verdana" w:cs="Calibri" w:hint="eastAsia"/>
          <w:color w:val="0070C0"/>
          <w:kern w:val="2"/>
          <w:sz w:val="18"/>
          <w:szCs w:val="18"/>
          <w:lang w:eastAsia="zh-CN"/>
        </w:rPr>
        <w:t>所述，目前没有迹象表明典型调整机制</w:t>
      </w:r>
      <w:r w:rsidR="00936CE1">
        <w:rPr>
          <w:rFonts w:ascii="Verdana" w:hAnsi="Verdana" w:cs="Calibri" w:hint="eastAsia"/>
          <w:color w:val="0070C0"/>
          <w:kern w:val="2"/>
          <w:sz w:val="18"/>
          <w:szCs w:val="18"/>
          <w:lang w:eastAsia="zh-CN"/>
        </w:rPr>
        <w:t>——</w:t>
      </w:r>
      <w:r w:rsidR="000C3E56">
        <w:rPr>
          <w:rFonts w:ascii="Verdana" w:hAnsi="Verdana" w:cs="Calibri" w:hint="eastAsia"/>
          <w:color w:val="0070C0"/>
          <w:kern w:val="2"/>
          <w:sz w:val="18"/>
          <w:szCs w:val="18"/>
          <w:lang w:eastAsia="zh-CN"/>
        </w:rPr>
        <w:t>尤其是实际汇率和需求增长相对速率（以及相应的储蓄率变化）</w:t>
      </w:r>
      <w:r w:rsidR="00936CE1">
        <w:rPr>
          <w:rFonts w:ascii="Verdana" w:hAnsi="Verdana" w:cs="Calibri" w:hint="eastAsia"/>
          <w:color w:val="0070C0"/>
          <w:kern w:val="2"/>
          <w:sz w:val="18"/>
          <w:szCs w:val="18"/>
          <w:lang w:eastAsia="zh-CN"/>
        </w:rPr>
        <w:t>——</w:t>
      </w:r>
      <w:r w:rsidR="000C3E56">
        <w:rPr>
          <w:rFonts w:ascii="Verdana" w:hAnsi="Verdana" w:cs="Calibri" w:hint="eastAsia"/>
          <w:color w:val="0070C0"/>
          <w:kern w:val="2"/>
          <w:sz w:val="18"/>
          <w:szCs w:val="18"/>
          <w:lang w:eastAsia="zh-CN"/>
        </w:rPr>
        <w:t>指向外部失衡正在缩小。我们继续敦促其他拥有大量持续国际收支盈余的国家拉动</w:t>
      </w:r>
      <w:r w:rsidR="000C3E56">
        <w:rPr>
          <w:rFonts w:ascii="Verdana" w:hAnsi="Verdana" w:cs="Calibri" w:hint="eastAsia"/>
          <w:color w:val="0070C0"/>
          <w:kern w:val="2"/>
          <w:sz w:val="18"/>
          <w:szCs w:val="18"/>
          <w:lang w:eastAsia="zh-CN"/>
        </w:rPr>
        <w:lastRenderedPageBreak/>
        <w:t>国内需求，将其作为经济扩张的主要动力，从而支持更为强劲和均衡的全球增长。</w:t>
      </w:r>
    </w:p>
    <w:p w:rsidR="00ED627E" w:rsidRPr="00565E93" w:rsidRDefault="00ED627E" w:rsidP="00ED627E">
      <w:pPr>
        <w:jc w:val="both"/>
        <w:rPr>
          <w:rFonts w:ascii="Times New Roman" w:hAnsi="Times New Roman"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Questions</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122-123</w:t>
      </w:r>
      <w:r w:rsidR="004779B3" w:rsidRPr="004779B3">
        <w:rPr>
          <w:rFonts w:ascii="Verdana" w:hAnsi="Verdana" w:cs="Times New Roman" w:hint="eastAsia"/>
          <w:b/>
          <w:kern w:val="2"/>
          <w:sz w:val="18"/>
          <w:szCs w:val="18"/>
          <w:lang w:eastAsia="zh-CN"/>
        </w:rPr>
        <w:t>问题</w:t>
      </w:r>
      <w:r w:rsidR="004779B3">
        <w:rPr>
          <w:rFonts w:ascii="Verdana" w:hAnsi="Verdana" w:cs="Times New Roman" w:hint="eastAsia"/>
          <w:b/>
          <w:kern w:val="2"/>
          <w:sz w:val="18"/>
          <w:szCs w:val="18"/>
          <w:lang w:eastAsia="zh-CN"/>
        </w:rPr>
        <w:t>122-123</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4.1</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Agreements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Initiatives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(4.3)</w:t>
      </w:r>
      <w:r w:rsidR="00C8156E">
        <w:rPr>
          <w:rFonts w:hint="eastAsia"/>
        </w:rPr>
        <w:t xml:space="preserve"> </w:t>
      </w:r>
      <w:r w:rsidR="00A705CC" w:rsidRPr="00A705CC">
        <w:rPr>
          <w:rFonts w:ascii="Verdana" w:hAnsi="Verdana" w:cs="Times New Roman" w:hint="eastAsia"/>
          <w:kern w:val="2"/>
          <w:sz w:val="18"/>
          <w:szCs w:val="18"/>
          <w:lang w:eastAsia="zh-CN"/>
        </w:rPr>
        <w:t>WTO</w:t>
      </w:r>
      <w:r w:rsidR="00A705CC" w:rsidRPr="00A705CC">
        <w:rPr>
          <w:rFonts w:ascii="Verdana" w:hAnsi="Verdana" w:cs="Times New Roman" w:hint="eastAsia"/>
          <w:kern w:val="2"/>
          <w:sz w:val="18"/>
          <w:szCs w:val="18"/>
          <w:lang w:eastAsia="zh-CN"/>
        </w:rPr>
        <w:t>协定及措施（</w:t>
      </w:r>
      <w:r w:rsidR="00A705CC" w:rsidRPr="00A705CC">
        <w:rPr>
          <w:rFonts w:ascii="Verdana" w:hAnsi="Verdana" w:cs="Times New Roman" w:hint="eastAsia"/>
          <w:kern w:val="2"/>
          <w:sz w:val="18"/>
          <w:szCs w:val="18"/>
          <w:lang w:eastAsia="zh-CN"/>
        </w:rPr>
        <w:t>4.</w:t>
      </w:r>
      <w:r w:rsidR="00A705CC">
        <w:rPr>
          <w:rFonts w:ascii="Verdana" w:hAnsi="Verdana" w:cs="Times New Roman" w:hint="eastAsia"/>
          <w:kern w:val="2"/>
          <w:sz w:val="18"/>
          <w:szCs w:val="18"/>
          <w:lang w:eastAsia="zh-CN"/>
        </w:rPr>
        <w:t>3</w:t>
      </w:r>
      <w:r w:rsidR="00A705CC" w:rsidRPr="00A705CC">
        <w:rPr>
          <w:rFonts w:ascii="Verdana" w:hAnsi="Verdana" w:cs="Times New Roman" w:hint="eastAsia"/>
          <w:kern w:val="2"/>
          <w:sz w:val="18"/>
          <w:szCs w:val="18"/>
          <w:lang w:eastAsia="zh-CN"/>
        </w:rPr>
        <w:t>）</w:t>
      </w:r>
    </w:p>
    <w:p w:rsidR="00ED627E" w:rsidRPr="00565E93" w:rsidRDefault="00ED627E" w:rsidP="00ED627E">
      <w:pPr>
        <w:ind w:left="420"/>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This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includes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where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panels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Appellate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Body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through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their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findings,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sought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diminish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rights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obligations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Members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broad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range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substantive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areas...For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example,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context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meetings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Dispute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Settlement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Body,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expressed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concerns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respect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Appellate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Body's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consistent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exceeding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90-day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deadline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appeals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contravention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DSU</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Article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17.5,...</w:t>
      </w:r>
      <w:r w:rsidR="00C8156E">
        <w:rPr>
          <w:rFonts w:ascii="Verdana" w:hAnsi="Verdana" w:cs="Times New Roman" w:hint="eastAsia"/>
          <w:kern w:val="2"/>
          <w:sz w:val="18"/>
          <w:szCs w:val="18"/>
          <w:lang w:eastAsia="zh-CN"/>
        </w:rPr>
        <w:t xml:space="preserve"> </w:t>
      </w:r>
      <w:r w:rsidR="000C3E56">
        <w:rPr>
          <w:rFonts w:ascii="Verdana" w:hAnsi="Verdana" w:cs="Times New Roman" w:hint="eastAsia"/>
          <w:kern w:val="2"/>
          <w:sz w:val="18"/>
          <w:szCs w:val="18"/>
          <w:lang w:eastAsia="zh-CN"/>
        </w:rPr>
        <w:t>这包括专家组或上诉机构通过调查结果来增加或减少世贸组织成员在广泛的实质性领域中的权利和义务</w:t>
      </w:r>
      <w:r w:rsidR="000C3E56">
        <w:rPr>
          <w:rFonts w:ascii="Verdana" w:hAnsi="Verdana" w:cs="Times New Roman" w:hint="eastAsia"/>
          <w:kern w:val="2"/>
          <w:sz w:val="18"/>
          <w:szCs w:val="18"/>
          <w:lang w:eastAsia="zh-CN"/>
        </w:rPr>
        <w:t>......</w:t>
      </w:r>
      <w:r w:rsidR="000C3E56">
        <w:rPr>
          <w:rFonts w:ascii="Verdana" w:hAnsi="Verdana" w:cs="Times New Roman" w:hint="eastAsia"/>
          <w:kern w:val="2"/>
          <w:sz w:val="18"/>
          <w:szCs w:val="18"/>
          <w:lang w:eastAsia="zh-CN"/>
        </w:rPr>
        <w:t>例如，在争端解决机构会议中，上诉机构审理违反争端解决机构第</w:t>
      </w:r>
      <w:r w:rsidR="000C3E56">
        <w:rPr>
          <w:rFonts w:ascii="Verdana" w:hAnsi="Verdana" w:cs="Times New Roman" w:hint="eastAsia"/>
          <w:kern w:val="2"/>
          <w:sz w:val="18"/>
          <w:szCs w:val="18"/>
          <w:lang w:eastAsia="zh-CN"/>
        </w:rPr>
        <w:t>17.5</w:t>
      </w:r>
      <w:r w:rsidR="000C3E56">
        <w:rPr>
          <w:rFonts w:ascii="Verdana" w:hAnsi="Verdana" w:cs="Times New Roman" w:hint="eastAsia"/>
          <w:kern w:val="2"/>
          <w:sz w:val="18"/>
          <w:szCs w:val="18"/>
          <w:lang w:eastAsia="zh-CN"/>
        </w:rPr>
        <w:t>条的上诉案件常常超过</w:t>
      </w:r>
      <w:r w:rsidR="000C3E56">
        <w:rPr>
          <w:rFonts w:ascii="Verdana" w:hAnsi="Verdana" w:cs="Times New Roman" w:hint="eastAsia"/>
          <w:kern w:val="2"/>
          <w:sz w:val="18"/>
          <w:szCs w:val="18"/>
          <w:lang w:eastAsia="zh-CN"/>
        </w:rPr>
        <w:t>90</w:t>
      </w:r>
      <w:r w:rsidR="000C3E56">
        <w:rPr>
          <w:rFonts w:ascii="Verdana" w:hAnsi="Verdana" w:cs="Times New Roman" w:hint="eastAsia"/>
          <w:kern w:val="2"/>
          <w:sz w:val="18"/>
          <w:szCs w:val="18"/>
          <w:lang w:eastAsia="zh-CN"/>
        </w:rPr>
        <w:t>天的期限，美国对此表示关切……</w:t>
      </w:r>
    </w:p>
    <w:p w:rsidR="00ED627E" w:rsidRPr="00565E93" w:rsidRDefault="00ED627E" w:rsidP="00ED627E">
      <w:pPr>
        <w:ind w:left="420"/>
        <w:jc w:val="both"/>
        <w:rPr>
          <w:rFonts w:ascii="Verdana" w:hAnsi="Verdana" w:cs="Times New Roman"/>
          <w:kern w:val="2"/>
          <w:sz w:val="18"/>
          <w:szCs w:val="18"/>
          <w:lang w:eastAsia="zh-CN"/>
        </w:rPr>
      </w:pPr>
    </w:p>
    <w:p w:rsidR="00ED627E" w:rsidRPr="00565E93" w:rsidRDefault="00ED627E" w:rsidP="00895132">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said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panels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Appellate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Body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through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their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findings,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sought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diminish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rights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obligations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Members.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elaborate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specific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cases.</w:t>
      </w:r>
      <w:r w:rsidR="00C8156E">
        <w:rPr>
          <w:rFonts w:hint="eastAsia"/>
        </w:rPr>
        <w:t xml:space="preserve"> </w:t>
      </w:r>
      <w:r w:rsidR="00895132" w:rsidRPr="00895132">
        <w:rPr>
          <w:rFonts w:ascii="Verdana" w:hAnsi="Verdana" w:cs="Times New Roman" w:hint="eastAsia"/>
          <w:kern w:val="2"/>
          <w:sz w:val="18"/>
          <w:szCs w:val="18"/>
          <w:lang w:eastAsia="zh-CN"/>
        </w:rPr>
        <w:t>美方称专家组或上诉机构通过调查结果来增加或减少世贸组织成员的权利和义务，请举出具体案例说明。</w:t>
      </w:r>
    </w:p>
    <w:p w:rsidR="00ED627E" w:rsidRPr="00565E93" w:rsidRDefault="00ED627E" w:rsidP="00ED627E">
      <w:pPr>
        <w:jc w:val="both"/>
        <w:rPr>
          <w:rFonts w:ascii="Verdana" w:hAnsi="Verdana" w:cs="Times New Roman"/>
          <w:kern w:val="2"/>
          <w:sz w:val="18"/>
          <w:szCs w:val="18"/>
          <w:lang w:eastAsia="zh-CN"/>
        </w:rPr>
      </w:pPr>
    </w:p>
    <w:p w:rsidR="001B16B9" w:rsidRDefault="00ED627E" w:rsidP="00ED627E">
      <w:pPr>
        <w:ind w:left="360"/>
        <w:jc w:val="both"/>
        <w:rPr>
          <w:rFonts w:ascii="Verdana" w:hAnsi="Verdana" w:cs="Times New Roman"/>
          <w:color w:val="0070C0"/>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United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refers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China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pages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22-24</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President’s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Trade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Policy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Agenda,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which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administration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addresses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longstanding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concern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panels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Appellate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Body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adding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diminishing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rights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obligations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under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Agreement.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also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refer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China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statements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before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Dispute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Settlement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Body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which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concerns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also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have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been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addressed.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example,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Minutes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16,</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2001</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DSB</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meeting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(WT/DSB/M/105),</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para.</w:t>
      </w:r>
      <w:r w:rsidR="00C8156E">
        <w:rPr>
          <w:rFonts w:ascii="Verdana" w:hAnsi="Verdana" w:cs="Times New Roman"/>
          <w:color w:val="0070C0"/>
          <w:kern w:val="2"/>
          <w:sz w:val="18"/>
          <w:szCs w:val="18"/>
          <w:lang w:eastAsia="zh-CN"/>
        </w:rPr>
        <w:t xml:space="preserve"> </w:t>
      </w:r>
      <w:proofErr w:type="gramStart"/>
      <w:r w:rsidRPr="00565E93">
        <w:rPr>
          <w:rFonts w:ascii="Verdana" w:hAnsi="Verdana" w:cs="Times New Roman"/>
          <w:color w:val="0070C0"/>
          <w:kern w:val="2"/>
          <w:sz w:val="18"/>
          <w:szCs w:val="18"/>
          <w:lang w:eastAsia="zh-CN"/>
        </w:rPr>
        <w:t>41</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seq.;</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Minutes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March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8,</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2002</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DSB</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Meeting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(WT/DSB/M/121),</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para.</w:t>
      </w:r>
      <w:proofErr w:type="gramEnd"/>
      <w:r w:rsidR="00C8156E">
        <w:rPr>
          <w:rFonts w:ascii="Verdana" w:hAnsi="Verdana" w:cs="Times New Roman"/>
          <w:color w:val="0070C0"/>
          <w:kern w:val="2"/>
          <w:sz w:val="18"/>
          <w:szCs w:val="18"/>
          <w:lang w:eastAsia="zh-CN"/>
        </w:rPr>
        <w:t xml:space="preserve"> </w:t>
      </w:r>
      <w:proofErr w:type="gramStart"/>
      <w:r w:rsidRPr="00565E93">
        <w:rPr>
          <w:rFonts w:ascii="Verdana" w:hAnsi="Verdana" w:cs="Times New Roman"/>
          <w:color w:val="0070C0"/>
          <w:kern w:val="2"/>
          <w:sz w:val="18"/>
          <w:szCs w:val="18"/>
          <w:lang w:eastAsia="zh-CN"/>
        </w:rPr>
        <w:t>35</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seq.</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21;</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Minutes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January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27,</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2003</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DSB</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meeting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(WT/DSB/M/142),</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para.</w:t>
      </w:r>
      <w:proofErr w:type="gramEnd"/>
      <w:r w:rsidR="00C8156E">
        <w:rPr>
          <w:rFonts w:ascii="Verdana" w:hAnsi="Verdana" w:cs="Times New Roman"/>
          <w:color w:val="0070C0"/>
          <w:kern w:val="2"/>
          <w:sz w:val="18"/>
          <w:szCs w:val="18"/>
          <w:lang w:eastAsia="zh-CN"/>
        </w:rPr>
        <w:t xml:space="preserve"> </w:t>
      </w:r>
      <w:proofErr w:type="gramStart"/>
      <w:r w:rsidRPr="00565E93">
        <w:rPr>
          <w:rFonts w:ascii="Verdana" w:hAnsi="Verdana" w:cs="Times New Roman"/>
          <w:color w:val="0070C0"/>
          <w:kern w:val="2"/>
          <w:sz w:val="18"/>
          <w:szCs w:val="18"/>
          <w:lang w:eastAsia="zh-CN"/>
        </w:rPr>
        <w:t>55</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seq.;</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Minutes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March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25,</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2011</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DSB</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Meeting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(WT/DSB/M/294),</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18;</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Minutes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June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13,</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2012</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DSB</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meeting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(WT/DSB/M/317),</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para.</w:t>
      </w:r>
      <w:proofErr w:type="gramEnd"/>
      <w:r w:rsidR="00C8156E">
        <w:rPr>
          <w:rFonts w:ascii="Verdana" w:hAnsi="Verdana" w:cs="Times New Roman"/>
          <w:color w:val="0070C0"/>
          <w:kern w:val="2"/>
          <w:sz w:val="18"/>
          <w:szCs w:val="18"/>
          <w:lang w:eastAsia="zh-CN"/>
        </w:rPr>
        <w:t xml:space="preserve"> </w:t>
      </w:r>
      <w:proofErr w:type="gramStart"/>
      <w:r w:rsidRPr="00565E93">
        <w:rPr>
          <w:rFonts w:ascii="Verdana" w:hAnsi="Verdana" w:cs="Times New Roman"/>
          <w:color w:val="0070C0"/>
          <w:kern w:val="2"/>
          <w:sz w:val="18"/>
          <w:szCs w:val="18"/>
          <w:lang w:eastAsia="zh-CN"/>
        </w:rPr>
        <w:t>13</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seq.,</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July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23,</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2012</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DSB</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meeting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(WT/DSB/M/320),</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para.</w:t>
      </w:r>
      <w:proofErr w:type="gramEnd"/>
      <w:r w:rsidR="00C8156E">
        <w:rPr>
          <w:rFonts w:ascii="Verdana" w:hAnsi="Verdana" w:cs="Times New Roman"/>
          <w:color w:val="0070C0"/>
          <w:kern w:val="2"/>
          <w:sz w:val="18"/>
          <w:szCs w:val="18"/>
          <w:lang w:eastAsia="zh-CN"/>
        </w:rPr>
        <w:t xml:space="preserve"> </w:t>
      </w:r>
      <w:proofErr w:type="gramStart"/>
      <w:r w:rsidRPr="00565E93">
        <w:rPr>
          <w:rFonts w:ascii="Verdana" w:hAnsi="Verdana" w:cs="Times New Roman"/>
          <w:color w:val="0070C0"/>
          <w:kern w:val="2"/>
          <w:sz w:val="18"/>
          <w:szCs w:val="18"/>
          <w:lang w:eastAsia="zh-CN"/>
        </w:rPr>
        <w:t>94</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seq.</w:t>
      </w:r>
      <w:proofErr w:type="gramEnd"/>
      <w:r w:rsidR="00C8156E">
        <w:rPr>
          <w:rFonts w:ascii="Verdana" w:hAnsi="Verdana" w:cs="Times New Roman" w:hint="eastAsia"/>
          <w:color w:val="0070C0"/>
          <w:kern w:val="2"/>
          <w:sz w:val="18"/>
          <w:szCs w:val="18"/>
          <w:lang w:eastAsia="zh-CN"/>
        </w:rPr>
        <w:t xml:space="preserve"> </w:t>
      </w:r>
    </w:p>
    <w:p w:rsidR="00ED627E" w:rsidRPr="00565E93" w:rsidRDefault="001B16B9" w:rsidP="00ED627E">
      <w:pPr>
        <w:ind w:left="360"/>
        <w:jc w:val="both"/>
        <w:rPr>
          <w:rFonts w:ascii="Verdana" w:hAnsi="Verdana" w:cs="Times New Roman"/>
          <w:b/>
          <w:iCs/>
          <w:kern w:val="2"/>
          <w:sz w:val="18"/>
          <w:szCs w:val="18"/>
          <w:lang w:eastAsia="zh-CN"/>
        </w:rPr>
      </w:pPr>
      <w:r w:rsidRPr="001B16B9">
        <w:rPr>
          <w:rFonts w:ascii="Verdana" w:hAnsi="Verdana" w:cs="Times New Roman" w:hint="eastAsia"/>
          <w:b/>
          <w:iCs/>
          <w:color w:val="0070C0"/>
          <w:kern w:val="2"/>
          <w:sz w:val="18"/>
          <w:szCs w:val="18"/>
          <w:lang w:eastAsia="zh-CN"/>
        </w:rPr>
        <w:t>答复：</w:t>
      </w:r>
      <w:proofErr w:type="gramStart"/>
      <w:r w:rsidR="000C3E56">
        <w:rPr>
          <w:rFonts w:ascii="Verdana" w:hAnsi="Verdana" w:cs="Times New Roman" w:hint="eastAsia"/>
          <w:color w:val="0070C0"/>
          <w:kern w:val="2"/>
          <w:sz w:val="18"/>
          <w:szCs w:val="18"/>
          <w:lang w:eastAsia="zh-CN"/>
        </w:rPr>
        <w:t>美方请</w:t>
      </w:r>
      <w:proofErr w:type="gramEnd"/>
      <w:r w:rsidR="000C3E56">
        <w:rPr>
          <w:rFonts w:ascii="Verdana" w:hAnsi="Verdana" w:cs="Times New Roman" w:hint="eastAsia"/>
          <w:color w:val="0070C0"/>
          <w:kern w:val="2"/>
          <w:sz w:val="18"/>
          <w:szCs w:val="18"/>
          <w:lang w:eastAsia="zh-CN"/>
        </w:rPr>
        <w:t>中国参阅总统贸易政策议程的第</w:t>
      </w:r>
      <w:r w:rsidR="000C3E56">
        <w:rPr>
          <w:rFonts w:ascii="Verdana" w:hAnsi="Verdana" w:cs="Times New Roman" w:hint="eastAsia"/>
          <w:color w:val="0070C0"/>
          <w:kern w:val="2"/>
          <w:sz w:val="18"/>
          <w:szCs w:val="18"/>
          <w:lang w:eastAsia="zh-CN"/>
        </w:rPr>
        <w:t>22</w:t>
      </w:r>
      <w:r w:rsidR="000C3E56">
        <w:rPr>
          <w:rFonts w:ascii="Verdana" w:hAnsi="Verdana" w:cs="Times New Roman" w:hint="eastAsia"/>
          <w:color w:val="0070C0"/>
          <w:kern w:val="2"/>
          <w:sz w:val="18"/>
          <w:szCs w:val="18"/>
          <w:lang w:eastAsia="zh-CN"/>
        </w:rPr>
        <w:t>至</w:t>
      </w:r>
      <w:r w:rsidR="000C3E56">
        <w:rPr>
          <w:rFonts w:ascii="Verdana" w:hAnsi="Verdana" w:cs="Times New Roman" w:hint="eastAsia"/>
          <w:color w:val="0070C0"/>
          <w:kern w:val="2"/>
          <w:sz w:val="18"/>
          <w:szCs w:val="18"/>
          <w:lang w:eastAsia="zh-CN"/>
        </w:rPr>
        <w:t>24</w:t>
      </w:r>
      <w:r w:rsidR="000C3E56">
        <w:rPr>
          <w:rFonts w:ascii="Verdana" w:hAnsi="Verdana" w:cs="Times New Roman" w:hint="eastAsia"/>
          <w:color w:val="0070C0"/>
          <w:kern w:val="2"/>
          <w:sz w:val="18"/>
          <w:szCs w:val="18"/>
          <w:lang w:eastAsia="zh-CN"/>
        </w:rPr>
        <w:t>页，其中美国政府提及长期以来美国对专家组和上诉机构增加或减少</w:t>
      </w:r>
      <w:r w:rsidR="000C3E56">
        <w:rPr>
          <w:rFonts w:ascii="Verdana" w:hAnsi="Verdana" w:cs="Times New Roman" w:hint="eastAsia"/>
          <w:color w:val="0070C0"/>
          <w:kern w:val="2"/>
          <w:sz w:val="18"/>
          <w:szCs w:val="18"/>
          <w:lang w:eastAsia="zh-CN"/>
        </w:rPr>
        <w:t>WTO</w:t>
      </w:r>
      <w:r w:rsidR="000C3E56">
        <w:rPr>
          <w:rFonts w:ascii="Verdana" w:hAnsi="Verdana" w:cs="Times New Roman" w:hint="eastAsia"/>
          <w:color w:val="0070C0"/>
          <w:kern w:val="2"/>
          <w:sz w:val="18"/>
          <w:szCs w:val="18"/>
          <w:lang w:eastAsia="zh-CN"/>
        </w:rPr>
        <w:t>协定中的权利和义务表示关切。我们也请中国参阅争端解决机构（</w:t>
      </w:r>
      <w:r w:rsidR="000C3E56">
        <w:rPr>
          <w:rFonts w:ascii="Verdana" w:hAnsi="Verdana" w:cs="Times New Roman" w:hint="eastAsia"/>
          <w:color w:val="0070C0"/>
          <w:kern w:val="2"/>
          <w:sz w:val="18"/>
          <w:szCs w:val="18"/>
          <w:lang w:eastAsia="zh-CN"/>
        </w:rPr>
        <w:t>DSB</w:t>
      </w:r>
      <w:r w:rsidR="000C3E56">
        <w:rPr>
          <w:rFonts w:ascii="Verdana" w:hAnsi="Verdana" w:cs="Times New Roman" w:hint="eastAsia"/>
          <w:color w:val="0070C0"/>
          <w:kern w:val="2"/>
          <w:sz w:val="18"/>
          <w:szCs w:val="18"/>
          <w:lang w:eastAsia="zh-CN"/>
        </w:rPr>
        <w:t>）审理案件前的美国声明，其中也对上述问题提出关切。例如，请查看</w:t>
      </w:r>
      <w:r w:rsidR="000C3E56">
        <w:rPr>
          <w:rFonts w:ascii="Verdana" w:hAnsi="Verdana" w:cs="Times New Roman" w:hint="eastAsia"/>
          <w:color w:val="0070C0"/>
          <w:kern w:val="2"/>
          <w:sz w:val="18"/>
          <w:szCs w:val="18"/>
          <w:lang w:eastAsia="zh-CN"/>
        </w:rPr>
        <w:t>2001</w:t>
      </w:r>
      <w:r w:rsidR="000C3E56">
        <w:rPr>
          <w:rFonts w:ascii="Verdana" w:hAnsi="Verdana" w:cs="Times New Roman" w:hint="eastAsia"/>
          <w:color w:val="0070C0"/>
          <w:kern w:val="2"/>
          <w:sz w:val="18"/>
          <w:szCs w:val="18"/>
          <w:lang w:eastAsia="zh-CN"/>
        </w:rPr>
        <w:t>年</w:t>
      </w:r>
      <w:r w:rsidR="000C3E56">
        <w:rPr>
          <w:rFonts w:ascii="Verdana" w:hAnsi="Verdana" w:cs="Times New Roman" w:hint="eastAsia"/>
          <w:color w:val="0070C0"/>
          <w:kern w:val="2"/>
          <w:sz w:val="18"/>
          <w:szCs w:val="18"/>
          <w:lang w:eastAsia="zh-CN"/>
        </w:rPr>
        <w:t>5</w:t>
      </w:r>
      <w:r w:rsidR="000C3E56">
        <w:rPr>
          <w:rFonts w:ascii="Verdana" w:hAnsi="Verdana" w:cs="Times New Roman" w:hint="eastAsia"/>
          <w:color w:val="0070C0"/>
          <w:kern w:val="2"/>
          <w:sz w:val="18"/>
          <w:szCs w:val="18"/>
          <w:lang w:eastAsia="zh-CN"/>
        </w:rPr>
        <w:t>月</w:t>
      </w:r>
      <w:r w:rsidR="000C3E56">
        <w:rPr>
          <w:rFonts w:ascii="Verdana" w:hAnsi="Verdana" w:cs="Times New Roman" w:hint="eastAsia"/>
          <w:color w:val="0070C0"/>
          <w:kern w:val="2"/>
          <w:sz w:val="18"/>
          <w:szCs w:val="18"/>
          <w:lang w:eastAsia="zh-CN"/>
        </w:rPr>
        <w:t>16</w:t>
      </w:r>
      <w:r w:rsidR="000C3E56">
        <w:rPr>
          <w:rFonts w:ascii="Verdana" w:hAnsi="Verdana" w:cs="Times New Roman" w:hint="eastAsia"/>
          <w:color w:val="0070C0"/>
          <w:kern w:val="2"/>
          <w:sz w:val="18"/>
          <w:szCs w:val="18"/>
          <w:lang w:eastAsia="zh-CN"/>
        </w:rPr>
        <w:t>日争端解决机构会议记录（</w:t>
      </w:r>
      <w:r w:rsidR="000C3E56">
        <w:rPr>
          <w:rFonts w:ascii="Verdana" w:hAnsi="Verdana" w:cs="Times New Roman"/>
          <w:color w:val="0070C0"/>
          <w:kern w:val="2"/>
          <w:sz w:val="18"/>
          <w:szCs w:val="18"/>
          <w:lang w:eastAsia="zh-CN"/>
        </w:rPr>
        <w:t>WT/DSB/M/105</w:t>
      </w:r>
      <w:r w:rsidR="000C3E56">
        <w:rPr>
          <w:rFonts w:ascii="Verdana" w:hAnsi="Verdana" w:cs="Times New Roman" w:hint="eastAsia"/>
          <w:color w:val="0070C0"/>
          <w:kern w:val="2"/>
          <w:sz w:val="18"/>
          <w:szCs w:val="18"/>
          <w:lang w:eastAsia="zh-CN"/>
        </w:rPr>
        <w:t>）</w:t>
      </w:r>
      <w:r w:rsidR="000C3E56">
        <w:rPr>
          <w:rFonts w:ascii="Verdana" w:hAnsi="Verdana" w:cs="Times New Roman" w:hint="eastAsia"/>
          <w:color w:val="0070C0"/>
          <w:kern w:val="2"/>
          <w:sz w:val="18"/>
          <w:szCs w:val="18"/>
          <w:lang w:eastAsia="zh-CN"/>
        </w:rPr>
        <w:t>41</w:t>
      </w:r>
      <w:r w:rsidR="000C3E56">
        <w:rPr>
          <w:rFonts w:ascii="Verdana" w:hAnsi="Verdana" w:cs="Times New Roman" w:hint="eastAsia"/>
          <w:color w:val="0070C0"/>
          <w:kern w:val="2"/>
          <w:sz w:val="18"/>
          <w:szCs w:val="18"/>
          <w:lang w:eastAsia="zh-CN"/>
        </w:rPr>
        <w:t>段、</w:t>
      </w:r>
      <w:r w:rsidR="000C3E56">
        <w:rPr>
          <w:rFonts w:ascii="Verdana" w:hAnsi="Verdana" w:cs="Times New Roman" w:hint="eastAsia"/>
          <w:color w:val="0070C0"/>
          <w:kern w:val="2"/>
          <w:sz w:val="18"/>
          <w:szCs w:val="18"/>
          <w:lang w:eastAsia="zh-CN"/>
        </w:rPr>
        <w:t>2002</w:t>
      </w:r>
      <w:r w:rsidR="000C3E56">
        <w:rPr>
          <w:rFonts w:ascii="Verdana" w:hAnsi="Verdana" w:cs="Times New Roman" w:hint="eastAsia"/>
          <w:color w:val="0070C0"/>
          <w:kern w:val="2"/>
          <w:sz w:val="18"/>
          <w:szCs w:val="18"/>
          <w:lang w:eastAsia="zh-CN"/>
        </w:rPr>
        <w:t>年</w:t>
      </w:r>
      <w:r w:rsidR="000C3E56">
        <w:rPr>
          <w:rFonts w:ascii="Verdana" w:hAnsi="Verdana" w:cs="Times New Roman" w:hint="eastAsia"/>
          <w:color w:val="0070C0"/>
          <w:kern w:val="2"/>
          <w:sz w:val="18"/>
          <w:szCs w:val="18"/>
          <w:lang w:eastAsia="zh-CN"/>
        </w:rPr>
        <w:t>3</w:t>
      </w:r>
      <w:r w:rsidR="000C3E56">
        <w:rPr>
          <w:rFonts w:ascii="Verdana" w:hAnsi="Verdana" w:cs="Times New Roman" w:hint="eastAsia"/>
          <w:color w:val="0070C0"/>
          <w:kern w:val="2"/>
          <w:sz w:val="18"/>
          <w:szCs w:val="18"/>
          <w:lang w:eastAsia="zh-CN"/>
        </w:rPr>
        <w:t>月</w:t>
      </w:r>
      <w:r w:rsidR="000C3E56">
        <w:rPr>
          <w:rFonts w:ascii="Verdana" w:hAnsi="Verdana" w:cs="Times New Roman" w:hint="eastAsia"/>
          <w:color w:val="0070C0"/>
          <w:kern w:val="2"/>
          <w:sz w:val="18"/>
          <w:szCs w:val="18"/>
          <w:lang w:eastAsia="zh-CN"/>
        </w:rPr>
        <w:t>8</w:t>
      </w:r>
      <w:r w:rsidR="000C3E56">
        <w:rPr>
          <w:rFonts w:ascii="Verdana" w:hAnsi="Verdana" w:cs="Times New Roman" w:hint="eastAsia"/>
          <w:color w:val="0070C0"/>
          <w:kern w:val="2"/>
          <w:sz w:val="18"/>
          <w:szCs w:val="18"/>
          <w:lang w:eastAsia="zh-CN"/>
        </w:rPr>
        <w:t>日争端解决机构会议记录（</w:t>
      </w:r>
      <w:r w:rsidR="000C3E56">
        <w:rPr>
          <w:rFonts w:ascii="Verdana" w:hAnsi="Verdana" w:cs="Times New Roman"/>
          <w:color w:val="0070C0"/>
          <w:kern w:val="2"/>
          <w:sz w:val="18"/>
          <w:szCs w:val="18"/>
          <w:lang w:eastAsia="zh-CN"/>
        </w:rPr>
        <w:t>WT/DSB/M/121</w:t>
      </w:r>
      <w:r w:rsidR="000C3E56">
        <w:rPr>
          <w:rFonts w:ascii="Verdana" w:hAnsi="Verdana" w:cs="Times New Roman" w:hint="eastAsia"/>
          <w:color w:val="0070C0"/>
          <w:kern w:val="2"/>
          <w:sz w:val="18"/>
          <w:szCs w:val="18"/>
          <w:lang w:eastAsia="zh-CN"/>
        </w:rPr>
        <w:t>）</w:t>
      </w:r>
      <w:r w:rsidR="000C3E56">
        <w:rPr>
          <w:rFonts w:ascii="Verdana" w:hAnsi="Verdana" w:cs="Times New Roman" w:hint="eastAsia"/>
          <w:color w:val="0070C0"/>
          <w:kern w:val="2"/>
          <w:sz w:val="18"/>
          <w:szCs w:val="18"/>
          <w:lang w:eastAsia="zh-CN"/>
        </w:rPr>
        <w:t>35</w:t>
      </w:r>
      <w:r w:rsidR="000C3E56">
        <w:rPr>
          <w:rFonts w:ascii="Verdana" w:hAnsi="Verdana" w:cs="Times New Roman" w:hint="eastAsia"/>
          <w:color w:val="0070C0"/>
          <w:kern w:val="2"/>
          <w:sz w:val="18"/>
          <w:szCs w:val="18"/>
          <w:lang w:eastAsia="zh-CN"/>
        </w:rPr>
        <w:t>段、</w:t>
      </w:r>
      <w:r w:rsidR="000C3E56">
        <w:rPr>
          <w:rFonts w:ascii="Verdana" w:hAnsi="Verdana" w:cs="Times New Roman" w:hint="eastAsia"/>
          <w:color w:val="0070C0"/>
          <w:kern w:val="2"/>
          <w:sz w:val="18"/>
          <w:szCs w:val="18"/>
          <w:lang w:eastAsia="zh-CN"/>
        </w:rPr>
        <w:t>2003</w:t>
      </w:r>
      <w:r w:rsidR="000C3E56">
        <w:rPr>
          <w:rFonts w:ascii="Verdana" w:hAnsi="Verdana" w:cs="Times New Roman" w:hint="eastAsia"/>
          <w:color w:val="0070C0"/>
          <w:kern w:val="2"/>
          <w:sz w:val="18"/>
          <w:szCs w:val="18"/>
          <w:lang w:eastAsia="zh-CN"/>
        </w:rPr>
        <w:t>年</w:t>
      </w:r>
      <w:r w:rsidR="000C3E56">
        <w:rPr>
          <w:rFonts w:ascii="Verdana" w:hAnsi="Verdana" w:cs="Times New Roman" w:hint="eastAsia"/>
          <w:color w:val="0070C0"/>
          <w:kern w:val="2"/>
          <w:sz w:val="18"/>
          <w:szCs w:val="18"/>
          <w:lang w:eastAsia="zh-CN"/>
        </w:rPr>
        <w:t>1</w:t>
      </w:r>
      <w:r w:rsidR="000C3E56">
        <w:rPr>
          <w:rFonts w:ascii="Verdana" w:hAnsi="Verdana" w:cs="Times New Roman" w:hint="eastAsia"/>
          <w:color w:val="0070C0"/>
          <w:kern w:val="2"/>
          <w:sz w:val="18"/>
          <w:szCs w:val="18"/>
          <w:lang w:eastAsia="zh-CN"/>
        </w:rPr>
        <w:t>月</w:t>
      </w:r>
      <w:r w:rsidR="000C3E56">
        <w:rPr>
          <w:rFonts w:ascii="Verdana" w:hAnsi="Verdana" w:cs="Times New Roman" w:hint="eastAsia"/>
          <w:color w:val="0070C0"/>
          <w:kern w:val="2"/>
          <w:sz w:val="18"/>
          <w:szCs w:val="18"/>
          <w:lang w:eastAsia="zh-CN"/>
        </w:rPr>
        <w:t>27</w:t>
      </w:r>
      <w:r w:rsidR="000C3E56">
        <w:rPr>
          <w:rFonts w:ascii="Verdana" w:hAnsi="Verdana" w:cs="Times New Roman" w:hint="eastAsia"/>
          <w:color w:val="0070C0"/>
          <w:kern w:val="2"/>
          <w:sz w:val="18"/>
          <w:szCs w:val="18"/>
          <w:lang w:eastAsia="zh-CN"/>
        </w:rPr>
        <w:t>日争端解决机构会议记录（</w:t>
      </w:r>
      <w:r w:rsidR="000C3E56">
        <w:rPr>
          <w:rFonts w:ascii="Verdana" w:hAnsi="Verdana" w:cs="Times New Roman"/>
          <w:color w:val="0070C0"/>
          <w:kern w:val="2"/>
          <w:sz w:val="18"/>
          <w:szCs w:val="18"/>
          <w:lang w:eastAsia="zh-CN"/>
        </w:rPr>
        <w:t>WT/DSB/M/142</w:t>
      </w:r>
      <w:r w:rsidR="000C3E56">
        <w:rPr>
          <w:rFonts w:ascii="Verdana" w:hAnsi="Verdana" w:cs="Times New Roman" w:hint="eastAsia"/>
          <w:color w:val="0070C0"/>
          <w:kern w:val="2"/>
          <w:sz w:val="18"/>
          <w:szCs w:val="18"/>
          <w:lang w:eastAsia="zh-CN"/>
        </w:rPr>
        <w:t>）</w:t>
      </w:r>
      <w:r w:rsidR="000C3E56">
        <w:rPr>
          <w:rFonts w:ascii="Verdana" w:hAnsi="Verdana" w:cs="Times New Roman" w:hint="eastAsia"/>
          <w:color w:val="0070C0"/>
          <w:kern w:val="2"/>
          <w:sz w:val="18"/>
          <w:szCs w:val="18"/>
          <w:lang w:eastAsia="zh-CN"/>
        </w:rPr>
        <w:t>55</w:t>
      </w:r>
      <w:r w:rsidR="000C3E56">
        <w:rPr>
          <w:rFonts w:ascii="Verdana" w:hAnsi="Verdana" w:cs="Times New Roman" w:hint="eastAsia"/>
          <w:color w:val="0070C0"/>
          <w:kern w:val="2"/>
          <w:sz w:val="18"/>
          <w:szCs w:val="18"/>
          <w:lang w:eastAsia="zh-CN"/>
        </w:rPr>
        <w:t>段、</w:t>
      </w:r>
      <w:r w:rsidR="000C3E56">
        <w:rPr>
          <w:rFonts w:ascii="Verdana" w:hAnsi="Verdana" w:cs="Times New Roman" w:hint="eastAsia"/>
          <w:color w:val="0070C0"/>
          <w:kern w:val="2"/>
          <w:sz w:val="18"/>
          <w:szCs w:val="18"/>
          <w:lang w:eastAsia="zh-CN"/>
        </w:rPr>
        <w:t>2011</w:t>
      </w:r>
      <w:r w:rsidR="000C3E56">
        <w:rPr>
          <w:rFonts w:ascii="Verdana" w:hAnsi="Verdana" w:cs="Times New Roman" w:hint="eastAsia"/>
          <w:color w:val="0070C0"/>
          <w:kern w:val="2"/>
          <w:sz w:val="18"/>
          <w:szCs w:val="18"/>
          <w:lang w:eastAsia="zh-CN"/>
        </w:rPr>
        <w:t>年</w:t>
      </w:r>
      <w:r w:rsidR="000C3E56">
        <w:rPr>
          <w:rFonts w:ascii="Verdana" w:hAnsi="Verdana" w:cs="Times New Roman" w:hint="eastAsia"/>
          <w:color w:val="0070C0"/>
          <w:kern w:val="2"/>
          <w:sz w:val="18"/>
          <w:szCs w:val="18"/>
          <w:lang w:eastAsia="zh-CN"/>
        </w:rPr>
        <w:t>3</w:t>
      </w:r>
      <w:r w:rsidR="000C3E56">
        <w:rPr>
          <w:rFonts w:ascii="Verdana" w:hAnsi="Verdana" w:cs="Times New Roman" w:hint="eastAsia"/>
          <w:color w:val="0070C0"/>
          <w:kern w:val="2"/>
          <w:sz w:val="18"/>
          <w:szCs w:val="18"/>
          <w:lang w:eastAsia="zh-CN"/>
        </w:rPr>
        <w:t>月</w:t>
      </w:r>
      <w:r w:rsidR="000C3E56">
        <w:rPr>
          <w:rFonts w:ascii="Verdana" w:hAnsi="Verdana" w:cs="Times New Roman" w:hint="eastAsia"/>
          <w:color w:val="0070C0"/>
          <w:kern w:val="2"/>
          <w:sz w:val="18"/>
          <w:szCs w:val="18"/>
          <w:lang w:eastAsia="zh-CN"/>
        </w:rPr>
        <w:t>25</w:t>
      </w:r>
      <w:r w:rsidR="000C3E56">
        <w:rPr>
          <w:rFonts w:ascii="Verdana" w:hAnsi="Verdana" w:cs="Times New Roman" w:hint="eastAsia"/>
          <w:color w:val="0070C0"/>
          <w:kern w:val="2"/>
          <w:sz w:val="18"/>
          <w:szCs w:val="18"/>
          <w:lang w:eastAsia="zh-CN"/>
        </w:rPr>
        <w:t>日争端解决机构会议记录（</w:t>
      </w:r>
      <w:r w:rsidR="000C3E56">
        <w:rPr>
          <w:rFonts w:ascii="Verdana" w:hAnsi="Verdana" w:cs="Times New Roman"/>
          <w:color w:val="0070C0"/>
          <w:kern w:val="2"/>
          <w:sz w:val="18"/>
          <w:szCs w:val="18"/>
          <w:lang w:eastAsia="zh-CN"/>
        </w:rPr>
        <w:t>WT/DSB/M/294</w:t>
      </w:r>
      <w:r w:rsidR="000C3E56">
        <w:rPr>
          <w:rFonts w:ascii="Verdana" w:hAnsi="Verdana" w:cs="Times New Roman" w:hint="eastAsia"/>
          <w:color w:val="0070C0"/>
          <w:kern w:val="2"/>
          <w:sz w:val="18"/>
          <w:szCs w:val="18"/>
          <w:lang w:eastAsia="zh-CN"/>
        </w:rPr>
        <w:t>）</w:t>
      </w:r>
      <w:r w:rsidR="000C3E56">
        <w:rPr>
          <w:rFonts w:ascii="Verdana" w:hAnsi="Verdana" w:cs="Times New Roman" w:hint="eastAsia"/>
          <w:color w:val="0070C0"/>
          <w:kern w:val="2"/>
          <w:sz w:val="18"/>
          <w:szCs w:val="18"/>
          <w:lang w:eastAsia="zh-CN"/>
        </w:rPr>
        <w:t>18</w:t>
      </w:r>
      <w:r w:rsidR="000C3E56">
        <w:rPr>
          <w:rFonts w:ascii="Verdana" w:hAnsi="Verdana" w:cs="Times New Roman" w:hint="eastAsia"/>
          <w:color w:val="0070C0"/>
          <w:kern w:val="2"/>
          <w:sz w:val="18"/>
          <w:szCs w:val="18"/>
          <w:lang w:eastAsia="zh-CN"/>
        </w:rPr>
        <w:t>段、</w:t>
      </w:r>
      <w:r w:rsidR="000C3E56">
        <w:rPr>
          <w:rFonts w:ascii="Verdana" w:hAnsi="Verdana" w:cs="Times New Roman" w:hint="eastAsia"/>
          <w:color w:val="0070C0"/>
          <w:kern w:val="2"/>
          <w:sz w:val="18"/>
          <w:szCs w:val="18"/>
          <w:lang w:eastAsia="zh-CN"/>
        </w:rPr>
        <w:t>2012</w:t>
      </w:r>
      <w:r w:rsidR="000C3E56">
        <w:rPr>
          <w:rFonts w:ascii="Verdana" w:hAnsi="Verdana" w:cs="Times New Roman" w:hint="eastAsia"/>
          <w:color w:val="0070C0"/>
          <w:kern w:val="2"/>
          <w:sz w:val="18"/>
          <w:szCs w:val="18"/>
          <w:lang w:eastAsia="zh-CN"/>
        </w:rPr>
        <w:t>年</w:t>
      </w:r>
      <w:r w:rsidR="000C3E56">
        <w:rPr>
          <w:rFonts w:ascii="Verdana" w:hAnsi="Verdana" w:cs="Times New Roman" w:hint="eastAsia"/>
          <w:color w:val="0070C0"/>
          <w:kern w:val="2"/>
          <w:sz w:val="18"/>
          <w:szCs w:val="18"/>
          <w:lang w:eastAsia="zh-CN"/>
        </w:rPr>
        <w:t>6</w:t>
      </w:r>
      <w:r w:rsidR="000C3E56">
        <w:rPr>
          <w:rFonts w:ascii="Verdana" w:hAnsi="Verdana" w:cs="Times New Roman" w:hint="eastAsia"/>
          <w:color w:val="0070C0"/>
          <w:kern w:val="2"/>
          <w:sz w:val="18"/>
          <w:szCs w:val="18"/>
          <w:lang w:eastAsia="zh-CN"/>
        </w:rPr>
        <w:t>月</w:t>
      </w:r>
      <w:r w:rsidR="000C3E56">
        <w:rPr>
          <w:rFonts w:ascii="Verdana" w:hAnsi="Verdana" w:cs="Times New Roman" w:hint="eastAsia"/>
          <w:color w:val="0070C0"/>
          <w:kern w:val="2"/>
          <w:sz w:val="18"/>
          <w:szCs w:val="18"/>
          <w:lang w:eastAsia="zh-CN"/>
        </w:rPr>
        <w:t>23</w:t>
      </w:r>
      <w:r w:rsidR="000C3E56">
        <w:rPr>
          <w:rFonts w:ascii="Verdana" w:hAnsi="Verdana" w:cs="Times New Roman" w:hint="eastAsia"/>
          <w:color w:val="0070C0"/>
          <w:kern w:val="2"/>
          <w:sz w:val="18"/>
          <w:szCs w:val="18"/>
          <w:lang w:eastAsia="zh-CN"/>
        </w:rPr>
        <w:t>日争端解决机构会议记录（</w:t>
      </w:r>
      <w:r w:rsidR="000C3E56">
        <w:rPr>
          <w:rFonts w:ascii="Verdana" w:hAnsi="Verdana" w:cs="Times New Roman"/>
          <w:color w:val="0070C0"/>
          <w:kern w:val="2"/>
          <w:sz w:val="18"/>
          <w:szCs w:val="18"/>
          <w:lang w:eastAsia="zh-CN"/>
        </w:rPr>
        <w:t>WT/DSB/M/317</w:t>
      </w:r>
      <w:r w:rsidR="000C3E56">
        <w:rPr>
          <w:rFonts w:ascii="Verdana" w:hAnsi="Verdana" w:cs="Times New Roman" w:hint="eastAsia"/>
          <w:color w:val="0070C0"/>
          <w:kern w:val="2"/>
          <w:sz w:val="18"/>
          <w:szCs w:val="18"/>
          <w:lang w:eastAsia="zh-CN"/>
        </w:rPr>
        <w:t>）</w:t>
      </w:r>
      <w:r w:rsidR="000C3E56">
        <w:rPr>
          <w:rFonts w:ascii="Verdana" w:hAnsi="Verdana" w:cs="Times New Roman" w:hint="eastAsia"/>
          <w:color w:val="0070C0"/>
          <w:kern w:val="2"/>
          <w:sz w:val="18"/>
          <w:szCs w:val="18"/>
          <w:lang w:eastAsia="zh-CN"/>
        </w:rPr>
        <w:t>13</w:t>
      </w:r>
      <w:r w:rsidR="000C3E56">
        <w:rPr>
          <w:rFonts w:ascii="Verdana" w:hAnsi="Verdana" w:cs="Times New Roman" w:hint="eastAsia"/>
          <w:color w:val="0070C0"/>
          <w:kern w:val="2"/>
          <w:sz w:val="18"/>
          <w:szCs w:val="18"/>
          <w:lang w:eastAsia="zh-CN"/>
        </w:rPr>
        <w:t>段、</w:t>
      </w:r>
      <w:r w:rsidR="000C3E56">
        <w:rPr>
          <w:rFonts w:ascii="Verdana" w:hAnsi="Verdana" w:cs="Times New Roman" w:hint="eastAsia"/>
          <w:color w:val="0070C0"/>
          <w:kern w:val="2"/>
          <w:sz w:val="18"/>
          <w:szCs w:val="18"/>
          <w:lang w:eastAsia="zh-CN"/>
        </w:rPr>
        <w:t>2012</w:t>
      </w:r>
      <w:r w:rsidR="000C3E56">
        <w:rPr>
          <w:rFonts w:ascii="Verdana" w:hAnsi="Verdana" w:cs="Times New Roman" w:hint="eastAsia"/>
          <w:color w:val="0070C0"/>
          <w:kern w:val="2"/>
          <w:sz w:val="18"/>
          <w:szCs w:val="18"/>
          <w:lang w:eastAsia="zh-CN"/>
        </w:rPr>
        <w:t>年</w:t>
      </w:r>
      <w:r w:rsidR="000C3E56">
        <w:rPr>
          <w:rFonts w:ascii="Verdana" w:hAnsi="Verdana" w:cs="Times New Roman" w:hint="eastAsia"/>
          <w:color w:val="0070C0"/>
          <w:kern w:val="2"/>
          <w:sz w:val="18"/>
          <w:szCs w:val="18"/>
          <w:lang w:eastAsia="zh-CN"/>
        </w:rPr>
        <w:t>7</w:t>
      </w:r>
      <w:r w:rsidR="000C3E56">
        <w:rPr>
          <w:rFonts w:ascii="Verdana" w:hAnsi="Verdana" w:cs="Times New Roman" w:hint="eastAsia"/>
          <w:color w:val="0070C0"/>
          <w:kern w:val="2"/>
          <w:sz w:val="18"/>
          <w:szCs w:val="18"/>
          <w:lang w:eastAsia="zh-CN"/>
        </w:rPr>
        <w:t>月</w:t>
      </w:r>
      <w:r w:rsidR="000C3E56">
        <w:rPr>
          <w:rFonts w:ascii="Verdana" w:hAnsi="Verdana" w:cs="Times New Roman" w:hint="eastAsia"/>
          <w:color w:val="0070C0"/>
          <w:kern w:val="2"/>
          <w:sz w:val="18"/>
          <w:szCs w:val="18"/>
          <w:lang w:eastAsia="zh-CN"/>
        </w:rPr>
        <w:t>23</w:t>
      </w:r>
      <w:r w:rsidR="000C3E56">
        <w:rPr>
          <w:rFonts w:ascii="Verdana" w:hAnsi="Verdana" w:cs="Times New Roman" w:hint="eastAsia"/>
          <w:color w:val="0070C0"/>
          <w:kern w:val="2"/>
          <w:sz w:val="18"/>
          <w:szCs w:val="18"/>
          <w:lang w:eastAsia="zh-CN"/>
        </w:rPr>
        <w:t>日争端解决机构会议记录（</w:t>
      </w:r>
      <w:r w:rsidR="000C3E56">
        <w:rPr>
          <w:rFonts w:ascii="Verdana" w:hAnsi="Verdana" w:cs="Times New Roman"/>
          <w:color w:val="0070C0"/>
          <w:kern w:val="2"/>
          <w:sz w:val="18"/>
          <w:szCs w:val="18"/>
          <w:lang w:eastAsia="zh-CN"/>
        </w:rPr>
        <w:t>WT/DSB/M/320</w:t>
      </w:r>
      <w:r w:rsidR="000C3E56">
        <w:rPr>
          <w:rFonts w:ascii="Verdana" w:hAnsi="Verdana" w:cs="Times New Roman" w:hint="eastAsia"/>
          <w:color w:val="0070C0"/>
          <w:kern w:val="2"/>
          <w:sz w:val="18"/>
          <w:szCs w:val="18"/>
          <w:lang w:eastAsia="zh-CN"/>
        </w:rPr>
        <w:t>）</w:t>
      </w:r>
      <w:r w:rsidR="000C3E56">
        <w:rPr>
          <w:rFonts w:ascii="Verdana" w:hAnsi="Verdana" w:cs="Times New Roman" w:hint="eastAsia"/>
          <w:color w:val="0070C0"/>
          <w:kern w:val="2"/>
          <w:sz w:val="18"/>
          <w:szCs w:val="18"/>
          <w:lang w:eastAsia="zh-CN"/>
        </w:rPr>
        <w:t>94</w:t>
      </w:r>
      <w:r w:rsidR="000C3E56">
        <w:rPr>
          <w:rFonts w:ascii="Verdana" w:hAnsi="Verdana" w:cs="Times New Roman" w:hint="eastAsia"/>
          <w:color w:val="0070C0"/>
          <w:kern w:val="2"/>
          <w:sz w:val="18"/>
          <w:szCs w:val="18"/>
          <w:lang w:eastAsia="zh-CN"/>
        </w:rPr>
        <w:t>段等内容。</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895132">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about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Appellate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Bodys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consistent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exceeding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90-day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deadline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appeals.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fact,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been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obstructing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selection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Appellate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Body,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resulting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serious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shortage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judges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paralyzed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dispute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settlement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body.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explain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own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practice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obstructing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selection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process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while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accusing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Appellate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Body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exceeding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deadline.</w:t>
      </w:r>
      <w:r w:rsidR="00C8156E">
        <w:rPr>
          <w:rFonts w:hint="eastAsia"/>
        </w:rPr>
        <w:t xml:space="preserve"> </w:t>
      </w:r>
      <w:r w:rsidR="00895132" w:rsidRPr="00895132">
        <w:rPr>
          <w:rFonts w:ascii="Verdana" w:hAnsi="Verdana" w:cs="Times New Roman" w:hint="eastAsia"/>
          <w:kern w:val="2"/>
          <w:sz w:val="18"/>
          <w:szCs w:val="18"/>
          <w:lang w:eastAsia="zh-CN"/>
        </w:rPr>
        <w:t>美方在报告中提出</w:t>
      </w:r>
      <w:r w:rsidR="00895132" w:rsidRPr="00895132">
        <w:rPr>
          <w:rFonts w:ascii="Verdana" w:hAnsi="Verdana" w:cs="Times New Roman" w:hint="eastAsia"/>
          <w:kern w:val="2"/>
          <w:sz w:val="18"/>
          <w:szCs w:val="18"/>
          <w:lang w:eastAsia="zh-CN"/>
        </w:rPr>
        <w:t>WTO</w:t>
      </w:r>
      <w:r w:rsidR="00895132" w:rsidRPr="00895132">
        <w:rPr>
          <w:rFonts w:ascii="Verdana" w:hAnsi="Verdana" w:cs="Times New Roman" w:hint="eastAsia"/>
          <w:kern w:val="2"/>
          <w:sz w:val="18"/>
          <w:szCs w:val="18"/>
          <w:lang w:eastAsia="zh-CN"/>
        </w:rPr>
        <w:t>上诉机构审理上诉案件常常超过</w:t>
      </w:r>
      <w:r w:rsidR="00895132" w:rsidRPr="00895132">
        <w:rPr>
          <w:rFonts w:ascii="Verdana" w:hAnsi="Verdana" w:cs="Times New Roman" w:hint="eastAsia"/>
          <w:kern w:val="2"/>
          <w:sz w:val="18"/>
          <w:szCs w:val="18"/>
          <w:lang w:eastAsia="zh-CN"/>
        </w:rPr>
        <w:t>90</w:t>
      </w:r>
      <w:r w:rsidR="00895132" w:rsidRPr="00895132">
        <w:rPr>
          <w:rFonts w:ascii="Verdana" w:hAnsi="Verdana" w:cs="Times New Roman" w:hint="eastAsia"/>
          <w:kern w:val="2"/>
          <w:sz w:val="18"/>
          <w:szCs w:val="18"/>
          <w:lang w:eastAsia="zh-CN"/>
        </w:rPr>
        <w:t>天的期限。事实上，美方一直在阻挠上诉机构法官遴选，导</w:t>
      </w:r>
      <w:r w:rsidR="00895132" w:rsidRPr="00895132">
        <w:rPr>
          <w:rFonts w:ascii="Verdana" w:hAnsi="Verdana" w:cs="Times New Roman" w:hint="eastAsia"/>
          <w:kern w:val="2"/>
          <w:sz w:val="18"/>
          <w:szCs w:val="18"/>
          <w:lang w:eastAsia="zh-CN"/>
        </w:rPr>
        <w:lastRenderedPageBreak/>
        <w:t>致法官严重不足，争端解决机构陷于瘫痪。请美方解释自身一边阻扰法官遴选一边指责上诉机构审理超期的做法。</w:t>
      </w:r>
    </w:p>
    <w:p w:rsidR="00ED627E" w:rsidRPr="00565E93" w:rsidRDefault="00ED627E" w:rsidP="00ED627E">
      <w:pPr>
        <w:jc w:val="both"/>
        <w:rPr>
          <w:rFonts w:ascii="Verdana" w:hAnsi="Verdana" w:cs="Times New Roman"/>
          <w:kern w:val="2"/>
          <w:sz w:val="18"/>
          <w:szCs w:val="18"/>
          <w:lang w:eastAsia="zh-CN"/>
        </w:rPr>
      </w:pPr>
    </w:p>
    <w:p w:rsidR="001B16B9" w:rsidRDefault="00ED627E" w:rsidP="00ED627E">
      <w:pPr>
        <w:ind w:left="360"/>
        <w:jc w:val="both"/>
        <w:rPr>
          <w:rFonts w:ascii="Verdana" w:hAnsi="Verdana"/>
          <w:color w:val="0070C0"/>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680643">
        <w:rPr>
          <w:rFonts w:ascii="Verdana" w:hAnsi="Verdana"/>
          <w:color w:val="0070C0"/>
          <w:sz w:val="18"/>
          <w:szCs w:val="18"/>
        </w:rPr>
        <w:t>For</w:t>
      </w:r>
      <w:r w:rsidR="00C8156E">
        <w:rPr>
          <w:rFonts w:ascii="Verdana" w:hAnsi="Verdana"/>
          <w:color w:val="0070C0"/>
          <w:sz w:val="18"/>
          <w:szCs w:val="18"/>
        </w:rPr>
        <w:t xml:space="preserve"> </w:t>
      </w:r>
      <w:r w:rsidRPr="00680643">
        <w:rPr>
          <w:rFonts w:ascii="Verdana" w:hAnsi="Verdana"/>
          <w:color w:val="0070C0"/>
          <w:sz w:val="18"/>
          <w:szCs w:val="18"/>
        </w:rPr>
        <w:t>more</w:t>
      </w:r>
      <w:r w:rsidR="00C8156E">
        <w:rPr>
          <w:rFonts w:ascii="Verdana" w:hAnsi="Verdana"/>
          <w:color w:val="0070C0"/>
          <w:sz w:val="18"/>
          <w:szCs w:val="18"/>
        </w:rPr>
        <w:t xml:space="preserve"> </w:t>
      </w:r>
      <w:r w:rsidRPr="00680643">
        <w:rPr>
          <w:rFonts w:ascii="Verdana" w:hAnsi="Verdana"/>
          <w:color w:val="0070C0"/>
          <w:sz w:val="18"/>
          <w:szCs w:val="18"/>
        </w:rPr>
        <w:t>than</w:t>
      </w:r>
      <w:r w:rsidR="00C8156E">
        <w:rPr>
          <w:rFonts w:ascii="Verdana" w:hAnsi="Verdana"/>
          <w:color w:val="0070C0"/>
          <w:sz w:val="18"/>
          <w:szCs w:val="18"/>
        </w:rPr>
        <w:t xml:space="preserve"> </w:t>
      </w:r>
      <w:r w:rsidRPr="00680643">
        <w:rPr>
          <w:rFonts w:ascii="Verdana" w:hAnsi="Verdana"/>
          <w:color w:val="0070C0"/>
          <w:sz w:val="18"/>
          <w:szCs w:val="18"/>
        </w:rPr>
        <w:t>15</w:t>
      </w:r>
      <w:r w:rsidR="00C8156E">
        <w:rPr>
          <w:rFonts w:ascii="Verdana" w:hAnsi="Verdana"/>
          <w:color w:val="0070C0"/>
          <w:sz w:val="18"/>
          <w:szCs w:val="18"/>
        </w:rPr>
        <w:t xml:space="preserve"> </w:t>
      </w:r>
      <w:r w:rsidRPr="00680643">
        <w:rPr>
          <w:rFonts w:ascii="Verdana" w:hAnsi="Verdana"/>
          <w:color w:val="0070C0"/>
          <w:sz w:val="18"/>
          <w:szCs w:val="18"/>
        </w:rPr>
        <w:t>years</w:t>
      </w:r>
      <w:r w:rsidR="00C8156E">
        <w:rPr>
          <w:rFonts w:ascii="Verdana" w:hAnsi="Verdana"/>
          <w:color w:val="0070C0"/>
          <w:sz w:val="18"/>
          <w:szCs w:val="18"/>
        </w:rPr>
        <w:t xml:space="preserve"> </w:t>
      </w:r>
      <w:r w:rsidRPr="00680643">
        <w:rPr>
          <w:rFonts w:ascii="Verdana" w:hAnsi="Verdana"/>
          <w:color w:val="0070C0"/>
          <w:sz w:val="18"/>
          <w:szCs w:val="18"/>
        </w:rPr>
        <w:t>and</w:t>
      </w:r>
      <w:r w:rsidR="00C8156E">
        <w:rPr>
          <w:rFonts w:ascii="Verdana" w:hAnsi="Verdana"/>
          <w:color w:val="0070C0"/>
          <w:sz w:val="18"/>
          <w:szCs w:val="18"/>
        </w:rPr>
        <w:t xml:space="preserve"> </w:t>
      </w:r>
      <w:r w:rsidRPr="00680643">
        <w:rPr>
          <w:rFonts w:ascii="Verdana" w:hAnsi="Verdana"/>
          <w:color w:val="0070C0"/>
          <w:sz w:val="18"/>
          <w:szCs w:val="18"/>
        </w:rPr>
        <w:t>across</w:t>
      </w:r>
      <w:r w:rsidR="00C8156E">
        <w:rPr>
          <w:rFonts w:ascii="Verdana" w:hAnsi="Verdana"/>
          <w:color w:val="0070C0"/>
          <w:sz w:val="18"/>
          <w:szCs w:val="18"/>
        </w:rPr>
        <w:t xml:space="preserve"> </w:t>
      </w:r>
      <w:r w:rsidRPr="00680643">
        <w:rPr>
          <w:rFonts w:ascii="Verdana" w:hAnsi="Verdana"/>
          <w:color w:val="0070C0"/>
          <w:sz w:val="18"/>
          <w:szCs w:val="18"/>
        </w:rPr>
        <w:t>multiple</w:t>
      </w:r>
      <w:r w:rsidR="00C8156E">
        <w:rPr>
          <w:rFonts w:ascii="Verdana" w:hAnsi="Verdana"/>
          <w:color w:val="0070C0"/>
          <w:sz w:val="18"/>
          <w:szCs w:val="18"/>
        </w:rPr>
        <w:t xml:space="preserve"> </w:t>
      </w:r>
      <w:r w:rsidRPr="00680643">
        <w:rPr>
          <w:rFonts w:ascii="Verdana" w:hAnsi="Verdana"/>
          <w:color w:val="0070C0"/>
          <w:sz w:val="18"/>
          <w:szCs w:val="18"/>
        </w:rPr>
        <w:t>U.S.</w:t>
      </w:r>
      <w:r w:rsidR="00C8156E">
        <w:rPr>
          <w:rFonts w:ascii="Verdana" w:hAnsi="Verdana"/>
          <w:color w:val="0070C0"/>
          <w:sz w:val="18"/>
          <w:szCs w:val="18"/>
        </w:rPr>
        <w:t xml:space="preserve"> </w:t>
      </w:r>
      <w:r w:rsidRPr="00680643">
        <w:rPr>
          <w:rFonts w:ascii="Verdana" w:hAnsi="Verdana"/>
          <w:color w:val="0070C0"/>
          <w:sz w:val="18"/>
          <w:szCs w:val="18"/>
        </w:rPr>
        <w:t>Administrations,</w:t>
      </w:r>
      <w:r w:rsidR="00C8156E">
        <w:rPr>
          <w:rFonts w:ascii="Verdana" w:hAnsi="Verdana"/>
          <w:color w:val="0070C0"/>
          <w:sz w:val="18"/>
          <w:szCs w:val="18"/>
        </w:rPr>
        <w:t xml:space="preserve"> </w:t>
      </w:r>
      <w:r w:rsidRPr="00680643">
        <w:rPr>
          <w:rFonts w:ascii="Verdana" w:hAnsi="Verdana"/>
          <w:color w:val="0070C0"/>
          <w:sz w:val="18"/>
          <w:szCs w:val="18"/>
        </w:rPr>
        <w:t>the</w:t>
      </w:r>
      <w:r w:rsidR="00C8156E">
        <w:rPr>
          <w:rFonts w:ascii="Verdana" w:hAnsi="Verdana"/>
          <w:color w:val="0070C0"/>
          <w:sz w:val="18"/>
          <w:szCs w:val="18"/>
        </w:rPr>
        <w:t xml:space="preserve"> </w:t>
      </w:r>
      <w:r w:rsidRPr="00680643">
        <w:rPr>
          <w:rFonts w:ascii="Verdana" w:hAnsi="Verdana"/>
          <w:color w:val="0070C0"/>
          <w:sz w:val="18"/>
          <w:szCs w:val="18"/>
        </w:rPr>
        <w:t>United</w:t>
      </w:r>
      <w:r w:rsidR="00C8156E">
        <w:rPr>
          <w:rFonts w:ascii="Verdana" w:hAnsi="Verdana"/>
          <w:color w:val="0070C0"/>
          <w:sz w:val="18"/>
          <w:szCs w:val="18"/>
        </w:rPr>
        <w:t xml:space="preserve"> </w:t>
      </w:r>
      <w:r w:rsidRPr="00680643">
        <w:rPr>
          <w:rFonts w:ascii="Verdana" w:hAnsi="Verdana"/>
          <w:color w:val="0070C0"/>
          <w:sz w:val="18"/>
          <w:szCs w:val="18"/>
        </w:rPr>
        <w:t>States</w:t>
      </w:r>
      <w:r w:rsidR="00C8156E">
        <w:rPr>
          <w:rFonts w:ascii="Verdana" w:hAnsi="Verdana"/>
          <w:color w:val="0070C0"/>
          <w:sz w:val="18"/>
          <w:szCs w:val="18"/>
        </w:rPr>
        <w:t xml:space="preserve"> </w:t>
      </w:r>
      <w:r w:rsidRPr="00680643">
        <w:rPr>
          <w:rFonts w:ascii="Verdana" w:hAnsi="Verdana"/>
          <w:color w:val="0070C0"/>
          <w:sz w:val="18"/>
          <w:szCs w:val="18"/>
        </w:rPr>
        <w:t>has</w:t>
      </w:r>
      <w:r w:rsidR="00C8156E">
        <w:rPr>
          <w:rFonts w:ascii="Verdana" w:hAnsi="Verdana"/>
          <w:color w:val="0070C0"/>
          <w:sz w:val="18"/>
          <w:szCs w:val="18"/>
        </w:rPr>
        <w:t xml:space="preserve"> </w:t>
      </w:r>
      <w:r w:rsidRPr="00680643">
        <w:rPr>
          <w:rFonts w:ascii="Verdana" w:hAnsi="Verdana"/>
          <w:color w:val="0070C0"/>
          <w:sz w:val="18"/>
          <w:szCs w:val="18"/>
        </w:rPr>
        <w:t>been</w:t>
      </w:r>
      <w:r w:rsidR="00C8156E">
        <w:rPr>
          <w:rFonts w:ascii="Verdana" w:hAnsi="Verdana"/>
          <w:color w:val="0070C0"/>
          <w:sz w:val="18"/>
          <w:szCs w:val="18"/>
        </w:rPr>
        <w:t xml:space="preserve"> </w:t>
      </w:r>
      <w:r w:rsidRPr="00680643">
        <w:rPr>
          <w:rFonts w:ascii="Verdana" w:hAnsi="Verdana"/>
          <w:color w:val="0070C0"/>
          <w:sz w:val="18"/>
          <w:szCs w:val="18"/>
        </w:rPr>
        <w:t>raising</w:t>
      </w:r>
      <w:r w:rsidR="00C8156E">
        <w:rPr>
          <w:rFonts w:ascii="Verdana" w:hAnsi="Verdana"/>
          <w:color w:val="0070C0"/>
          <w:sz w:val="18"/>
          <w:szCs w:val="18"/>
        </w:rPr>
        <w:t xml:space="preserve"> </w:t>
      </w:r>
      <w:r w:rsidRPr="00680643">
        <w:rPr>
          <w:rFonts w:ascii="Verdana" w:hAnsi="Verdana"/>
          <w:color w:val="0070C0"/>
          <w:sz w:val="18"/>
          <w:szCs w:val="18"/>
        </w:rPr>
        <w:t>serious</w:t>
      </w:r>
      <w:r w:rsidR="00C8156E">
        <w:rPr>
          <w:rFonts w:ascii="Verdana" w:hAnsi="Verdana"/>
          <w:color w:val="0070C0"/>
          <w:sz w:val="18"/>
          <w:szCs w:val="18"/>
        </w:rPr>
        <w:t xml:space="preserve"> </w:t>
      </w:r>
      <w:r w:rsidRPr="00680643">
        <w:rPr>
          <w:rFonts w:ascii="Verdana" w:hAnsi="Verdana"/>
          <w:color w:val="0070C0"/>
          <w:sz w:val="18"/>
          <w:szCs w:val="18"/>
        </w:rPr>
        <w:t>concerns</w:t>
      </w:r>
      <w:r w:rsidR="00C8156E">
        <w:rPr>
          <w:rFonts w:ascii="Verdana" w:hAnsi="Verdana"/>
          <w:color w:val="0070C0"/>
          <w:sz w:val="18"/>
          <w:szCs w:val="18"/>
        </w:rPr>
        <w:t xml:space="preserve"> </w:t>
      </w:r>
      <w:r w:rsidRPr="00680643">
        <w:rPr>
          <w:rFonts w:ascii="Verdana" w:hAnsi="Verdana"/>
          <w:color w:val="0070C0"/>
          <w:sz w:val="18"/>
          <w:szCs w:val="18"/>
        </w:rPr>
        <w:t>with</w:t>
      </w:r>
      <w:r w:rsidR="00C8156E">
        <w:rPr>
          <w:rFonts w:ascii="Verdana" w:hAnsi="Verdana"/>
          <w:color w:val="0070C0"/>
          <w:sz w:val="18"/>
          <w:szCs w:val="18"/>
        </w:rPr>
        <w:t xml:space="preserve"> </w:t>
      </w:r>
      <w:r w:rsidRPr="00680643">
        <w:rPr>
          <w:rFonts w:ascii="Verdana" w:hAnsi="Verdana"/>
          <w:color w:val="0070C0"/>
          <w:sz w:val="18"/>
          <w:szCs w:val="18"/>
        </w:rPr>
        <w:t>the</w:t>
      </w:r>
      <w:r w:rsidR="00C8156E">
        <w:rPr>
          <w:rFonts w:ascii="Verdana" w:hAnsi="Verdana"/>
          <w:color w:val="0070C0"/>
          <w:sz w:val="18"/>
          <w:szCs w:val="18"/>
        </w:rPr>
        <w:t xml:space="preserve"> </w:t>
      </w:r>
      <w:r w:rsidRPr="00680643">
        <w:rPr>
          <w:rFonts w:ascii="Verdana" w:hAnsi="Verdana"/>
          <w:color w:val="0070C0"/>
          <w:sz w:val="18"/>
          <w:szCs w:val="18"/>
        </w:rPr>
        <w:t>Appellate</w:t>
      </w:r>
      <w:r w:rsidR="00C8156E">
        <w:rPr>
          <w:rFonts w:ascii="Verdana" w:hAnsi="Verdana"/>
          <w:color w:val="0070C0"/>
          <w:sz w:val="18"/>
          <w:szCs w:val="18"/>
        </w:rPr>
        <w:t xml:space="preserve"> </w:t>
      </w:r>
      <w:r w:rsidRPr="00680643">
        <w:rPr>
          <w:rFonts w:ascii="Verdana" w:hAnsi="Verdana"/>
          <w:color w:val="0070C0"/>
          <w:sz w:val="18"/>
          <w:szCs w:val="18"/>
        </w:rPr>
        <w:t>Body’s</w:t>
      </w:r>
      <w:r w:rsidR="00C8156E">
        <w:rPr>
          <w:rFonts w:ascii="Verdana" w:hAnsi="Verdana"/>
          <w:color w:val="0070C0"/>
          <w:sz w:val="18"/>
          <w:szCs w:val="18"/>
        </w:rPr>
        <w:t xml:space="preserve"> </w:t>
      </w:r>
      <w:r w:rsidRPr="00680643">
        <w:rPr>
          <w:rFonts w:ascii="Verdana" w:hAnsi="Verdana"/>
          <w:color w:val="0070C0"/>
          <w:sz w:val="18"/>
          <w:szCs w:val="18"/>
        </w:rPr>
        <w:t>disregard</w:t>
      </w:r>
      <w:r w:rsidR="00C8156E">
        <w:rPr>
          <w:rFonts w:ascii="Verdana" w:hAnsi="Verdana"/>
          <w:color w:val="0070C0"/>
          <w:sz w:val="18"/>
          <w:szCs w:val="18"/>
        </w:rPr>
        <w:t xml:space="preserve"> </w:t>
      </w:r>
      <w:r w:rsidRPr="00680643">
        <w:rPr>
          <w:rFonts w:ascii="Verdana" w:hAnsi="Verdana"/>
          <w:color w:val="0070C0"/>
          <w:sz w:val="18"/>
          <w:szCs w:val="18"/>
        </w:rPr>
        <w:t>for</w:t>
      </w:r>
      <w:r w:rsidR="00C8156E">
        <w:rPr>
          <w:rFonts w:ascii="Verdana" w:hAnsi="Verdana"/>
          <w:color w:val="0070C0"/>
          <w:sz w:val="18"/>
          <w:szCs w:val="18"/>
        </w:rPr>
        <w:t xml:space="preserve"> </w:t>
      </w:r>
      <w:r w:rsidRPr="00680643">
        <w:rPr>
          <w:rFonts w:ascii="Verdana" w:hAnsi="Verdana"/>
          <w:color w:val="0070C0"/>
          <w:sz w:val="18"/>
          <w:szCs w:val="18"/>
        </w:rPr>
        <w:t>the</w:t>
      </w:r>
      <w:r w:rsidR="00C8156E">
        <w:rPr>
          <w:rFonts w:ascii="Verdana" w:hAnsi="Verdana"/>
          <w:color w:val="0070C0"/>
          <w:sz w:val="18"/>
          <w:szCs w:val="18"/>
        </w:rPr>
        <w:t xml:space="preserve"> </w:t>
      </w:r>
      <w:r w:rsidRPr="00680643">
        <w:rPr>
          <w:rFonts w:ascii="Verdana" w:hAnsi="Verdana"/>
          <w:color w:val="0070C0"/>
          <w:sz w:val="18"/>
          <w:szCs w:val="18"/>
        </w:rPr>
        <w:t>rules</w:t>
      </w:r>
      <w:r w:rsidR="00C8156E">
        <w:rPr>
          <w:rFonts w:ascii="Verdana" w:hAnsi="Verdana"/>
          <w:color w:val="0070C0"/>
          <w:sz w:val="18"/>
          <w:szCs w:val="18"/>
        </w:rPr>
        <w:t xml:space="preserve"> </w:t>
      </w:r>
      <w:r w:rsidRPr="00680643">
        <w:rPr>
          <w:rFonts w:ascii="Verdana" w:hAnsi="Verdana"/>
          <w:color w:val="0070C0"/>
          <w:sz w:val="18"/>
          <w:szCs w:val="18"/>
        </w:rPr>
        <w:t>set</w:t>
      </w:r>
      <w:r w:rsidR="00C8156E">
        <w:rPr>
          <w:rFonts w:ascii="Verdana" w:hAnsi="Verdana"/>
          <w:color w:val="0070C0"/>
          <w:sz w:val="18"/>
          <w:szCs w:val="18"/>
        </w:rPr>
        <w:t xml:space="preserve"> </w:t>
      </w:r>
      <w:r w:rsidRPr="00680643">
        <w:rPr>
          <w:rFonts w:ascii="Verdana" w:hAnsi="Verdana"/>
          <w:color w:val="0070C0"/>
          <w:sz w:val="18"/>
          <w:szCs w:val="18"/>
        </w:rPr>
        <w:t>by</w:t>
      </w:r>
      <w:r w:rsidR="00C8156E">
        <w:rPr>
          <w:rFonts w:ascii="Verdana" w:hAnsi="Verdana"/>
          <w:color w:val="0070C0"/>
          <w:sz w:val="18"/>
          <w:szCs w:val="18"/>
        </w:rPr>
        <w:t xml:space="preserve"> </w:t>
      </w:r>
      <w:r w:rsidRPr="00680643">
        <w:rPr>
          <w:rFonts w:ascii="Verdana" w:hAnsi="Verdana"/>
          <w:color w:val="0070C0"/>
          <w:sz w:val="18"/>
          <w:szCs w:val="18"/>
        </w:rPr>
        <w:t>WTO</w:t>
      </w:r>
      <w:r w:rsidR="00C8156E">
        <w:rPr>
          <w:rFonts w:ascii="Verdana" w:hAnsi="Verdana"/>
          <w:color w:val="0070C0"/>
          <w:sz w:val="18"/>
          <w:szCs w:val="18"/>
        </w:rPr>
        <w:t xml:space="preserve"> </w:t>
      </w:r>
      <w:r w:rsidRPr="00680643">
        <w:rPr>
          <w:rFonts w:ascii="Verdana" w:hAnsi="Verdana"/>
          <w:color w:val="0070C0"/>
          <w:sz w:val="18"/>
          <w:szCs w:val="18"/>
        </w:rPr>
        <w:t>Members.</w:t>
      </w:r>
      <w:r w:rsidR="00C8156E">
        <w:rPr>
          <w:rFonts w:ascii="Verdana" w:hAnsi="Verdana"/>
          <w:color w:val="0070C0"/>
          <w:sz w:val="18"/>
          <w:szCs w:val="18"/>
        </w:rPr>
        <w:t xml:space="preserve"> </w:t>
      </w:r>
      <w:r w:rsidRPr="00680643">
        <w:rPr>
          <w:rFonts w:ascii="Verdana" w:hAnsi="Verdana"/>
          <w:color w:val="0070C0"/>
          <w:sz w:val="18"/>
          <w:szCs w:val="18"/>
        </w:rPr>
        <w:t>As</w:t>
      </w:r>
      <w:r w:rsidR="00C8156E">
        <w:rPr>
          <w:rFonts w:ascii="Verdana" w:hAnsi="Verdana"/>
          <w:color w:val="0070C0"/>
          <w:sz w:val="18"/>
          <w:szCs w:val="18"/>
        </w:rPr>
        <w:t xml:space="preserve"> </w:t>
      </w:r>
      <w:r w:rsidRPr="00680643">
        <w:rPr>
          <w:rFonts w:ascii="Verdana" w:hAnsi="Verdana"/>
          <w:color w:val="0070C0"/>
          <w:sz w:val="18"/>
          <w:szCs w:val="18"/>
        </w:rPr>
        <w:t>the</w:t>
      </w:r>
      <w:r w:rsidR="00C8156E">
        <w:rPr>
          <w:rFonts w:ascii="Verdana" w:hAnsi="Verdana"/>
          <w:color w:val="0070C0"/>
          <w:sz w:val="18"/>
          <w:szCs w:val="18"/>
        </w:rPr>
        <w:t xml:space="preserve"> </w:t>
      </w:r>
      <w:r w:rsidRPr="00680643">
        <w:rPr>
          <w:rFonts w:ascii="Verdana" w:hAnsi="Verdana"/>
          <w:color w:val="0070C0"/>
          <w:sz w:val="18"/>
          <w:szCs w:val="18"/>
        </w:rPr>
        <w:t>United</w:t>
      </w:r>
      <w:r w:rsidR="00C8156E">
        <w:rPr>
          <w:rFonts w:ascii="Verdana" w:hAnsi="Verdana"/>
          <w:color w:val="0070C0"/>
          <w:sz w:val="18"/>
          <w:szCs w:val="18"/>
        </w:rPr>
        <w:t xml:space="preserve"> </w:t>
      </w:r>
      <w:r w:rsidRPr="00680643">
        <w:rPr>
          <w:rFonts w:ascii="Verdana" w:hAnsi="Verdana"/>
          <w:color w:val="0070C0"/>
          <w:sz w:val="18"/>
          <w:szCs w:val="18"/>
        </w:rPr>
        <w:t>States</w:t>
      </w:r>
      <w:r w:rsidR="00C8156E">
        <w:rPr>
          <w:rFonts w:ascii="Verdana" w:hAnsi="Verdana"/>
          <w:color w:val="0070C0"/>
          <w:sz w:val="18"/>
          <w:szCs w:val="18"/>
        </w:rPr>
        <w:t xml:space="preserve"> </w:t>
      </w:r>
      <w:r w:rsidRPr="00680643">
        <w:rPr>
          <w:rFonts w:ascii="Verdana" w:hAnsi="Verdana"/>
          <w:color w:val="0070C0"/>
          <w:sz w:val="18"/>
          <w:szCs w:val="18"/>
        </w:rPr>
        <w:t>explained</w:t>
      </w:r>
      <w:r w:rsidR="00C8156E">
        <w:rPr>
          <w:rFonts w:ascii="Verdana" w:hAnsi="Verdana"/>
          <w:color w:val="0070C0"/>
          <w:sz w:val="18"/>
          <w:szCs w:val="18"/>
        </w:rPr>
        <w:t xml:space="preserve"> </w:t>
      </w:r>
      <w:r w:rsidRPr="00680643">
        <w:rPr>
          <w:rFonts w:ascii="Verdana" w:hAnsi="Verdana"/>
          <w:color w:val="0070C0"/>
          <w:sz w:val="18"/>
          <w:szCs w:val="18"/>
        </w:rPr>
        <w:t>at</w:t>
      </w:r>
      <w:r w:rsidR="00C8156E">
        <w:rPr>
          <w:rFonts w:ascii="Verdana" w:hAnsi="Verdana"/>
          <w:color w:val="0070C0"/>
          <w:sz w:val="18"/>
          <w:szCs w:val="18"/>
        </w:rPr>
        <w:t xml:space="preserve"> </w:t>
      </w:r>
      <w:r w:rsidRPr="00680643">
        <w:rPr>
          <w:rFonts w:ascii="Verdana" w:hAnsi="Verdana"/>
          <w:color w:val="0070C0"/>
          <w:sz w:val="18"/>
          <w:szCs w:val="18"/>
        </w:rPr>
        <w:t>the</w:t>
      </w:r>
      <w:r w:rsidR="00C8156E">
        <w:rPr>
          <w:rFonts w:ascii="Verdana" w:hAnsi="Verdana"/>
          <w:color w:val="0070C0"/>
          <w:sz w:val="18"/>
          <w:szCs w:val="18"/>
        </w:rPr>
        <w:t xml:space="preserve"> </w:t>
      </w:r>
      <w:r w:rsidRPr="00680643">
        <w:rPr>
          <w:rFonts w:ascii="Verdana" w:hAnsi="Verdana"/>
          <w:color w:val="0070C0"/>
          <w:sz w:val="18"/>
          <w:szCs w:val="18"/>
        </w:rPr>
        <w:t>most</w:t>
      </w:r>
      <w:r w:rsidR="00C8156E">
        <w:rPr>
          <w:rFonts w:ascii="Verdana" w:hAnsi="Verdana"/>
          <w:color w:val="0070C0"/>
          <w:sz w:val="18"/>
          <w:szCs w:val="18"/>
        </w:rPr>
        <w:t xml:space="preserve"> </w:t>
      </w:r>
      <w:r w:rsidRPr="00680643">
        <w:rPr>
          <w:rFonts w:ascii="Verdana" w:hAnsi="Verdana"/>
          <w:color w:val="0070C0"/>
          <w:sz w:val="18"/>
          <w:szCs w:val="18"/>
        </w:rPr>
        <w:t>recent</w:t>
      </w:r>
      <w:r w:rsidR="00C8156E">
        <w:rPr>
          <w:rFonts w:ascii="Verdana" w:hAnsi="Verdana"/>
          <w:color w:val="0070C0"/>
          <w:sz w:val="18"/>
          <w:szCs w:val="18"/>
        </w:rPr>
        <w:t xml:space="preserve"> </w:t>
      </w:r>
      <w:r w:rsidRPr="00680643">
        <w:rPr>
          <w:rFonts w:ascii="Verdana" w:hAnsi="Verdana"/>
          <w:color w:val="0070C0"/>
          <w:sz w:val="18"/>
          <w:szCs w:val="18"/>
        </w:rPr>
        <w:t>General</w:t>
      </w:r>
      <w:r w:rsidR="00C8156E">
        <w:rPr>
          <w:rFonts w:ascii="Verdana" w:hAnsi="Verdana"/>
          <w:color w:val="0070C0"/>
          <w:sz w:val="18"/>
          <w:szCs w:val="18"/>
        </w:rPr>
        <w:t xml:space="preserve"> </w:t>
      </w:r>
      <w:r w:rsidRPr="00680643">
        <w:rPr>
          <w:rFonts w:ascii="Verdana" w:hAnsi="Verdana"/>
          <w:color w:val="0070C0"/>
          <w:sz w:val="18"/>
          <w:szCs w:val="18"/>
        </w:rPr>
        <w:t>Council</w:t>
      </w:r>
      <w:r w:rsidR="00C8156E">
        <w:rPr>
          <w:rFonts w:ascii="Verdana" w:hAnsi="Verdana"/>
          <w:color w:val="0070C0"/>
          <w:sz w:val="18"/>
          <w:szCs w:val="18"/>
        </w:rPr>
        <w:t xml:space="preserve"> </w:t>
      </w:r>
      <w:r w:rsidRPr="00680643">
        <w:rPr>
          <w:rFonts w:ascii="Verdana" w:hAnsi="Verdana"/>
          <w:color w:val="0070C0"/>
          <w:sz w:val="18"/>
          <w:szCs w:val="18"/>
        </w:rPr>
        <w:t>meeting,</w:t>
      </w:r>
      <w:r w:rsidR="00C8156E">
        <w:rPr>
          <w:rFonts w:ascii="Verdana" w:hAnsi="Verdana"/>
          <w:color w:val="0070C0"/>
          <w:sz w:val="18"/>
          <w:szCs w:val="18"/>
        </w:rPr>
        <w:t xml:space="preserve"> </w:t>
      </w:r>
      <w:r w:rsidRPr="00680643">
        <w:rPr>
          <w:rFonts w:ascii="Verdana" w:hAnsi="Verdana"/>
          <w:color w:val="0070C0"/>
          <w:sz w:val="18"/>
          <w:szCs w:val="18"/>
        </w:rPr>
        <w:t>if</w:t>
      </w:r>
      <w:r w:rsidR="00C8156E">
        <w:rPr>
          <w:rFonts w:ascii="Verdana" w:hAnsi="Verdana"/>
          <w:color w:val="0070C0"/>
          <w:sz w:val="18"/>
          <w:szCs w:val="18"/>
        </w:rPr>
        <w:t xml:space="preserve"> </w:t>
      </w:r>
      <w:r w:rsidRPr="00680643">
        <w:rPr>
          <w:rFonts w:ascii="Verdana" w:hAnsi="Verdana"/>
          <w:color w:val="0070C0"/>
          <w:sz w:val="18"/>
          <w:szCs w:val="18"/>
        </w:rPr>
        <w:t>WTO</w:t>
      </w:r>
      <w:r w:rsidR="00C8156E">
        <w:rPr>
          <w:rFonts w:ascii="Verdana" w:hAnsi="Verdana"/>
          <w:color w:val="0070C0"/>
          <w:sz w:val="18"/>
          <w:szCs w:val="18"/>
        </w:rPr>
        <w:t xml:space="preserve"> </w:t>
      </w:r>
      <w:r w:rsidRPr="00680643">
        <w:rPr>
          <w:rFonts w:ascii="Verdana" w:hAnsi="Verdana"/>
          <w:color w:val="0070C0"/>
          <w:sz w:val="18"/>
          <w:szCs w:val="18"/>
        </w:rPr>
        <w:t>members</w:t>
      </w:r>
      <w:r w:rsidR="00C8156E">
        <w:rPr>
          <w:rFonts w:ascii="Verdana" w:hAnsi="Verdana"/>
          <w:color w:val="0070C0"/>
          <w:sz w:val="18"/>
          <w:szCs w:val="18"/>
        </w:rPr>
        <w:t xml:space="preserve"> </w:t>
      </w:r>
      <w:r w:rsidRPr="00680643">
        <w:rPr>
          <w:rFonts w:ascii="Verdana" w:hAnsi="Verdana"/>
          <w:color w:val="0070C0"/>
          <w:sz w:val="18"/>
          <w:szCs w:val="18"/>
        </w:rPr>
        <w:t>say</w:t>
      </w:r>
      <w:r w:rsidR="00C8156E">
        <w:rPr>
          <w:rFonts w:ascii="Verdana" w:hAnsi="Verdana"/>
          <w:color w:val="0070C0"/>
          <w:sz w:val="18"/>
          <w:szCs w:val="18"/>
        </w:rPr>
        <w:t xml:space="preserve"> </w:t>
      </w:r>
      <w:r w:rsidRPr="00680643">
        <w:rPr>
          <w:rFonts w:ascii="Verdana" w:hAnsi="Verdana"/>
          <w:color w:val="0070C0"/>
          <w:sz w:val="18"/>
          <w:szCs w:val="18"/>
        </w:rPr>
        <w:t>that</w:t>
      </w:r>
      <w:r w:rsidR="00C8156E">
        <w:rPr>
          <w:rFonts w:ascii="Verdana" w:hAnsi="Verdana"/>
          <w:color w:val="0070C0"/>
          <w:sz w:val="18"/>
          <w:szCs w:val="18"/>
        </w:rPr>
        <w:t xml:space="preserve"> </w:t>
      </w:r>
      <w:r w:rsidRPr="00680643">
        <w:rPr>
          <w:rFonts w:ascii="Verdana" w:hAnsi="Verdana"/>
          <w:color w:val="0070C0"/>
          <w:sz w:val="18"/>
          <w:szCs w:val="18"/>
        </w:rPr>
        <w:t>we</w:t>
      </w:r>
      <w:r w:rsidR="00C8156E">
        <w:rPr>
          <w:rFonts w:ascii="Verdana" w:hAnsi="Verdana"/>
          <w:color w:val="0070C0"/>
          <w:sz w:val="18"/>
          <w:szCs w:val="18"/>
        </w:rPr>
        <w:t xml:space="preserve"> </w:t>
      </w:r>
      <w:r w:rsidRPr="00680643">
        <w:rPr>
          <w:rFonts w:ascii="Verdana" w:hAnsi="Verdana"/>
          <w:color w:val="0070C0"/>
          <w:sz w:val="18"/>
          <w:szCs w:val="18"/>
        </w:rPr>
        <w:t>support</w:t>
      </w:r>
      <w:r w:rsidR="00C8156E">
        <w:rPr>
          <w:rFonts w:ascii="Verdana" w:hAnsi="Verdana"/>
          <w:color w:val="0070C0"/>
          <w:sz w:val="18"/>
          <w:szCs w:val="18"/>
        </w:rPr>
        <w:t xml:space="preserve"> </w:t>
      </w:r>
      <w:r w:rsidRPr="00680643">
        <w:rPr>
          <w:rFonts w:ascii="Verdana" w:hAnsi="Verdana"/>
          <w:color w:val="0070C0"/>
          <w:sz w:val="18"/>
          <w:szCs w:val="18"/>
        </w:rPr>
        <w:t>a</w:t>
      </w:r>
      <w:r w:rsidR="00C8156E">
        <w:rPr>
          <w:rFonts w:ascii="Verdana" w:hAnsi="Verdana"/>
          <w:color w:val="0070C0"/>
          <w:sz w:val="18"/>
          <w:szCs w:val="18"/>
        </w:rPr>
        <w:t xml:space="preserve"> </w:t>
      </w:r>
      <w:r w:rsidRPr="00680643">
        <w:rPr>
          <w:rFonts w:ascii="Verdana" w:hAnsi="Verdana"/>
          <w:color w:val="0070C0"/>
          <w:sz w:val="18"/>
          <w:szCs w:val="18"/>
        </w:rPr>
        <w:t>rules-based</w:t>
      </w:r>
      <w:r w:rsidR="00C8156E">
        <w:rPr>
          <w:rFonts w:ascii="Verdana" w:hAnsi="Verdana"/>
          <w:color w:val="0070C0"/>
          <w:sz w:val="18"/>
          <w:szCs w:val="18"/>
        </w:rPr>
        <w:t xml:space="preserve"> </w:t>
      </w:r>
      <w:r w:rsidRPr="00680643">
        <w:rPr>
          <w:rFonts w:ascii="Verdana" w:hAnsi="Verdana"/>
          <w:color w:val="0070C0"/>
          <w:sz w:val="18"/>
          <w:szCs w:val="18"/>
        </w:rPr>
        <w:t>trading</w:t>
      </w:r>
      <w:r w:rsidR="00C8156E">
        <w:rPr>
          <w:rFonts w:ascii="Verdana" w:hAnsi="Verdana"/>
          <w:color w:val="0070C0"/>
          <w:sz w:val="18"/>
          <w:szCs w:val="18"/>
        </w:rPr>
        <w:t xml:space="preserve"> </w:t>
      </w:r>
      <w:r w:rsidRPr="00680643">
        <w:rPr>
          <w:rFonts w:ascii="Verdana" w:hAnsi="Verdana"/>
          <w:color w:val="0070C0"/>
          <w:sz w:val="18"/>
          <w:szCs w:val="18"/>
        </w:rPr>
        <w:t>system,</w:t>
      </w:r>
      <w:r w:rsidR="00C8156E">
        <w:rPr>
          <w:rFonts w:ascii="Verdana" w:hAnsi="Verdana"/>
          <w:color w:val="0070C0"/>
          <w:sz w:val="18"/>
          <w:szCs w:val="18"/>
        </w:rPr>
        <w:t xml:space="preserve"> </w:t>
      </w:r>
      <w:r w:rsidRPr="00680643">
        <w:rPr>
          <w:rFonts w:ascii="Verdana" w:hAnsi="Verdana"/>
          <w:color w:val="0070C0"/>
          <w:sz w:val="18"/>
          <w:szCs w:val="18"/>
        </w:rPr>
        <w:t>then</w:t>
      </w:r>
      <w:r w:rsidR="00C8156E">
        <w:rPr>
          <w:rFonts w:ascii="Verdana" w:hAnsi="Verdana"/>
          <w:color w:val="0070C0"/>
          <w:sz w:val="18"/>
          <w:szCs w:val="18"/>
        </w:rPr>
        <w:t xml:space="preserve"> </w:t>
      </w:r>
      <w:r w:rsidRPr="00680643">
        <w:rPr>
          <w:rFonts w:ascii="Verdana" w:hAnsi="Verdana"/>
          <w:color w:val="0070C0"/>
          <w:sz w:val="18"/>
          <w:szCs w:val="18"/>
        </w:rPr>
        <w:t>the</w:t>
      </w:r>
      <w:r w:rsidR="00C8156E">
        <w:rPr>
          <w:rFonts w:ascii="Verdana" w:hAnsi="Verdana"/>
          <w:color w:val="0070C0"/>
          <w:sz w:val="18"/>
          <w:szCs w:val="18"/>
        </w:rPr>
        <w:t xml:space="preserve"> </w:t>
      </w:r>
      <w:r w:rsidRPr="00680643">
        <w:rPr>
          <w:rFonts w:ascii="Verdana" w:hAnsi="Verdana"/>
          <w:color w:val="0070C0"/>
          <w:sz w:val="18"/>
          <w:szCs w:val="18"/>
        </w:rPr>
        <w:t>WTO</w:t>
      </w:r>
      <w:r w:rsidR="00C8156E">
        <w:rPr>
          <w:rFonts w:ascii="Verdana" w:hAnsi="Verdana"/>
          <w:color w:val="0070C0"/>
          <w:sz w:val="18"/>
          <w:szCs w:val="18"/>
        </w:rPr>
        <w:t xml:space="preserve"> </w:t>
      </w:r>
      <w:r w:rsidRPr="00680643">
        <w:rPr>
          <w:rFonts w:ascii="Verdana" w:hAnsi="Verdana"/>
          <w:color w:val="0070C0"/>
          <w:sz w:val="18"/>
          <w:szCs w:val="18"/>
        </w:rPr>
        <w:t>Appellate</w:t>
      </w:r>
      <w:r w:rsidR="00C8156E">
        <w:rPr>
          <w:rFonts w:ascii="Verdana" w:hAnsi="Verdana"/>
          <w:color w:val="0070C0"/>
          <w:sz w:val="18"/>
          <w:szCs w:val="18"/>
        </w:rPr>
        <w:t xml:space="preserve"> </w:t>
      </w:r>
      <w:r w:rsidRPr="00680643">
        <w:rPr>
          <w:rFonts w:ascii="Verdana" w:hAnsi="Verdana"/>
          <w:color w:val="0070C0"/>
          <w:sz w:val="18"/>
          <w:szCs w:val="18"/>
        </w:rPr>
        <w:t>Body</w:t>
      </w:r>
      <w:r w:rsidR="00C8156E">
        <w:rPr>
          <w:rFonts w:ascii="Verdana" w:hAnsi="Verdana"/>
          <w:color w:val="0070C0"/>
          <w:sz w:val="18"/>
          <w:szCs w:val="18"/>
        </w:rPr>
        <w:t xml:space="preserve"> </w:t>
      </w:r>
      <w:r w:rsidRPr="00680643">
        <w:rPr>
          <w:rFonts w:ascii="Verdana" w:hAnsi="Verdana"/>
          <w:color w:val="0070C0"/>
          <w:sz w:val="18"/>
          <w:szCs w:val="18"/>
        </w:rPr>
        <w:t>must</w:t>
      </w:r>
      <w:r w:rsidR="00C8156E">
        <w:rPr>
          <w:rFonts w:ascii="Verdana" w:hAnsi="Verdana"/>
          <w:color w:val="0070C0"/>
          <w:sz w:val="18"/>
          <w:szCs w:val="18"/>
        </w:rPr>
        <w:t xml:space="preserve"> </w:t>
      </w:r>
      <w:r w:rsidRPr="00680643">
        <w:rPr>
          <w:rFonts w:ascii="Verdana" w:hAnsi="Verdana"/>
          <w:color w:val="0070C0"/>
          <w:sz w:val="18"/>
          <w:szCs w:val="18"/>
        </w:rPr>
        <w:t>follow</w:t>
      </w:r>
      <w:r w:rsidR="00C8156E">
        <w:rPr>
          <w:rFonts w:ascii="Verdana" w:hAnsi="Verdana"/>
          <w:color w:val="0070C0"/>
          <w:sz w:val="18"/>
          <w:szCs w:val="18"/>
        </w:rPr>
        <w:t xml:space="preserve"> </w:t>
      </w:r>
      <w:r w:rsidRPr="00680643">
        <w:rPr>
          <w:rFonts w:ascii="Verdana" w:hAnsi="Verdana"/>
          <w:color w:val="0070C0"/>
          <w:sz w:val="18"/>
          <w:szCs w:val="18"/>
        </w:rPr>
        <w:t>the</w:t>
      </w:r>
      <w:r w:rsidR="00C8156E">
        <w:rPr>
          <w:rFonts w:ascii="Verdana" w:hAnsi="Verdana"/>
          <w:color w:val="0070C0"/>
          <w:sz w:val="18"/>
          <w:szCs w:val="18"/>
        </w:rPr>
        <w:t xml:space="preserve"> </w:t>
      </w:r>
      <w:r w:rsidRPr="00680643">
        <w:rPr>
          <w:rFonts w:ascii="Verdana" w:hAnsi="Verdana"/>
          <w:color w:val="0070C0"/>
          <w:sz w:val="18"/>
          <w:szCs w:val="18"/>
        </w:rPr>
        <w:t>rules</w:t>
      </w:r>
      <w:r w:rsidR="00C8156E">
        <w:rPr>
          <w:rFonts w:ascii="Verdana" w:hAnsi="Verdana"/>
          <w:color w:val="0070C0"/>
          <w:sz w:val="18"/>
          <w:szCs w:val="18"/>
        </w:rPr>
        <w:t xml:space="preserve"> </w:t>
      </w:r>
      <w:r w:rsidRPr="00680643">
        <w:rPr>
          <w:rFonts w:ascii="Verdana" w:hAnsi="Verdana"/>
          <w:color w:val="0070C0"/>
          <w:sz w:val="18"/>
          <w:szCs w:val="18"/>
        </w:rPr>
        <w:t>we</w:t>
      </w:r>
      <w:r w:rsidR="00C8156E">
        <w:rPr>
          <w:rFonts w:ascii="Verdana" w:hAnsi="Verdana"/>
          <w:color w:val="0070C0"/>
          <w:sz w:val="18"/>
          <w:szCs w:val="18"/>
        </w:rPr>
        <w:t xml:space="preserve"> </w:t>
      </w:r>
      <w:r w:rsidRPr="00680643">
        <w:rPr>
          <w:rFonts w:ascii="Verdana" w:hAnsi="Verdana"/>
          <w:color w:val="0070C0"/>
          <w:sz w:val="18"/>
          <w:szCs w:val="18"/>
        </w:rPr>
        <w:t>agreed</w:t>
      </w:r>
      <w:r w:rsidR="00C8156E">
        <w:rPr>
          <w:rFonts w:ascii="Verdana" w:hAnsi="Verdana"/>
          <w:color w:val="0070C0"/>
          <w:sz w:val="18"/>
          <w:szCs w:val="18"/>
        </w:rPr>
        <w:t xml:space="preserve"> </w:t>
      </w:r>
      <w:r w:rsidRPr="00680643">
        <w:rPr>
          <w:rFonts w:ascii="Verdana" w:hAnsi="Verdana"/>
          <w:color w:val="0070C0"/>
          <w:sz w:val="18"/>
          <w:szCs w:val="18"/>
        </w:rPr>
        <w:t>to</w:t>
      </w:r>
      <w:r w:rsidR="00C8156E">
        <w:rPr>
          <w:rFonts w:ascii="Verdana" w:hAnsi="Verdana"/>
          <w:color w:val="0070C0"/>
          <w:sz w:val="18"/>
          <w:szCs w:val="18"/>
        </w:rPr>
        <w:t xml:space="preserve"> </w:t>
      </w:r>
      <w:r w:rsidRPr="00680643">
        <w:rPr>
          <w:rFonts w:ascii="Verdana" w:hAnsi="Verdana"/>
          <w:color w:val="0070C0"/>
          <w:sz w:val="18"/>
          <w:szCs w:val="18"/>
        </w:rPr>
        <w:t>in</w:t>
      </w:r>
      <w:r w:rsidR="00C8156E">
        <w:rPr>
          <w:rFonts w:ascii="Verdana" w:hAnsi="Verdana"/>
          <w:color w:val="0070C0"/>
          <w:sz w:val="18"/>
          <w:szCs w:val="18"/>
        </w:rPr>
        <w:t xml:space="preserve"> </w:t>
      </w:r>
      <w:r w:rsidRPr="00680643">
        <w:rPr>
          <w:rFonts w:ascii="Verdana" w:hAnsi="Verdana"/>
          <w:color w:val="0070C0"/>
          <w:sz w:val="18"/>
          <w:szCs w:val="18"/>
        </w:rPr>
        <w:t>1995.</w:t>
      </w:r>
      <w:r w:rsidR="00C8156E">
        <w:rPr>
          <w:rFonts w:ascii="Verdana" w:hAnsi="Verdana"/>
          <w:color w:val="0070C0"/>
          <w:sz w:val="18"/>
          <w:szCs w:val="18"/>
        </w:rPr>
        <w:t xml:space="preserve"> </w:t>
      </w:r>
      <w:r w:rsidRPr="00680643">
        <w:rPr>
          <w:rFonts w:ascii="Verdana" w:hAnsi="Verdana"/>
          <w:color w:val="0070C0"/>
          <w:sz w:val="18"/>
          <w:szCs w:val="18"/>
        </w:rPr>
        <w:t>And,</w:t>
      </w:r>
      <w:r w:rsidR="00C8156E">
        <w:rPr>
          <w:rFonts w:ascii="Verdana" w:hAnsi="Verdana"/>
          <w:color w:val="0070C0"/>
          <w:sz w:val="18"/>
          <w:szCs w:val="18"/>
        </w:rPr>
        <w:t xml:space="preserve"> </w:t>
      </w:r>
      <w:r w:rsidRPr="00680643">
        <w:rPr>
          <w:rFonts w:ascii="Verdana" w:hAnsi="Verdana"/>
          <w:color w:val="0070C0"/>
          <w:sz w:val="18"/>
          <w:szCs w:val="18"/>
        </w:rPr>
        <w:t>so</w:t>
      </w:r>
      <w:r w:rsidR="00C8156E">
        <w:rPr>
          <w:rFonts w:ascii="Verdana" w:hAnsi="Verdana"/>
          <w:color w:val="0070C0"/>
          <w:sz w:val="18"/>
          <w:szCs w:val="18"/>
        </w:rPr>
        <w:t xml:space="preserve"> </w:t>
      </w:r>
      <w:r w:rsidRPr="00680643">
        <w:rPr>
          <w:rFonts w:ascii="Verdana" w:hAnsi="Verdana"/>
          <w:color w:val="0070C0"/>
          <w:sz w:val="18"/>
          <w:szCs w:val="18"/>
        </w:rPr>
        <w:t>the</w:t>
      </w:r>
      <w:r w:rsidR="00C8156E">
        <w:rPr>
          <w:rFonts w:ascii="Verdana" w:hAnsi="Verdana"/>
          <w:color w:val="0070C0"/>
          <w:sz w:val="18"/>
          <w:szCs w:val="18"/>
        </w:rPr>
        <w:t xml:space="preserve"> </w:t>
      </w:r>
      <w:r w:rsidRPr="00680643">
        <w:rPr>
          <w:rFonts w:ascii="Verdana" w:hAnsi="Verdana"/>
          <w:color w:val="0070C0"/>
          <w:sz w:val="18"/>
          <w:szCs w:val="18"/>
        </w:rPr>
        <w:t>Appellate</w:t>
      </w:r>
      <w:r w:rsidR="00C8156E">
        <w:rPr>
          <w:rFonts w:ascii="Verdana" w:hAnsi="Verdana"/>
          <w:color w:val="0070C0"/>
          <w:sz w:val="18"/>
          <w:szCs w:val="18"/>
        </w:rPr>
        <w:t xml:space="preserve"> </w:t>
      </w:r>
      <w:r w:rsidRPr="00680643">
        <w:rPr>
          <w:rFonts w:ascii="Verdana" w:hAnsi="Verdana"/>
          <w:color w:val="0070C0"/>
          <w:sz w:val="18"/>
          <w:szCs w:val="18"/>
        </w:rPr>
        <w:t>Body</w:t>
      </w:r>
      <w:r w:rsidR="00C8156E">
        <w:rPr>
          <w:rFonts w:ascii="Verdana" w:hAnsi="Verdana"/>
          <w:color w:val="0070C0"/>
          <w:sz w:val="18"/>
          <w:szCs w:val="18"/>
        </w:rPr>
        <w:t xml:space="preserve"> </w:t>
      </w:r>
      <w:r w:rsidRPr="00680643">
        <w:rPr>
          <w:rFonts w:ascii="Verdana" w:hAnsi="Verdana"/>
          <w:color w:val="0070C0"/>
          <w:sz w:val="18"/>
          <w:szCs w:val="18"/>
        </w:rPr>
        <w:t>must</w:t>
      </w:r>
      <w:r w:rsidR="00C8156E">
        <w:rPr>
          <w:rFonts w:ascii="Verdana" w:hAnsi="Verdana"/>
          <w:color w:val="0070C0"/>
          <w:sz w:val="18"/>
          <w:szCs w:val="18"/>
        </w:rPr>
        <w:t xml:space="preserve"> </w:t>
      </w:r>
      <w:r w:rsidRPr="00680643">
        <w:rPr>
          <w:rFonts w:ascii="Verdana" w:hAnsi="Verdana"/>
          <w:color w:val="0070C0"/>
          <w:sz w:val="18"/>
          <w:szCs w:val="18"/>
        </w:rPr>
        <w:t>circulate</w:t>
      </w:r>
      <w:r w:rsidR="00C8156E">
        <w:rPr>
          <w:rFonts w:ascii="Verdana" w:hAnsi="Verdana"/>
          <w:color w:val="0070C0"/>
          <w:sz w:val="18"/>
          <w:szCs w:val="18"/>
        </w:rPr>
        <w:t xml:space="preserve"> </w:t>
      </w:r>
      <w:r w:rsidRPr="00680643">
        <w:rPr>
          <w:rFonts w:ascii="Verdana" w:hAnsi="Verdana"/>
          <w:color w:val="0070C0"/>
          <w:sz w:val="18"/>
          <w:szCs w:val="18"/>
        </w:rPr>
        <w:t>its</w:t>
      </w:r>
      <w:r w:rsidR="00C8156E">
        <w:rPr>
          <w:rFonts w:ascii="Verdana" w:hAnsi="Verdana"/>
          <w:color w:val="0070C0"/>
          <w:sz w:val="18"/>
          <w:szCs w:val="18"/>
        </w:rPr>
        <w:t xml:space="preserve"> </w:t>
      </w:r>
      <w:r w:rsidRPr="00680643">
        <w:rPr>
          <w:rFonts w:ascii="Verdana" w:hAnsi="Verdana"/>
          <w:color w:val="0070C0"/>
          <w:sz w:val="18"/>
          <w:szCs w:val="18"/>
        </w:rPr>
        <w:t>reports</w:t>
      </w:r>
      <w:r w:rsidR="00C8156E">
        <w:rPr>
          <w:rFonts w:ascii="Verdana" w:hAnsi="Verdana"/>
          <w:color w:val="0070C0"/>
          <w:sz w:val="18"/>
          <w:szCs w:val="18"/>
        </w:rPr>
        <w:t xml:space="preserve"> </w:t>
      </w:r>
      <w:r w:rsidRPr="00680643">
        <w:rPr>
          <w:rFonts w:ascii="Verdana" w:hAnsi="Verdana"/>
          <w:color w:val="0070C0"/>
          <w:sz w:val="18"/>
          <w:szCs w:val="18"/>
        </w:rPr>
        <w:t>within</w:t>
      </w:r>
      <w:r w:rsidR="00C8156E">
        <w:rPr>
          <w:rFonts w:ascii="Verdana" w:hAnsi="Verdana"/>
          <w:color w:val="0070C0"/>
          <w:sz w:val="18"/>
          <w:szCs w:val="18"/>
        </w:rPr>
        <w:t xml:space="preserve"> </w:t>
      </w:r>
      <w:r w:rsidRPr="00680643">
        <w:rPr>
          <w:rFonts w:ascii="Verdana" w:hAnsi="Verdana"/>
          <w:color w:val="0070C0"/>
          <w:sz w:val="18"/>
          <w:szCs w:val="18"/>
        </w:rPr>
        <w:t>90</w:t>
      </w:r>
      <w:r w:rsidR="00C8156E">
        <w:rPr>
          <w:rFonts w:ascii="Verdana" w:hAnsi="Verdana"/>
          <w:color w:val="0070C0"/>
          <w:sz w:val="18"/>
          <w:szCs w:val="18"/>
        </w:rPr>
        <w:t xml:space="preserve"> </w:t>
      </w:r>
      <w:r w:rsidRPr="00680643">
        <w:rPr>
          <w:rFonts w:ascii="Verdana" w:hAnsi="Verdana"/>
          <w:color w:val="0070C0"/>
          <w:sz w:val="18"/>
          <w:szCs w:val="18"/>
        </w:rPr>
        <w:t>days</w:t>
      </w:r>
      <w:r w:rsidR="00C8156E">
        <w:rPr>
          <w:rFonts w:ascii="Verdana" w:hAnsi="Verdana"/>
          <w:color w:val="0070C0"/>
          <w:sz w:val="18"/>
          <w:szCs w:val="18"/>
        </w:rPr>
        <w:t xml:space="preserve"> </w:t>
      </w:r>
      <w:r w:rsidRPr="00680643">
        <w:rPr>
          <w:rFonts w:ascii="Verdana" w:hAnsi="Verdana"/>
          <w:color w:val="0070C0"/>
          <w:sz w:val="18"/>
          <w:szCs w:val="18"/>
        </w:rPr>
        <w:t>of</w:t>
      </w:r>
      <w:r w:rsidR="00C8156E">
        <w:rPr>
          <w:rFonts w:ascii="Verdana" w:hAnsi="Verdana"/>
          <w:color w:val="0070C0"/>
          <w:sz w:val="18"/>
          <w:szCs w:val="18"/>
        </w:rPr>
        <w:t xml:space="preserve"> </w:t>
      </w:r>
      <w:r w:rsidRPr="00680643">
        <w:rPr>
          <w:rFonts w:ascii="Verdana" w:hAnsi="Verdana"/>
          <w:color w:val="0070C0"/>
          <w:sz w:val="18"/>
          <w:szCs w:val="18"/>
        </w:rPr>
        <w:t>an</w:t>
      </w:r>
      <w:r w:rsidR="00C8156E">
        <w:rPr>
          <w:rFonts w:ascii="Verdana" w:hAnsi="Verdana"/>
          <w:color w:val="0070C0"/>
          <w:sz w:val="18"/>
          <w:szCs w:val="18"/>
        </w:rPr>
        <w:t xml:space="preserve"> </w:t>
      </w:r>
      <w:r w:rsidRPr="00680643">
        <w:rPr>
          <w:rFonts w:ascii="Verdana" w:hAnsi="Verdana"/>
          <w:color w:val="0070C0"/>
          <w:sz w:val="18"/>
          <w:szCs w:val="18"/>
        </w:rPr>
        <w:t>appeal.</w:t>
      </w:r>
      <w:r w:rsidR="00C8156E">
        <w:rPr>
          <w:rFonts w:ascii="Verdana" w:hAnsi="Verdana"/>
          <w:color w:val="0070C0"/>
          <w:sz w:val="18"/>
          <w:szCs w:val="18"/>
        </w:rPr>
        <w:t xml:space="preserve"> </w:t>
      </w:r>
      <w:r w:rsidRPr="00680643">
        <w:rPr>
          <w:rFonts w:ascii="Verdana" w:hAnsi="Verdana"/>
          <w:color w:val="0070C0"/>
          <w:sz w:val="18"/>
          <w:szCs w:val="18"/>
        </w:rPr>
        <w:t>A</w:t>
      </w:r>
      <w:r w:rsidR="00C8156E">
        <w:rPr>
          <w:rFonts w:ascii="Verdana" w:hAnsi="Verdana"/>
          <w:color w:val="0070C0"/>
          <w:sz w:val="18"/>
          <w:szCs w:val="18"/>
        </w:rPr>
        <w:t xml:space="preserve"> </w:t>
      </w:r>
      <w:r w:rsidRPr="00680643">
        <w:rPr>
          <w:rFonts w:ascii="Verdana" w:hAnsi="Verdana"/>
          <w:color w:val="0070C0"/>
          <w:sz w:val="18"/>
          <w:szCs w:val="18"/>
        </w:rPr>
        <w:t>person</w:t>
      </w:r>
      <w:r w:rsidR="00C8156E">
        <w:rPr>
          <w:rFonts w:ascii="Verdana" w:hAnsi="Verdana"/>
          <w:color w:val="0070C0"/>
          <w:sz w:val="18"/>
          <w:szCs w:val="18"/>
        </w:rPr>
        <w:t xml:space="preserve"> </w:t>
      </w:r>
      <w:r w:rsidRPr="00680643">
        <w:rPr>
          <w:rFonts w:ascii="Verdana" w:hAnsi="Verdana"/>
          <w:color w:val="0070C0"/>
          <w:sz w:val="18"/>
          <w:szCs w:val="18"/>
        </w:rPr>
        <w:t>who</w:t>
      </w:r>
      <w:r w:rsidR="00C8156E">
        <w:rPr>
          <w:rFonts w:ascii="Verdana" w:hAnsi="Verdana"/>
          <w:color w:val="0070C0"/>
          <w:sz w:val="18"/>
          <w:szCs w:val="18"/>
        </w:rPr>
        <w:t xml:space="preserve"> </w:t>
      </w:r>
      <w:r w:rsidRPr="00680643">
        <w:rPr>
          <w:rFonts w:ascii="Verdana" w:hAnsi="Verdana"/>
          <w:color w:val="0070C0"/>
          <w:sz w:val="18"/>
          <w:szCs w:val="18"/>
        </w:rPr>
        <w:t>has</w:t>
      </w:r>
      <w:r w:rsidR="00C8156E">
        <w:rPr>
          <w:rFonts w:ascii="Verdana" w:hAnsi="Verdana"/>
          <w:color w:val="0070C0"/>
          <w:sz w:val="18"/>
          <w:szCs w:val="18"/>
        </w:rPr>
        <w:t xml:space="preserve"> </w:t>
      </w:r>
      <w:r w:rsidRPr="00680643">
        <w:rPr>
          <w:rFonts w:ascii="Verdana" w:hAnsi="Verdana"/>
          <w:color w:val="0070C0"/>
          <w:sz w:val="18"/>
          <w:szCs w:val="18"/>
        </w:rPr>
        <w:t>ceased</w:t>
      </w:r>
      <w:r w:rsidR="00C8156E">
        <w:rPr>
          <w:rFonts w:ascii="Verdana" w:hAnsi="Verdana"/>
          <w:color w:val="0070C0"/>
          <w:sz w:val="18"/>
          <w:szCs w:val="18"/>
        </w:rPr>
        <w:t xml:space="preserve"> </w:t>
      </w:r>
      <w:r w:rsidRPr="00680643">
        <w:rPr>
          <w:rFonts w:ascii="Verdana" w:hAnsi="Verdana"/>
          <w:color w:val="0070C0"/>
          <w:sz w:val="18"/>
          <w:szCs w:val="18"/>
        </w:rPr>
        <w:t>to</w:t>
      </w:r>
      <w:r w:rsidR="00C8156E">
        <w:rPr>
          <w:rFonts w:ascii="Verdana" w:hAnsi="Verdana"/>
          <w:color w:val="0070C0"/>
          <w:sz w:val="18"/>
          <w:szCs w:val="18"/>
        </w:rPr>
        <w:t xml:space="preserve"> </w:t>
      </w:r>
      <w:r w:rsidRPr="00680643">
        <w:rPr>
          <w:rFonts w:ascii="Verdana" w:hAnsi="Verdana"/>
          <w:color w:val="0070C0"/>
          <w:sz w:val="18"/>
          <w:szCs w:val="18"/>
        </w:rPr>
        <w:t>be</w:t>
      </w:r>
      <w:r w:rsidR="00C8156E">
        <w:rPr>
          <w:rFonts w:ascii="Verdana" w:hAnsi="Verdana"/>
          <w:color w:val="0070C0"/>
          <w:sz w:val="18"/>
          <w:szCs w:val="18"/>
        </w:rPr>
        <w:t xml:space="preserve"> </w:t>
      </w:r>
      <w:r w:rsidRPr="00680643">
        <w:rPr>
          <w:rFonts w:ascii="Verdana" w:hAnsi="Verdana"/>
          <w:color w:val="0070C0"/>
          <w:sz w:val="18"/>
          <w:szCs w:val="18"/>
        </w:rPr>
        <w:t>an</w:t>
      </w:r>
      <w:r w:rsidR="00C8156E">
        <w:rPr>
          <w:rFonts w:ascii="Verdana" w:hAnsi="Verdana"/>
          <w:color w:val="0070C0"/>
          <w:sz w:val="18"/>
          <w:szCs w:val="18"/>
        </w:rPr>
        <w:t xml:space="preserve"> </w:t>
      </w:r>
      <w:r w:rsidRPr="00680643">
        <w:rPr>
          <w:rFonts w:ascii="Verdana" w:hAnsi="Verdana"/>
          <w:color w:val="0070C0"/>
          <w:sz w:val="18"/>
          <w:szCs w:val="18"/>
        </w:rPr>
        <w:t>Appellate</w:t>
      </w:r>
      <w:r w:rsidR="00C8156E">
        <w:rPr>
          <w:rFonts w:ascii="Verdana" w:hAnsi="Verdana"/>
          <w:color w:val="0070C0"/>
          <w:sz w:val="18"/>
          <w:szCs w:val="18"/>
        </w:rPr>
        <w:t xml:space="preserve"> </w:t>
      </w:r>
      <w:r w:rsidRPr="00680643">
        <w:rPr>
          <w:rFonts w:ascii="Verdana" w:hAnsi="Verdana"/>
          <w:color w:val="0070C0"/>
          <w:sz w:val="18"/>
          <w:szCs w:val="18"/>
        </w:rPr>
        <w:t>Body</w:t>
      </w:r>
      <w:r w:rsidR="00C8156E">
        <w:rPr>
          <w:rFonts w:ascii="Verdana" w:hAnsi="Verdana"/>
          <w:color w:val="0070C0"/>
          <w:sz w:val="18"/>
          <w:szCs w:val="18"/>
        </w:rPr>
        <w:t xml:space="preserve"> </w:t>
      </w:r>
      <w:r w:rsidRPr="00680643">
        <w:rPr>
          <w:rFonts w:ascii="Verdana" w:hAnsi="Verdana"/>
          <w:color w:val="0070C0"/>
          <w:sz w:val="18"/>
          <w:szCs w:val="18"/>
        </w:rPr>
        <w:t>member</w:t>
      </w:r>
      <w:r w:rsidR="00C8156E">
        <w:rPr>
          <w:rFonts w:ascii="Verdana" w:hAnsi="Verdana"/>
          <w:color w:val="0070C0"/>
          <w:sz w:val="18"/>
          <w:szCs w:val="18"/>
        </w:rPr>
        <w:t xml:space="preserve"> </w:t>
      </w:r>
      <w:r w:rsidRPr="00680643">
        <w:rPr>
          <w:rFonts w:ascii="Verdana" w:hAnsi="Verdana"/>
          <w:color w:val="0070C0"/>
          <w:sz w:val="18"/>
          <w:szCs w:val="18"/>
        </w:rPr>
        <w:t>may</w:t>
      </w:r>
      <w:r w:rsidR="00C8156E">
        <w:rPr>
          <w:rFonts w:ascii="Verdana" w:hAnsi="Verdana"/>
          <w:color w:val="0070C0"/>
          <w:sz w:val="18"/>
          <w:szCs w:val="18"/>
        </w:rPr>
        <w:t xml:space="preserve"> </w:t>
      </w:r>
      <w:r w:rsidRPr="00680643">
        <w:rPr>
          <w:rFonts w:ascii="Verdana" w:hAnsi="Verdana"/>
          <w:color w:val="0070C0"/>
          <w:sz w:val="18"/>
          <w:szCs w:val="18"/>
        </w:rPr>
        <w:t>not</w:t>
      </w:r>
      <w:r w:rsidR="00C8156E">
        <w:rPr>
          <w:rFonts w:ascii="Verdana" w:hAnsi="Verdana"/>
          <w:color w:val="0070C0"/>
          <w:sz w:val="18"/>
          <w:szCs w:val="18"/>
        </w:rPr>
        <w:t xml:space="preserve"> </w:t>
      </w:r>
      <w:r w:rsidRPr="00680643">
        <w:rPr>
          <w:rFonts w:ascii="Verdana" w:hAnsi="Verdana"/>
          <w:color w:val="0070C0"/>
          <w:sz w:val="18"/>
          <w:szCs w:val="18"/>
        </w:rPr>
        <w:t>continue</w:t>
      </w:r>
      <w:r w:rsidR="00C8156E">
        <w:rPr>
          <w:rFonts w:ascii="Verdana" w:hAnsi="Verdana"/>
          <w:color w:val="0070C0"/>
          <w:sz w:val="18"/>
          <w:szCs w:val="18"/>
        </w:rPr>
        <w:t xml:space="preserve"> </w:t>
      </w:r>
      <w:r w:rsidRPr="00680643">
        <w:rPr>
          <w:rFonts w:ascii="Verdana" w:hAnsi="Verdana"/>
          <w:color w:val="0070C0"/>
          <w:sz w:val="18"/>
          <w:szCs w:val="18"/>
        </w:rPr>
        <w:t>deciding</w:t>
      </w:r>
      <w:r w:rsidR="00C8156E">
        <w:rPr>
          <w:rFonts w:ascii="Verdana" w:hAnsi="Verdana"/>
          <w:color w:val="0070C0"/>
          <w:sz w:val="18"/>
          <w:szCs w:val="18"/>
        </w:rPr>
        <w:t xml:space="preserve"> </w:t>
      </w:r>
      <w:r w:rsidRPr="00680643">
        <w:rPr>
          <w:rFonts w:ascii="Verdana" w:hAnsi="Verdana"/>
          <w:color w:val="0070C0"/>
          <w:sz w:val="18"/>
          <w:szCs w:val="18"/>
        </w:rPr>
        <w:t>appeals</w:t>
      </w:r>
      <w:r w:rsidR="00C8156E">
        <w:rPr>
          <w:rFonts w:ascii="Verdana" w:hAnsi="Verdana"/>
          <w:color w:val="0070C0"/>
          <w:sz w:val="18"/>
          <w:szCs w:val="18"/>
        </w:rPr>
        <w:t xml:space="preserve"> </w:t>
      </w:r>
      <w:r w:rsidRPr="00680643">
        <w:rPr>
          <w:rFonts w:ascii="Verdana" w:hAnsi="Verdana"/>
          <w:color w:val="0070C0"/>
          <w:sz w:val="18"/>
          <w:szCs w:val="18"/>
        </w:rPr>
        <w:t>as</w:t>
      </w:r>
      <w:r w:rsidR="00C8156E">
        <w:rPr>
          <w:rFonts w:ascii="Verdana" w:hAnsi="Verdana"/>
          <w:color w:val="0070C0"/>
          <w:sz w:val="18"/>
          <w:szCs w:val="18"/>
        </w:rPr>
        <w:t xml:space="preserve"> </w:t>
      </w:r>
      <w:r w:rsidRPr="00680643">
        <w:rPr>
          <w:rFonts w:ascii="Verdana" w:hAnsi="Verdana"/>
          <w:color w:val="0070C0"/>
          <w:sz w:val="18"/>
          <w:szCs w:val="18"/>
        </w:rPr>
        <w:t>if</w:t>
      </w:r>
      <w:r w:rsidR="00C8156E">
        <w:rPr>
          <w:rFonts w:ascii="Verdana" w:hAnsi="Verdana"/>
          <w:color w:val="0070C0"/>
          <w:sz w:val="18"/>
          <w:szCs w:val="18"/>
        </w:rPr>
        <w:t xml:space="preserve"> </w:t>
      </w:r>
      <w:r w:rsidRPr="00680643">
        <w:rPr>
          <w:rFonts w:ascii="Verdana" w:hAnsi="Verdana"/>
          <w:color w:val="0070C0"/>
          <w:sz w:val="18"/>
          <w:szCs w:val="18"/>
        </w:rPr>
        <w:t>his</w:t>
      </w:r>
      <w:r w:rsidR="00C8156E">
        <w:rPr>
          <w:rFonts w:ascii="Verdana" w:hAnsi="Verdana"/>
          <w:color w:val="0070C0"/>
          <w:sz w:val="18"/>
          <w:szCs w:val="18"/>
        </w:rPr>
        <w:t xml:space="preserve"> </w:t>
      </w:r>
      <w:r w:rsidRPr="00680643">
        <w:rPr>
          <w:rFonts w:ascii="Verdana" w:hAnsi="Verdana"/>
          <w:color w:val="0070C0"/>
          <w:sz w:val="18"/>
          <w:szCs w:val="18"/>
        </w:rPr>
        <w:t>term</w:t>
      </w:r>
      <w:r w:rsidR="00C8156E">
        <w:rPr>
          <w:rFonts w:ascii="Verdana" w:hAnsi="Verdana"/>
          <w:color w:val="0070C0"/>
          <w:sz w:val="18"/>
          <w:szCs w:val="18"/>
        </w:rPr>
        <w:t xml:space="preserve"> </w:t>
      </w:r>
      <w:r w:rsidRPr="00680643">
        <w:rPr>
          <w:rFonts w:ascii="Verdana" w:hAnsi="Verdana"/>
          <w:color w:val="0070C0"/>
          <w:sz w:val="18"/>
          <w:szCs w:val="18"/>
        </w:rPr>
        <w:t>had</w:t>
      </w:r>
      <w:r w:rsidR="00C8156E">
        <w:rPr>
          <w:rFonts w:ascii="Verdana" w:hAnsi="Verdana"/>
          <w:color w:val="0070C0"/>
          <w:sz w:val="18"/>
          <w:szCs w:val="18"/>
        </w:rPr>
        <w:t xml:space="preserve"> </w:t>
      </w:r>
      <w:r w:rsidRPr="00680643">
        <w:rPr>
          <w:rFonts w:ascii="Verdana" w:hAnsi="Verdana"/>
          <w:color w:val="0070C0"/>
          <w:sz w:val="18"/>
          <w:szCs w:val="18"/>
        </w:rPr>
        <w:t>been</w:t>
      </w:r>
      <w:r w:rsidR="00C8156E">
        <w:rPr>
          <w:rFonts w:ascii="Verdana" w:hAnsi="Verdana"/>
          <w:color w:val="0070C0"/>
          <w:sz w:val="18"/>
          <w:szCs w:val="18"/>
        </w:rPr>
        <w:t xml:space="preserve"> </w:t>
      </w:r>
      <w:r w:rsidRPr="00680643">
        <w:rPr>
          <w:rFonts w:ascii="Verdana" w:hAnsi="Verdana"/>
          <w:color w:val="0070C0"/>
          <w:sz w:val="18"/>
          <w:szCs w:val="18"/>
        </w:rPr>
        <w:t>extended</w:t>
      </w:r>
      <w:r w:rsidR="00C8156E">
        <w:rPr>
          <w:rFonts w:ascii="Verdana" w:hAnsi="Verdana"/>
          <w:color w:val="0070C0"/>
          <w:sz w:val="18"/>
          <w:szCs w:val="18"/>
        </w:rPr>
        <w:t xml:space="preserve"> </w:t>
      </w:r>
      <w:r w:rsidRPr="00680643">
        <w:rPr>
          <w:rFonts w:ascii="Verdana" w:hAnsi="Verdana"/>
          <w:color w:val="0070C0"/>
          <w:sz w:val="18"/>
          <w:szCs w:val="18"/>
        </w:rPr>
        <w:t>by</w:t>
      </w:r>
      <w:r w:rsidR="00C8156E">
        <w:rPr>
          <w:rFonts w:ascii="Verdana" w:hAnsi="Verdana"/>
          <w:color w:val="0070C0"/>
          <w:sz w:val="18"/>
          <w:szCs w:val="18"/>
        </w:rPr>
        <w:t xml:space="preserve"> </w:t>
      </w:r>
      <w:r w:rsidRPr="00680643">
        <w:rPr>
          <w:rFonts w:ascii="Verdana" w:hAnsi="Verdana"/>
          <w:color w:val="0070C0"/>
          <w:sz w:val="18"/>
          <w:szCs w:val="18"/>
        </w:rPr>
        <w:t>the</w:t>
      </w:r>
      <w:r w:rsidR="00C8156E">
        <w:rPr>
          <w:rFonts w:ascii="Verdana" w:hAnsi="Verdana"/>
          <w:color w:val="0070C0"/>
          <w:sz w:val="18"/>
          <w:szCs w:val="18"/>
        </w:rPr>
        <w:t xml:space="preserve"> </w:t>
      </w:r>
      <w:r w:rsidRPr="00680643">
        <w:rPr>
          <w:rFonts w:ascii="Verdana" w:hAnsi="Verdana"/>
          <w:color w:val="0070C0"/>
          <w:sz w:val="18"/>
          <w:szCs w:val="18"/>
        </w:rPr>
        <w:t>Dispute</w:t>
      </w:r>
      <w:r w:rsidR="00C8156E">
        <w:rPr>
          <w:rFonts w:ascii="Verdana" w:hAnsi="Verdana"/>
          <w:color w:val="0070C0"/>
          <w:sz w:val="18"/>
          <w:szCs w:val="18"/>
        </w:rPr>
        <w:t xml:space="preserve"> </w:t>
      </w:r>
      <w:r w:rsidRPr="00680643">
        <w:rPr>
          <w:rFonts w:ascii="Verdana" w:hAnsi="Verdana"/>
          <w:color w:val="0070C0"/>
          <w:sz w:val="18"/>
          <w:szCs w:val="18"/>
        </w:rPr>
        <w:t>Settlement</w:t>
      </w:r>
      <w:r w:rsidR="00C8156E">
        <w:rPr>
          <w:rFonts w:ascii="Verdana" w:hAnsi="Verdana"/>
          <w:color w:val="0070C0"/>
          <w:sz w:val="18"/>
          <w:szCs w:val="18"/>
        </w:rPr>
        <w:t xml:space="preserve"> </w:t>
      </w:r>
      <w:r w:rsidRPr="00680643">
        <w:rPr>
          <w:rFonts w:ascii="Verdana" w:hAnsi="Verdana"/>
          <w:color w:val="0070C0"/>
          <w:sz w:val="18"/>
          <w:szCs w:val="18"/>
        </w:rPr>
        <w:t>Body.</w:t>
      </w:r>
      <w:r w:rsidR="00C8156E">
        <w:rPr>
          <w:rFonts w:ascii="Verdana" w:hAnsi="Verdana"/>
          <w:color w:val="0070C0"/>
          <w:sz w:val="18"/>
          <w:szCs w:val="18"/>
        </w:rPr>
        <w:t xml:space="preserve"> </w:t>
      </w:r>
      <w:r w:rsidRPr="00680643">
        <w:rPr>
          <w:rFonts w:ascii="Verdana" w:hAnsi="Verdana"/>
          <w:color w:val="0070C0"/>
          <w:sz w:val="18"/>
          <w:szCs w:val="18"/>
        </w:rPr>
        <w:t>The</w:t>
      </w:r>
      <w:r w:rsidR="00C8156E">
        <w:rPr>
          <w:rFonts w:ascii="Verdana" w:hAnsi="Verdana"/>
          <w:color w:val="0070C0"/>
          <w:sz w:val="18"/>
          <w:szCs w:val="18"/>
        </w:rPr>
        <w:t xml:space="preserve"> </w:t>
      </w:r>
      <w:r w:rsidRPr="00680643">
        <w:rPr>
          <w:rFonts w:ascii="Verdana" w:hAnsi="Verdana"/>
          <w:color w:val="0070C0"/>
          <w:sz w:val="18"/>
          <w:szCs w:val="18"/>
        </w:rPr>
        <w:t>Appellate</w:t>
      </w:r>
      <w:r w:rsidR="00C8156E">
        <w:rPr>
          <w:rFonts w:ascii="Verdana" w:hAnsi="Verdana"/>
          <w:color w:val="0070C0"/>
          <w:sz w:val="18"/>
          <w:szCs w:val="18"/>
        </w:rPr>
        <w:t xml:space="preserve"> </w:t>
      </w:r>
      <w:r w:rsidRPr="00680643">
        <w:rPr>
          <w:rFonts w:ascii="Verdana" w:hAnsi="Verdana"/>
          <w:color w:val="0070C0"/>
          <w:sz w:val="18"/>
          <w:szCs w:val="18"/>
        </w:rPr>
        <w:t>Body</w:t>
      </w:r>
      <w:r w:rsidR="00C8156E">
        <w:rPr>
          <w:rFonts w:ascii="Verdana" w:hAnsi="Verdana"/>
          <w:color w:val="0070C0"/>
          <w:sz w:val="18"/>
          <w:szCs w:val="18"/>
        </w:rPr>
        <w:t xml:space="preserve"> </w:t>
      </w:r>
      <w:r w:rsidRPr="00680643">
        <w:rPr>
          <w:rFonts w:ascii="Verdana" w:hAnsi="Verdana"/>
          <w:color w:val="0070C0"/>
          <w:sz w:val="18"/>
          <w:szCs w:val="18"/>
        </w:rPr>
        <w:t>may</w:t>
      </w:r>
      <w:r w:rsidR="00C8156E">
        <w:rPr>
          <w:rFonts w:ascii="Verdana" w:hAnsi="Verdana"/>
          <w:color w:val="0070C0"/>
          <w:sz w:val="18"/>
          <w:szCs w:val="18"/>
        </w:rPr>
        <w:t xml:space="preserve"> </w:t>
      </w:r>
      <w:r w:rsidRPr="00680643">
        <w:rPr>
          <w:rFonts w:ascii="Verdana" w:hAnsi="Verdana"/>
          <w:color w:val="0070C0"/>
          <w:sz w:val="18"/>
          <w:szCs w:val="18"/>
        </w:rPr>
        <w:t>not</w:t>
      </w:r>
      <w:r w:rsidR="00C8156E">
        <w:rPr>
          <w:rFonts w:ascii="Verdana" w:hAnsi="Verdana"/>
          <w:color w:val="0070C0"/>
          <w:sz w:val="18"/>
          <w:szCs w:val="18"/>
        </w:rPr>
        <w:t xml:space="preserve"> </w:t>
      </w:r>
      <w:r w:rsidRPr="00680643">
        <w:rPr>
          <w:rFonts w:ascii="Verdana" w:hAnsi="Verdana"/>
          <w:color w:val="0070C0"/>
          <w:sz w:val="18"/>
          <w:szCs w:val="18"/>
        </w:rPr>
        <w:t>make</w:t>
      </w:r>
      <w:r w:rsidR="00C8156E">
        <w:rPr>
          <w:rFonts w:ascii="Verdana" w:hAnsi="Verdana"/>
          <w:color w:val="0070C0"/>
          <w:sz w:val="18"/>
          <w:szCs w:val="18"/>
        </w:rPr>
        <w:t xml:space="preserve"> </w:t>
      </w:r>
      <w:r w:rsidRPr="00680643">
        <w:rPr>
          <w:rFonts w:ascii="Verdana" w:hAnsi="Verdana"/>
          <w:color w:val="0070C0"/>
          <w:sz w:val="18"/>
          <w:szCs w:val="18"/>
        </w:rPr>
        <w:t>findings</w:t>
      </w:r>
      <w:r w:rsidR="00C8156E">
        <w:rPr>
          <w:rFonts w:ascii="Verdana" w:hAnsi="Verdana"/>
          <w:color w:val="0070C0"/>
          <w:sz w:val="18"/>
          <w:szCs w:val="18"/>
        </w:rPr>
        <w:t xml:space="preserve"> </w:t>
      </w:r>
      <w:r w:rsidRPr="00680643">
        <w:rPr>
          <w:rFonts w:ascii="Verdana" w:hAnsi="Verdana"/>
          <w:color w:val="0070C0"/>
          <w:sz w:val="18"/>
          <w:szCs w:val="18"/>
        </w:rPr>
        <w:t>on</w:t>
      </w:r>
      <w:r w:rsidR="00C8156E">
        <w:rPr>
          <w:rFonts w:ascii="Verdana" w:hAnsi="Verdana"/>
          <w:color w:val="0070C0"/>
          <w:sz w:val="18"/>
          <w:szCs w:val="18"/>
        </w:rPr>
        <w:t xml:space="preserve"> </w:t>
      </w:r>
      <w:r w:rsidRPr="00680643">
        <w:rPr>
          <w:rFonts w:ascii="Verdana" w:hAnsi="Verdana"/>
          <w:color w:val="0070C0"/>
          <w:sz w:val="18"/>
          <w:szCs w:val="18"/>
        </w:rPr>
        <w:t>issues</w:t>
      </w:r>
      <w:r w:rsidR="00C8156E">
        <w:rPr>
          <w:rFonts w:ascii="Verdana" w:hAnsi="Verdana"/>
          <w:color w:val="0070C0"/>
          <w:sz w:val="18"/>
          <w:szCs w:val="18"/>
        </w:rPr>
        <w:t xml:space="preserve"> </w:t>
      </w:r>
      <w:r w:rsidRPr="00680643">
        <w:rPr>
          <w:rFonts w:ascii="Verdana" w:hAnsi="Verdana"/>
          <w:color w:val="0070C0"/>
          <w:sz w:val="18"/>
          <w:szCs w:val="18"/>
        </w:rPr>
        <w:t>of</w:t>
      </w:r>
      <w:r w:rsidR="00C8156E">
        <w:rPr>
          <w:rFonts w:ascii="Verdana" w:hAnsi="Verdana"/>
          <w:color w:val="0070C0"/>
          <w:sz w:val="18"/>
          <w:szCs w:val="18"/>
        </w:rPr>
        <w:t xml:space="preserve"> </w:t>
      </w:r>
      <w:r w:rsidRPr="00680643">
        <w:rPr>
          <w:rFonts w:ascii="Verdana" w:hAnsi="Verdana"/>
          <w:color w:val="0070C0"/>
          <w:sz w:val="18"/>
          <w:szCs w:val="18"/>
        </w:rPr>
        <w:t>fact,</w:t>
      </w:r>
      <w:r w:rsidR="00C8156E">
        <w:rPr>
          <w:rFonts w:ascii="Verdana" w:hAnsi="Verdana"/>
          <w:color w:val="0070C0"/>
          <w:sz w:val="18"/>
          <w:szCs w:val="18"/>
        </w:rPr>
        <w:t xml:space="preserve"> </w:t>
      </w:r>
      <w:r w:rsidRPr="00680643">
        <w:rPr>
          <w:rFonts w:ascii="Verdana" w:hAnsi="Verdana"/>
          <w:color w:val="0070C0"/>
          <w:sz w:val="18"/>
          <w:szCs w:val="18"/>
        </w:rPr>
        <w:t>including</w:t>
      </w:r>
      <w:r w:rsidR="00C8156E">
        <w:rPr>
          <w:rFonts w:ascii="Verdana" w:hAnsi="Verdana"/>
          <w:color w:val="0070C0"/>
          <w:sz w:val="18"/>
          <w:szCs w:val="18"/>
        </w:rPr>
        <w:t xml:space="preserve"> </w:t>
      </w:r>
      <w:r w:rsidRPr="00680643">
        <w:rPr>
          <w:rFonts w:ascii="Verdana" w:hAnsi="Verdana"/>
          <w:color w:val="0070C0"/>
          <w:sz w:val="18"/>
          <w:szCs w:val="18"/>
        </w:rPr>
        <w:t>but</w:t>
      </w:r>
      <w:r w:rsidR="00C8156E">
        <w:rPr>
          <w:rFonts w:ascii="Verdana" w:hAnsi="Verdana"/>
          <w:color w:val="0070C0"/>
          <w:sz w:val="18"/>
          <w:szCs w:val="18"/>
        </w:rPr>
        <w:t xml:space="preserve"> </w:t>
      </w:r>
      <w:r w:rsidRPr="00680643">
        <w:rPr>
          <w:rFonts w:ascii="Verdana" w:hAnsi="Verdana"/>
          <w:color w:val="0070C0"/>
          <w:sz w:val="18"/>
          <w:szCs w:val="18"/>
        </w:rPr>
        <w:t>not</w:t>
      </w:r>
      <w:r w:rsidR="00C8156E">
        <w:rPr>
          <w:rFonts w:ascii="Verdana" w:hAnsi="Verdana"/>
          <w:color w:val="0070C0"/>
          <w:sz w:val="18"/>
          <w:szCs w:val="18"/>
        </w:rPr>
        <w:t xml:space="preserve"> </w:t>
      </w:r>
      <w:r w:rsidRPr="00680643">
        <w:rPr>
          <w:rFonts w:ascii="Verdana" w:hAnsi="Verdana"/>
          <w:color w:val="0070C0"/>
          <w:sz w:val="18"/>
          <w:szCs w:val="18"/>
        </w:rPr>
        <w:t>limited</w:t>
      </w:r>
      <w:r w:rsidR="00C8156E">
        <w:rPr>
          <w:rFonts w:ascii="Verdana" w:hAnsi="Verdana"/>
          <w:color w:val="0070C0"/>
          <w:sz w:val="18"/>
          <w:szCs w:val="18"/>
        </w:rPr>
        <w:t xml:space="preserve"> </w:t>
      </w:r>
      <w:r w:rsidRPr="00680643">
        <w:rPr>
          <w:rFonts w:ascii="Verdana" w:hAnsi="Verdana"/>
          <w:color w:val="0070C0"/>
          <w:sz w:val="18"/>
          <w:szCs w:val="18"/>
        </w:rPr>
        <w:t>to</w:t>
      </w:r>
      <w:r w:rsidR="00C8156E">
        <w:rPr>
          <w:rFonts w:ascii="Verdana" w:hAnsi="Verdana"/>
          <w:color w:val="0070C0"/>
          <w:sz w:val="18"/>
          <w:szCs w:val="18"/>
        </w:rPr>
        <w:t xml:space="preserve"> </w:t>
      </w:r>
      <w:r w:rsidRPr="00680643">
        <w:rPr>
          <w:rFonts w:ascii="Verdana" w:hAnsi="Verdana"/>
          <w:color w:val="0070C0"/>
          <w:sz w:val="18"/>
          <w:szCs w:val="18"/>
        </w:rPr>
        <w:t>those</w:t>
      </w:r>
      <w:r w:rsidR="00C8156E">
        <w:rPr>
          <w:rFonts w:ascii="Verdana" w:hAnsi="Verdana"/>
          <w:color w:val="0070C0"/>
          <w:sz w:val="18"/>
          <w:szCs w:val="18"/>
        </w:rPr>
        <w:t xml:space="preserve"> </w:t>
      </w:r>
      <w:r w:rsidRPr="00680643">
        <w:rPr>
          <w:rFonts w:ascii="Verdana" w:hAnsi="Verdana"/>
          <w:color w:val="0070C0"/>
          <w:sz w:val="18"/>
          <w:szCs w:val="18"/>
        </w:rPr>
        <w:t>relating</w:t>
      </w:r>
      <w:r w:rsidR="00C8156E">
        <w:rPr>
          <w:rFonts w:ascii="Verdana" w:hAnsi="Verdana"/>
          <w:color w:val="0070C0"/>
          <w:sz w:val="18"/>
          <w:szCs w:val="18"/>
        </w:rPr>
        <w:t xml:space="preserve"> </w:t>
      </w:r>
      <w:r w:rsidRPr="00680643">
        <w:rPr>
          <w:rFonts w:ascii="Verdana" w:hAnsi="Verdana"/>
          <w:color w:val="0070C0"/>
          <w:sz w:val="18"/>
          <w:szCs w:val="18"/>
        </w:rPr>
        <w:t>to</w:t>
      </w:r>
      <w:r w:rsidR="00C8156E">
        <w:rPr>
          <w:rFonts w:ascii="Verdana" w:hAnsi="Verdana"/>
          <w:color w:val="0070C0"/>
          <w:sz w:val="18"/>
          <w:szCs w:val="18"/>
        </w:rPr>
        <w:t xml:space="preserve"> </w:t>
      </w:r>
      <w:r w:rsidRPr="00680643">
        <w:rPr>
          <w:rFonts w:ascii="Verdana" w:hAnsi="Verdana"/>
          <w:color w:val="0070C0"/>
          <w:sz w:val="18"/>
          <w:szCs w:val="18"/>
        </w:rPr>
        <w:t>domestic</w:t>
      </w:r>
      <w:r w:rsidR="00C8156E">
        <w:rPr>
          <w:rFonts w:ascii="Verdana" w:hAnsi="Verdana"/>
          <w:color w:val="0070C0"/>
          <w:sz w:val="18"/>
          <w:szCs w:val="18"/>
        </w:rPr>
        <w:t xml:space="preserve"> </w:t>
      </w:r>
      <w:r w:rsidRPr="00680643">
        <w:rPr>
          <w:rFonts w:ascii="Verdana" w:hAnsi="Verdana"/>
          <w:color w:val="0070C0"/>
          <w:sz w:val="18"/>
          <w:szCs w:val="18"/>
        </w:rPr>
        <w:t>law.</w:t>
      </w:r>
      <w:r w:rsidR="00C8156E">
        <w:rPr>
          <w:rFonts w:ascii="Verdana" w:hAnsi="Verdana"/>
          <w:color w:val="0070C0"/>
          <w:sz w:val="18"/>
          <w:szCs w:val="18"/>
        </w:rPr>
        <w:t xml:space="preserve"> </w:t>
      </w:r>
      <w:r w:rsidRPr="00680643">
        <w:rPr>
          <w:rFonts w:ascii="Verdana" w:hAnsi="Verdana"/>
          <w:color w:val="0070C0"/>
          <w:sz w:val="18"/>
          <w:szCs w:val="18"/>
        </w:rPr>
        <w:t>The</w:t>
      </w:r>
      <w:r w:rsidR="00C8156E">
        <w:rPr>
          <w:rFonts w:ascii="Verdana" w:hAnsi="Verdana"/>
          <w:color w:val="0070C0"/>
          <w:sz w:val="18"/>
          <w:szCs w:val="18"/>
        </w:rPr>
        <w:t xml:space="preserve"> </w:t>
      </w:r>
      <w:r w:rsidRPr="00680643">
        <w:rPr>
          <w:rFonts w:ascii="Verdana" w:hAnsi="Verdana"/>
          <w:color w:val="0070C0"/>
          <w:sz w:val="18"/>
          <w:szCs w:val="18"/>
        </w:rPr>
        <w:t>Appellate</w:t>
      </w:r>
      <w:r w:rsidR="00C8156E">
        <w:rPr>
          <w:rFonts w:ascii="Verdana" w:hAnsi="Verdana"/>
          <w:color w:val="0070C0"/>
          <w:sz w:val="18"/>
          <w:szCs w:val="18"/>
        </w:rPr>
        <w:t xml:space="preserve"> </w:t>
      </w:r>
      <w:r w:rsidRPr="00680643">
        <w:rPr>
          <w:rFonts w:ascii="Verdana" w:hAnsi="Verdana"/>
          <w:color w:val="0070C0"/>
          <w:sz w:val="18"/>
          <w:szCs w:val="18"/>
        </w:rPr>
        <w:t>Body</w:t>
      </w:r>
      <w:r w:rsidR="00C8156E">
        <w:rPr>
          <w:rFonts w:ascii="Verdana" w:hAnsi="Verdana"/>
          <w:color w:val="0070C0"/>
          <w:sz w:val="18"/>
          <w:szCs w:val="18"/>
        </w:rPr>
        <w:t xml:space="preserve"> </w:t>
      </w:r>
      <w:r w:rsidRPr="00680643">
        <w:rPr>
          <w:rFonts w:ascii="Verdana" w:hAnsi="Verdana"/>
          <w:color w:val="0070C0"/>
          <w:sz w:val="18"/>
          <w:szCs w:val="18"/>
        </w:rPr>
        <w:t>may</w:t>
      </w:r>
      <w:r w:rsidR="00C8156E">
        <w:rPr>
          <w:rFonts w:ascii="Verdana" w:hAnsi="Verdana"/>
          <w:color w:val="0070C0"/>
          <w:sz w:val="18"/>
          <w:szCs w:val="18"/>
        </w:rPr>
        <w:t xml:space="preserve"> </w:t>
      </w:r>
      <w:r w:rsidRPr="00680643">
        <w:rPr>
          <w:rFonts w:ascii="Verdana" w:hAnsi="Verdana"/>
          <w:color w:val="0070C0"/>
          <w:sz w:val="18"/>
          <w:szCs w:val="18"/>
        </w:rPr>
        <w:t>not</w:t>
      </w:r>
      <w:r w:rsidR="00C8156E">
        <w:rPr>
          <w:rFonts w:ascii="Verdana" w:hAnsi="Verdana"/>
          <w:color w:val="0070C0"/>
          <w:sz w:val="18"/>
          <w:szCs w:val="18"/>
        </w:rPr>
        <w:t xml:space="preserve"> </w:t>
      </w:r>
      <w:r w:rsidRPr="00680643">
        <w:rPr>
          <w:rFonts w:ascii="Verdana" w:hAnsi="Verdana"/>
          <w:color w:val="0070C0"/>
          <w:sz w:val="18"/>
          <w:szCs w:val="18"/>
        </w:rPr>
        <w:t>give</w:t>
      </w:r>
      <w:r w:rsidR="00C8156E">
        <w:rPr>
          <w:rFonts w:ascii="Verdana" w:hAnsi="Verdana"/>
          <w:color w:val="0070C0"/>
          <w:sz w:val="18"/>
          <w:szCs w:val="18"/>
        </w:rPr>
        <w:t xml:space="preserve"> </w:t>
      </w:r>
      <w:r w:rsidRPr="00680643">
        <w:rPr>
          <w:rFonts w:ascii="Verdana" w:hAnsi="Verdana"/>
          <w:color w:val="0070C0"/>
          <w:sz w:val="18"/>
          <w:szCs w:val="18"/>
        </w:rPr>
        <w:t>advisory</w:t>
      </w:r>
      <w:r w:rsidR="00C8156E">
        <w:rPr>
          <w:rFonts w:ascii="Verdana" w:hAnsi="Verdana"/>
          <w:color w:val="0070C0"/>
          <w:sz w:val="18"/>
          <w:szCs w:val="18"/>
        </w:rPr>
        <w:t xml:space="preserve"> </w:t>
      </w:r>
      <w:r w:rsidRPr="00680643">
        <w:rPr>
          <w:rFonts w:ascii="Verdana" w:hAnsi="Verdana"/>
          <w:color w:val="0070C0"/>
          <w:sz w:val="18"/>
          <w:szCs w:val="18"/>
        </w:rPr>
        <w:t>opinions</w:t>
      </w:r>
      <w:r w:rsidR="00C8156E">
        <w:rPr>
          <w:rFonts w:ascii="Verdana" w:hAnsi="Verdana"/>
          <w:color w:val="0070C0"/>
          <w:sz w:val="18"/>
          <w:szCs w:val="18"/>
        </w:rPr>
        <w:t xml:space="preserve"> </w:t>
      </w:r>
      <w:r w:rsidRPr="00680643">
        <w:rPr>
          <w:rFonts w:ascii="Verdana" w:hAnsi="Verdana"/>
          <w:color w:val="0070C0"/>
          <w:sz w:val="18"/>
          <w:szCs w:val="18"/>
        </w:rPr>
        <w:t>on</w:t>
      </w:r>
      <w:r w:rsidR="00C8156E">
        <w:rPr>
          <w:rFonts w:ascii="Verdana" w:hAnsi="Verdana"/>
          <w:color w:val="0070C0"/>
          <w:sz w:val="18"/>
          <w:szCs w:val="18"/>
        </w:rPr>
        <w:t xml:space="preserve"> </w:t>
      </w:r>
      <w:r w:rsidRPr="00680643">
        <w:rPr>
          <w:rFonts w:ascii="Verdana" w:hAnsi="Verdana"/>
          <w:color w:val="0070C0"/>
          <w:sz w:val="18"/>
          <w:szCs w:val="18"/>
        </w:rPr>
        <w:t>issues</w:t>
      </w:r>
      <w:r w:rsidR="00C8156E">
        <w:rPr>
          <w:rFonts w:ascii="Verdana" w:hAnsi="Verdana"/>
          <w:color w:val="0070C0"/>
          <w:sz w:val="18"/>
          <w:szCs w:val="18"/>
        </w:rPr>
        <w:t xml:space="preserve"> </w:t>
      </w:r>
      <w:r w:rsidRPr="00680643">
        <w:rPr>
          <w:rFonts w:ascii="Verdana" w:hAnsi="Verdana"/>
          <w:color w:val="0070C0"/>
          <w:sz w:val="18"/>
          <w:szCs w:val="18"/>
        </w:rPr>
        <w:t>that</w:t>
      </w:r>
      <w:r w:rsidR="00C8156E">
        <w:rPr>
          <w:rFonts w:ascii="Verdana" w:hAnsi="Verdana"/>
          <w:color w:val="0070C0"/>
          <w:sz w:val="18"/>
          <w:szCs w:val="18"/>
        </w:rPr>
        <w:t xml:space="preserve"> </w:t>
      </w:r>
      <w:r w:rsidRPr="00680643">
        <w:rPr>
          <w:rFonts w:ascii="Verdana" w:hAnsi="Verdana"/>
          <w:color w:val="0070C0"/>
          <w:sz w:val="18"/>
          <w:szCs w:val="18"/>
        </w:rPr>
        <w:t>will</w:t>
      </w:r>
      <w:r w:rsidR="00C8156E">
        <w:rPr>
          <w:rFonts w:ascii="Verdana" w:hAnsi="Verdana"/>
          <w:color w:val="0070C0"/>
          <w:sz w:val="18"/>
          <w:szCs w:val="18"/>
        </w:rPr>
        <w:t xml:space="preserve"> </w:t>
      </w:r>
      <w:r w:rsidRPr="00680643">
        <w:rPr>
          <w:rFonts w:ascii="Verdana" w:hAnsi="Verdana"/>
          <w:color w:val="0070C0"/>
          <w:sz w:val="18"/>
          <w:szCs w:val="18"/>
        </w:rPr>
        <w:t>not</w:t>
      </w:r>
      <w:r w:rsidR="00C8156E">
        <w:rPr>
          <w:rFonts w:ascii="Verdana" w:hAnsi="Verdana"/>
          <w:color w:val="0070C0"/>
          <w:sz w:val="18"/>
          <w:szCs w:val="18"/>
        </w:rPr>
        <w:t xml:space="preserve"> </w:t>
      </w:r>
      <w:r w:rsidRPr="00680643">
        <w:rPr>
          <w:rFonts w:ascii="Verdana" w:hAnsi="Verdana"/>
          <w:color w:val="0070C0"/>
          <w:sz w:val="18"/>
          <w:szCs w:val="18"/>
        </w:rPr>
        <w:t>assist</w:t>
      </w:r>
      <w:r w:rsidR="00C8156E">
        <w:rPr>
          <w:rFonts w:ascii="Verdana" w:hAnsi="Verdana"/>
          <w:color w:val="0070C0"/>
          <w:sz w:val="18"/>
          <w:szCs w:val="18"/>
        </w:rPr>
        <w:t xml:space="preserve"> </w:t>
      </w:r>
      <w:r w:rsidRPr="00680643">
        <w:rPr>
          <w:rFonts w:ascii="Verdana" w:hAnsi="Verdana"/>
          <w:color w:val="0070C0"/>
          <w:sz w:val="18"/>
          <w:szCs w:val="18"/>
        </w:rPr>
        <w:t>the</w:t>
      </w:r>
      <w:r w:rsidR="00C8156E">
        <w:rPr>
          <w:rFonts w:ascii="Verdana" w:hAnsi="Verdana"/>
          <w:color w:val="0070C0"/>
          <w:sz w:val="18"/>
          <w:szCs w:val="18"/>
        </w:rPr>
        <w:t xml:space="preserve"> </w:t>
      </w:r>
      <w:r w:rsidRPr="00680643">
        <w:rPr>
          <w:rFonts w:ascii="Verdana" w:hAnsi="Verdana"/>
          <w:color w:val="0070C0"/>
          <w:sz w:val="18"/>
          <w:szCs w:val="18"/>
        </w:rPr>
        <w:t>DSB</w:t>
      </w:r>
      <w:r w:rsidR="00C8156E">
        <w:rPr>
          <w:rFonts w:ascii="Verdana" w:hAnsi="Verdana"/>
          <w:color w:val="0070C0"/>
          <w:sz w:val="18"/>
          <w:szCs w:val="18"/>
        </w:rPr>
        <w:t xml:space="preserve"> </w:t>
      </w:r>
      <w:r w:rsidRPr="00680643">
        <w:rPr>
          <w:rFonts w:ascii="Verdana" w:hAnsi="Verdana"/>
          <w:color w:val="0070C0"/>
          <w:sz w:val="18"/>
          <w:szCs w:val="18"/>
        </w:rPr>
        <w:t>in</w:t>
      </w:r>
      <w:r w:rsidR="00C8156E">
        <w:rPr>
          <w:rFonts w:ascii="Verdana" w:hAnsi="Verdana"/>
          <w:color w:val="0070C0"/>
          <w:sz w:val="18"/>
          <w:szCs w:val="18"/>
        </w:rPr>
        <w:t xml:space="preserve"> </w:t>
      </w:r>
      <w:r w:rsidRPr="00680643">
        <w:rPr>
          <w:rFonts w:ascii="Verdana" w:hAnsi="Verdana"/>
          <w:color w:val="0070C0"/>
          <w:sz w:val="18"/>
          <w:szCs w:val="18"/>
        </w:rPr>
        <w:t>making</w:t>
      </w:r>
      <w:r w:rsidR="00C8156E">
        <w:rPr>
          <w:rFonts w:ascii="Verdana" w:hAnsi="Verdana"/>
          <w:color w:val="0070C0"/>
          <w:sz w:val="18"/>
          <w:szCs w:val="18"/>
        </w:rPr>
        <w:t xml:space="preserve"> </w:t>
      </w:r>
      <w:r w:rsidRPr="00680643">
        <w:rPr>
          <w:rFonts w:ascii="Verdana" w:hAnsi="Verdana"/>
          <w:color w:val="0070C0"/>
          <w:sz w:val="18"/>
          <w:szCs w:val="18"/>
        </w:rPr>
        <w:t>a</w:t>
      </w:r>
      <w:r w:rsidR="00C8156E">
        <w:rPr>
          <w:rFonts w:ascii="Verdana" w:hAnsi="Verdana"/>
          <w:color w:val="0070C0"/>
          <w:sz w:val="18"/>
          <w:szCs w:val="18"/>
        </w:rPr>
        <w:t xml:space="preserve"> </w:t>
      </w:r>
      <w:r w:rsidRPr="00680643">
        <w:rPr>
          <w:rFonts w:ascii="Verdana" w:hAnsi="Verdana"/>
          <w:color w:val="0070C0"/>
          <w:sz w:val="18"/>
          <w:szCs w:val="18"/>
        </w:rPr>
        <w:t>recommendation</w:t>
      </w:r>
      <w:r w:rsidR="00C8156E">
        <w:rPr>
          <w:rFonts w:ascii="Verdana" w:hAnsi="Verdana"/>
          <w:color w:val="0070C0"/>
          <w:sz w:val="18"/>
          <w:szCs w:val="18"/>
        </w:rPr>
        <w:t xml:space="preserve"> </w:t>
      </w:r>
      <w:r w:rsidRPr="00680643">
        <w:rPr>
          <w:rFonts w:ascii="Verdana" w:hAnsi="Verdana"/>
          <w:color w:val="0070C0"/>
          <w:sz w:val="18"/>
          <w:szCs w:val="18"/>
        </w:rPr>
        <w:t>to</w:t>
      </w:r>
      <w:r w:rsidR="00C8156E">
        <w:rPr>
          <w:rFonts w:ascii="Verdana" w:hAnsi="Verdana"/>
          <w:color w:val="0070C0"/>
          <w:sz w:val="18"/>
          <w:szCs w:val="18"/>
        </w:rPr>
        <w:t xml:space="preserve"> </w:t>
      </w:r>
      <w:r w:rsidRPr="00680643">
        <w:rPr>
          <w:rFonts w:ascii="Verdana" w:hAnsi="Verdana"/>
          <w:color w:val="0070C0"/>
          <w:sz w:val="18"/>
          <w:szCs w:val="18"/>
        </w:rPr>
        <w:t>bring</w:t>
      </w:r>
      <w:r w:rsidR="00C8156E">
        <w:rPr>
          <w:rFonts w:ascii="Verdana" w:hAnsi="Verdana"/>
          <w:color w:val="0070C0"/>
          <w:sz w:val="18"/>
          <w:szCs w:val="18"/>
        </w:rPr>
        <w:t xml:space="preserve"> </w:t>
      </w:r>
      <w:r w:rsidRPr="00680643">
        <w:rPr>
          <w:rFonts w:ascii="Verdana" w:hAnsi="Verdana"/>
          <w:color w:val="0070C0"/>
          <w:sz w:val="18"/>
          <w:szCs w:val="18"/>
        </w:rPr>
        <w:t>a</w:t>
      </w:r>
      <w:r w:rsidR="00C8156E">
        <w:rPr>
          <w:rFonts w:ascii="Verdana" w:hAnsi="Verdana"/>
          <w:color w:val="0070C0"/>
          <w:sz w:val="18"/>
          <w:szCs w:val="18"/>
        </w:rPr>
        <w:t xml:space="preserve"> </w:t>
      </w:r>
      <w:r w:rsidRPr="00680643">
        <w:rPr>
          <w:rFonts w:ascii="Verdana" w:hAnsi="Verdana"/>
          <w:color w:val="0070C0"/>
          <w:sz w:val="18"/>
          <w:szCs w:val="18"/>
        </w:rPr>
        <w:t>WTO-inconsistent</w:t>
      </w:r>
      <w:r w:rsidR="00C8156E">
        <w:rPr>
          <w:rFonts w:ascii="Verdana" w:hAnsi="Verdana"/>
          <w:color w:val="0070C0"/>
          <w:sz w:val="18"/>
          <w:szCs w:val="18"/>
        </w:rPr>
        <w:t xml:space="preserve"> </w:t>
      </w:r>
      <w:r w:rsidRPr="00680643">
        <w:rPr>
          <w:rFonts w:ascii="Verdana" w:hAnsi="Verdana"/>
          <w:color w:val="0070C0"/>
          <w:sz w:val="18"/>
          <w:szCs w:val="18"/>
        </w:rPr>
        <w:t>measure</w:t>
      </w:r>
      <w:r w:rsidR="00C8156E">
        <w:rPr>
          <w:rFonts w:ascii="Verdana" w:hAnsi="Verdana"/>
          <w:color w:val="0070C0"/>
          <w:sz w:val="18"/>
          <w:szCs w:val="18"/>
        </w:rPr>
        <w:t xml:space="preserve"> </w:t>
      </w:r>
      <w:r w:rsidRPr="00680643">
        <w:rPr>
          <w:rFonts w:ascii="Verdana" w:hAnsi="Verdana"/>
          <w:color w:val="0070C0"/>
          <w:sz w:val="18"/>
          <w:szCs w:val="18"/>
        </w:rPr>
        <w:t>into</w:t>
      </w:r>
      <w:r w:rsidR="00C8156E">
        <w:rPr>
          <w:rFonts w:ascii="Verdana" w:hAnsi="Verdana"/>
          <w:color w:val="0070C0"/>
          <w:sz w:val="18"/>
          <w:szCs w:val="18"/>
        </w:rPr>
        <w:t xml:space="preserve"> </w:t>
      </w:r>
      <w:r w:rsidRPr="00680643">
        <w:rPr>
          <w:rFonts w:ascii="Verdana" w:hAnsi="Verdana"/>
          <w:color w:val="0070C0"/>
          <w:sz w:val="18"/>
          <w:szCs w:val="18"/>
        </w:rPr>
        <w:t>compliance</w:t>
      </w:r>
      <w:r w:rsidR="00C8156E">
        <w:rPr>
          <w:rFonts w:ascii="Verdana" w:hAnsi="Verdana"/>
          <w:color w:val="0070C0"/>
          <w:sz w:val="18"/>
          <w:szCs w:val="18"/>
        </w:rPr>
        <w:t xml:space="preserve"> </w:t>
      </w:r>
      <w:r w:rsidRPr="00680643">
        <w:rPr>
          <w:rFonts w:ascii="Verdana" w:hAnsi="Verdana"/>
          <w:color w:val="0070C0"/>
          <w:sz w:val="18"/>
          <w:szCs w:val="18"/>
        </w:rPr>
        <w:t>with</w:t>
      </w:r>
      <w:r w:rsidR="00C8156E">
        <w:rPr>
          <w:rFonts w:ascii="Verdana" w:hAnsi="Verdana"/>
          <w:color w:val="0070C0"/>
          <w:sz w:val="18"/>
          <w:szCs w:val="18"/>
        </w:rPr>
        <w:t xml:space="preserve"> </w:t>
      </w:r>
      <w:r w:rsidRPr="00680643">
        <w:rPr>
          <w:rFonts w:ascii="Verdana" w:hAnsi="Verdana"/>
          <w:color w:val="0070C0"/>
          <w:sz w:val="18"/>
          <w:szCs w:val="18"/>
        </w:rPr>
        <w:t>WTO</w:t>
      </w:r>
      <w:r w:rsidR="00C8156E">
        <w:rPr>
          <w:rFonts w:ascii="Verdana" w:hAnsi="Verdana"/>
          <w:color w:val="0070C0"/>
          <w:sz w:val="18"/>
          <w:szCs w:val="18"/>
        </w:rPr>
        <w:t xml:space="preserve"> </w:t>
      </w:r>
      <w:r w:rsidRPr="00680643">
        <w:rPr>
          <w:rFonts w:ascii="Verdana" w:hAnsi="Verdana"/>
          <w:color w:val="0070C0"/>
          <w:sz w:val="18"/>
          <w:szCs w:val="18"/>
        </w:rPr>
        <w:t>rules.</w:t>
      </w:r>
      <w:r w:rsidR="00C8156E">
        <w:rPr>
          <w:rFonts w:ascii="Verdana" w:hAnsi="Verdana"/>
          <w:color w:val="0070C0"/>
          <w:sz w:val="18"/>
          <w:szCs w:val="18"/>
        </w:rPr>
        <w:t xml:space="preserve"> </w:t>
      </w:r>
      <w:r w:rsidRPr="00680643">
        <w:rPr>
          <w:rFonts w:ascii="Verdana" w:hAnsi="Verdana"/>
          <w:color w:val="0070C0"/>
          <w:sz w:val="18"/>
          <w:szCs w:val="18"/>
        </w:rPr>
        <w:t>The</w:t>
      </w:r>
      <w:r w:rsidR="00C8156E">
        <w:rPr>
          <w:rFonts w:ascii="Verdana" w:hAnsi="Verdana"/>
          <w:color w:val="0070C0"/>
          <w:sz w:val="18"/>
          <w:szCs w:val="18"/>
        </w:rPr>
        <w:t xml:space="preserve"> </w:t>
      </w:r>
      <w:r w:rsidRPr="00680643">
        <w:rPr>
          <w:rFonts w:ascii="Verdana" w:hAnsi="Verdana"/>
          <w:color w:val="0070C0"/>
          <w:sz w:val="18"/>
          <w:szCs w:val="18"/>
        </w:rPr>
        <w:t>Appellate</w:t>
      </w:r>
      <w:r w:rsidR="00C8156E">
        <w:rPr>
          <w:rFonts w:ascii="Verdana" w:hAnsi="Verdana"/>
          <w:color w:val="0070C0"/>
          <w:sz w:val="18"/>
          <w:szCs w:val="18"/>
        </w:rPr>
        <w:t xml:space="preserve"> </w:t>
      </w:r>
      <w:r w:rsidRPr="00680643">
        <w:rPr>
          <w:rFonts w:ascii="Verdana" w:hAnsi="Verdana"/>
          <w:color w:val="0070C0"/>
          <w:sz w:val="18"/>
          <w:szCs w:val="18"/>
        </w:rPr>
        <w:t>Body</w:t>
      </w:r>
      <w:r w:rsidR="00C8156E">
        <w:rPr>
          <w:rFonts w:ascii="Verdana" w:hAnsi="Verdana"/>
          <w:color w:val="0070C0"/>
          <w:sz w:val="18"/>
          <w:szCs w:val="18"/>
        </w:rPr>
        <w:t xml:space="preserve"> </w:t>
      </w:r>
      <w:r w:rsidRPr="00680643">
        <w:rPr>
          <w:rFonts w:ascii="Verdana" w:hAnsi="Verdana"/>
          <w:color w:val="0070C0"/>
          <w:sz w:val="18"/>
          <w:szCs w:val="18"/>
        </w:rPr>
        <w:t>may</w:t>
      </w:r>
      <w:r w:rsidR="00C8156E">
        <w:rPr>
          <w:rFonts w:ascii="Verdana" w:hAnsi="Verdana"/>
          <w:color w:val="0070C0"/>
          <w:sz w:val="18"/>
          <w:szCs w:val="18"/>
        </w:rPr>
        <w:t xml:space="preserve"> </w:t>
      </w:r>
      <w:r w:rsidRPr="00680643">
        <w:rPr>
          <w:rFonts w:ascii="Verdana" w:hAnsi="Verdana"/>
          <w:color w:val="0070C0"/>
          <w:sz w:val="18"/>
          <w:szCs w:val="18"/>
        </w:rPr>
        <w:t>not</w:t>
      </w:r>
      <w:r w:rsidR="00C8156E">
        <w:rPr>
          <w:rFonts w:ascii="Verdana" w:hAnsi="Verdana"/>
          <w:color w:val="0070C0"/>
          <w:sz w:val="18"/>
          <w:szCs w:val="18"/>
        </w:rPr>
        <w:t xml:space="preserve"> </w:t>
      </w:r>
      <w:r w:rsidRPr="00680643">
        <w:rPr>
          <w:rFonts w:ascii="Verdana" w:hAnsi="Verdana"/>
          <w:color w:val="0070C0"/>
          <w:sz w:val="18"/>
          <w:szCs w:val="18"/>
        </w:rPr>
        <w:t>assert</w:t>
      </w:r>
      <w:r w:rsidR="00C8156E">
        <w:rPr>
          <w:rFonts w:ascii="Verdana" w:hAnsi="Verdana"/>
          <w:color w:val="0070C0"/>
          <w:sz w:val="18"/>
          <w:szCs w:val="18"/>
        </w:rPr>
        <w:t xml:space="preserve"> </w:t>
      </w:r>
      <w:r w:rsidRPr="00680643">
        <w:rPr>
          <w:rFonts w:ascii="Verdana" w:hAnsi="Verdana"/>
          <w:color w:val="0070C0"/>
          <w:sz w:val="18"/>
          <w:szCs w:val="18"/>
        </w:rPr>
        <w:t>that</w:t>
      </w:r>
      <w:r w:rsidR="00C8156E">
        <w:rPr>
          <w:rFonts w:ascii="Verdana" w:hAnsi="Verdana"/>
          <w:color w:val="0070C0"/>
          <w:sz w:val="18"/>
          <w:szCs w:val="18"/>
        </w:rPr>
        <w:t xml:space="preserve"> </w:t>
      </w:r>
      <w:r w:rsidRPr="00680643">
        <w:rPr>
          <w:rFonts w:ascii="Verdana" w:hAnsi="Verdana"/>
          <w:color w:val="0070C0"/>
          <w:sz w:val="18"/>
          <w:szCs w:val="18"/>
        </w:rPr>
        <w:t>its</w:t>
      </w:r>
      <w:r w:rsidR="00C8156E">
        <w:rPr>
          <w:rFonts w:ascii="Verdana" w:hAnsi="Verdana"/>
          <w:color w:val="0070C0"/>
          <w:sz w:val="18"/>
          <w:szCs w:val="18"/>
        </w:rPr>
        <w:t xml:space="preserve"> </w:t>
      </w:r>
      <w:r w:rsidRPr="00680643">
        <w:rPr>
          <w:rFonts w:ascii="Verdana" w:hAnsi="Verdana"/>
          <w:color w:val="0070C0"/>
          <w:sz w:val="18"/>
          <w:szCs w:val="18"/>
        </w:rPr>
        <w:t>reports</w:t>
      </w:r>
      <w:r w:rsidR="00C8156E">
        <w:rPr>
          <w:rFonts w:ascii="Verdana" w:hAnsi="Verdana"/>
          <w:color w:val="0070C0"/>
          <w:sz w:val="18"/>
          <w:szCs w:val="18"/>
        </w:rPr>
        <w:t xml:space="preserve"> </w:t>
      </w:r>
      <w:r w:rsidRPr="00680643">
        <w:rPr>
          <w:rFonts w:ascii="Verdana" w:hAnsi="Verdana"/>
          <w:color w:val="0070C0"/>
          <w:sz w:val="18"/>
          <w:szCs w:val="18"/>
        </w:rPr>
        <w:t>serve</w:t>
      </w:r>
      <w:r w:rsidR="00C8156E">
        <w:rPr>
          <w:rFonts w:ascii="Verdana" w:hAnsi="Verdana"/>
          <w:color w:val="0070C0"/>
          <w:sz w:val="18"/>
          <w:szCs w:val="18"/>
        </w:rPr>
        <w:t xml:space="preserve"> </w:t>
      </w:r>
      <w:r w:rsidRPr="00680643">
        <w:rPr>
          <w:rFonts w:ascii="Verdana" w:hAnsi="Verdana"/>
          <w:color w:val="0070C0"/>
          <w:sz w:val="18"/>
          <w:szCs w:val="18"/>
        </w:rPr>
        <w:t>as</w:t>
      </w:r>
      <w:r w:rsidR="00C8156E">
        <w:rPr>
          <w:rFonts w:ascii="Verdana" w:hAnsi="Verdana"/>
          <w:color w:val="0070C0"/>
          <w:sz w:val="18"/>
          <w:szCs w:val="18"/>
        </w:rPr>
        <w:t xml:space="preserve"> </w:t>
      </w:r>
      <w:r w:rsidRPr="00680643">
        <w:rPr>
          <w:rFonts w:ascii="Verdana" w:hAnsi="Verdana"/>
          <w:color w:val="0070C0"/>
          <w:sz w:val="18"/>
          <w:szCs w:val="18"/>
        </w:rPr>
        <w:t>precedent</w:t>
      </w:r>
      <w:r w:rsidR="00C8156E">
        <w:rPr>
          <w:rFonts w:ascii="Verdana" w:hAnsi="Verdana"/>
          <w:color w:val="0070C0"/>
          <w:sz w:val="18"/>
          <w:szCs w:val="18"/>
        </w:rPr>
        <w:t xml:space="preserve"> </w:t>
      </w:r>
      <w:r w:rsidRPr="00680643">
        <w:rPr>
          <w:rFonts w:ascii="Verdana" w:hAnsi="Verdana"/>
          <w:color w:val="0070C0"/>
          <w:sz w:val="18"/>
          <w:szCs w:val="18"/>
        </w:rPr>
        <w:t>or</w:t>
      </w:r>
      <w:r w:rsidR="00C8156E">
        <w:rPr>
          <w:rFonts w:ascii="Verdana" w:hAnsi="Verdana"/>
          <w:color w:val="0070C0"/>
          <w:sz w:val="18"/>
          <w:szCs w:val="18"/>
        </w:rPr>
        <w:t xml:space="preserve"> </w:t>
      </w:r>
      <w:r w:rsidRPr="00680643">
        <w:rPr>
          <w:rFonts w:ascii="Verdana" w:hAnsi="Verdana"/>
          <w:color w:val="0070C0"/>
          <w:sz w:val="18"/>
          <w:szCs w:val="18"/>
        </w:rPr>
        <w:t>provide</w:t>
      </w:r>
      <w:r w:rsidR="00C8156E">
        <w:rPr>
          <w:rFonts w:ascii="Verdana" w:hAnsi="Verdana"/>
          <w:color w:val="0070C0"/>
          <w:sz w:val="18"/>
          <w:szCs w:val="18"/>
        </w:rPr>
        <w:t xml:space="preserve"> </w:t>
      </w:r>
      <w:r w:rsidRPr="00680643">
        <w:rPr>
          <w:rFonts w:ascii="Verdana" w:hAnsi="Verdana"/>
          <w:color w:val="0070C0"/>
          <w:sz w:val="18"/>
          <w:szCs w:val="18"/>
        </w:rPr>
        <w:t>authoritative</w:t>
      </w:r>
      <w:r w:rsidR="00C8156E">
        <w:rPr>
          <w:rFonts w:ascii="Verdana" w:hAnsi="Verdana"/>
          <w:color w:val="0070C0"/>
          <w:sz w:val="18"/>
          <w:szCs w:val="18"/>
        </w:rPr>
        <w:t xml:space="preserve"> </w:t>
      </w:r>
      <w:r w:rsidRPr="00680643">
        <w:rPr>
          <w:rFonts w:ascii="Verdana" w:hAnsi="Verdana"/>
          <w:color w:val="0070C0"/>
          <w:sz w:val="18"/>
          <w:szCs w:val="18"/>
        </w:rPr>
        <w:t>interpretations.</w:t>
      </w:r>
      <w:r w:rsidR="00C8156E">
        <w:rPr>
          <w:rFonts w:ascii="Verdana" w:hAnsi="Verdana"/>
          <w:color w:val="0070C0"/>
          <w:sz w:val="18"/>
          <w:szCs w:val="18"/>
        </w:rPr>
        <w:t xml:space="preserve"> </w:t>
      </w:r>
      <w:r w:rsidRPr="00680643">
        <w:rPr>
          <w:rFonts w:ascii="Verdana" w:hAnsi="Verdana"/>
          <w:color w:val="0070C0"/>
          <w:sz w:val="18"/>
          <w:szCs w:val="18"/>
        </w:rPr>
        <w:t>And</w:t>
      </w:r>
      <w:r w:rsidR="00C8156E">
        <w:rPr>
          <w:rFonts w:ascii="Verdana" w:hAnsi="Verdana"/>
          <w:color w:val="0070C0"/>
          <w:sz w:val="18"/>
          <w:szCs w:val="18"/>
        </w:rPr>
        <w:t xml:space="preserve"> </w:t>
      </w:r>
      <w:r w:rsidRPr="00680643">
        <w:rPr>
          <w:rFonts w:ascii="Verdana" w:hAnsi="Verdana"/>
          <w:color w:val="0070C0"/>
          <w:sz w:val="18"/>
          <w:szCs w:val="18"/>
        </w:rPr>
        <w:t>the</w:t>
      </w:r>
      <w:r w:rsidR="00C8156E">
        <w:rPr>
          <w:rFonts w:ascii="Verdana" w:hAnsi="Verdana"/>
          <w:color w:val="0070C0"/>
          <w:sz w:val="18"/>
          <w:szCs w:val="18"/>
        </w:rPr>
        <w:t xml:space="preserve"> </w:t>
      </w:r>
      <w:r w:rsidRPr="00680643">
        <w:rPr>
          <w:rFonts w:ascii="Verdana" w:hAnsi="Verdana"/>
          <w:color w:val="0070C0"/>
          <w:sz w:val="18"/>
          <w:szCs w:val="18"/>
        </w:rPr>
        <w:t>Appellate</w:t>
      </w:r>
      <w:r w:rsidR="00C8156E">
        <w:rPr>
          <w:rFonts w:ascii="Verdana" w:hAnsi="Verdana"/>
          <w:color w:val="0070C0"/>
          <w:sz w:val="18"/>
          <w:szCs w:val="18"/>
        </w:rPr>
        <w:t xml:space="preserve"> </w:t>
      </w:r>
      <w:r w:rsidRPr="00680643">
        <w:rPr>
          <w:rFonts w:ascii="Verdana" w:hAnsi="Verdana"/>
          <w:color w:val="0070C0"/>
          <w:sz w:val="18"/>
          <w:szCs w:val="18"/>
        </w:rPr>
        <w:t>Body</w:t>
      </w:r>
      <w:r w:rsidR="00C8156E">
        <w:rPr>
          <w:rFonts w:ascii="Verdana" w:hAnsi="Verdana"/>
          <w:color w:val="0070C0"/>
          <w:sz w:val="18"/>
          <w:szCs w:val="18"/>
        </w:rPr>
        <w:t xml:space="preserve"> </w:t>
      </w:r>
      <w:r w:rsidRPr="00680643">
        <w:rPr>
          <w:rFonts w:ascii="Verdana" w:hAnsi="Verdana"/>
          <w:color w:val="0070C0"/>
          <w:sz w:val="18"/>
          <w:szCs w:val="18"/>
        </w:rPr>
        <w:t>may</w:t>
      </w:r>
      <w:r w:rsidR="00C8156E">
        <w:rPr>
          <w:rFonts w:ascii="Verdana" w:hAnsi="Verdana"/>
          <w:color w:val="0070C0"/>
          <w:sz w:val="18"/>
          <w:szCs w:val="18"/>
        </w:rPr>
        <w:t xml:space="preserve"> </w:t>
      </w:r>
      <w:r w:rsidRPr="00680643">
        <w:rPr>
          <w:rFonts w:ascii="Verdana" w:hAnsi="Verdana"/>
          <w:color w:val="0070C0"/>
          <w:sz w:val="18"/>
          <w:szCs w:val="18"/>
        </w:rPr>
        <w:t>not</w:t>
      </w:r>
      <w:r w:rsidR="00C8156E">
        <w:rPr>
          <w:rFonts w:ascii="Verdana" w:hAnsi="Verdana"/>
          <w:color w:val="0070C0"/>
          <w:sz w:val="18"/>
          <w:szCs w:val="18"/>
        </w:rPr>
        <w:t xml:space="preserve"> </w:t>
      </w:r>
      <w:r w:rsidRPr="00680643">
        <w:rPr>
          <w:rFonts w:ascii="Verdana" w:hAnsi="Verdana"/>
          <w:color w:val="0070C0"/>
          <w:sz w:val="18"/>
          <w:szCs w:val="18"/>
        </w:rPr>
        <w:t>change</w:t>
      </w:r>
      <w:r w:rsidR="00C8156E">
        <w:rPr>
          <w:rFonts w:ascii="Verdana" w:hAnsi="Verdana"/>
          <w:color w:val="0070C0"/>
          <w:sz w:val="18"/>
          <w:szCs w:val="18"/>
        </w:rPr>
        <w:t xml:space="preserve"> </w:t>
      </w:r>
      <w:r w:rsidRPr="00680643">
        <w:rPr>
          <w:rFonts w:ascii="Verdana" w:hAnsi="Verdana"/>
          <w:color w:val="0070C0"/>
          <w:sz w:val="18"/>
          <w:szCs w:val="18"/>
        </w:rPr>
        <w:t>Members’</w:t>
      </w:r>
      <w:r w:rsidR="00C8156E">
        <w:rPr>
          <w:rFonts w:ascii="Verdana" w:hAnsi="Verdana"/>
          <w:color w:val="0070C0"/>
          <w:sz w:val="18"/>
          <w:szCs w:val="18"/>
        </w:rPr>
        <w:t xml:space="preserve"> </w:t>
      </w:r>
      <w:r w:rsidRPr="00680643">
        <w:rPr>
          <w:rFonts w:ascii="Verdana" w:hAnsi="Verdana"/>
          <w:color w:val="0070C0"/>
          <w:sz w:val="18"/>
          <w:szCs w:val="18"/>
        </w:rPr>
        <w:t>substantive</w:t>
      </w:r>
      <w:r w:rsidR="00C8156E">
        <w:rPr>
          <w:rFonts w:ascii="Verdana" w:hAnsi="Verdana"/>
          <w:color w:val="0070C0"/>
          <w:sz w:val="18"/>
          <w:szCs w:val="18"/>
        </w:rPr>
        <w:t xml:space="preserve"> </w:t>
      </w:r>
      <w:r w:rsidRPr="00680643">
        <w:rPr>
          <w:rFonts w:ascii="Verdana" w:hAnsi="Verdana"/>
          <w:color w:val="0070C0"/>
          <w:sz w:val="18"/>
          <w:szCs w:val="18"/>
        </w:rPr>
        <w:t>rights</w:t>
      </w:r>
      <w:r w:rsidR="00C8156E">
        <w:rPr>
          <w:rFonts w:ascii="Verdana" w:hAnsi="Verdana"/>
          <w:color w:val="0070C0"/>
          <w:sz w:val="18"/>
          <w:szCs w:val="18"/>
        </w:rPr>
        <w:t xml:space="preserve"> </w:t>
      </w:r>
      <w:r w:rsidRPr="00680643">
        <w:rPr>
          <w:rFonts w:ascii="Verdana" w:hAnsi="Verdana"/>
          <w:color w:val="0070C0"/>
          <w:sz w:val="18"/>
          <w:szCs w:val="18"/>
        </w:rPr>
        <w:t>or</w:t>
      </w:r>
      <w:r w:rsidR="00C8156E">
        <w:rPr>
          <w:rFonts w:ascii="Verdana" w:hAnsi="Verdana"/>
          <w:color w:val="0070C0"/>
          <w:sz w:val="18"/>
          <w:szCs w:val="18"/>
        </w:rPr>
        <w:t xml:space="preserve"> </w:t>
      </w:r>
      <w:r w:rsidRPr="00680643">
        <w:rPr>
          <w:rFonts w:ascii="Verdana" w:hAnsi="Verdana"/>
          <w:color w:val="0070C0"/>
          <w:sz w:val="18"/>
          <w:szCs w:val="18"/>
        </w:rPr>
        <w:t>obligations</w:t>
      </w:r>
      <w:r w:rsidR="00C8156E">
        <w:rPr>
          <w:rFonts w:ascii="Verdana" w:hAnsi="Verdana"/>
          <w:color w:val="0070C0"/>
          <w:sz w:val="18"/>
          <w:szCs w:val="18"/>
        </w:rPr>
        <w:t xml:space="preserve"> </w:t>
      </w:r>
      <w:r w:rsidRPr="00680643">
        <w:rPr>
          <w:rFonts w:ascii="Verdana" w:hAnsi="Verdana"/>
          <w:color w:val="0070C0"/>
          <w:sz w:val="18"/>
          <w:szCs w:val="18"/>
        </w:rPr>
        <w:t>as</w:t>
      </w:r>
      <w:r w:rsidR="00C8156E">
        <w:rPr>
          <w:rFonts w:ascii="Verdana" w:hAnsi="Verdana"/>
          <w:color w:val="0070C0"/>
          <w:sz w:val="18"/>
          <w:szCs w:val="18"/>
        </w:rPr>
        <w:t xml:space="preserve"> </w:t>
      </w:r>
      <w:r w:rsidRPr="00680643">
        <w:rPr>
          <w:rFonts w:ascii="Verdana" w:hAnsi="Verdana"/>
          <w:color w:val="0070C0"/>
          <w:sz w:val="18"/>
          <w:szCs w:val="18"/>
        </w:rPr>
        <w:t>set</w:t>
      </w:r>
      <w:r w:rsidR="00C8156E">
        <w:rPr>
          <w:rFonts w:ascii="Verdana" w:hAnsi="Verdana"/>
          <w:color w:val="0070C0"/>
          <w:sz w:val="18"/>
          <w:szCs w:val="18"/>
        </w:rPr>
        <w:t xml:space="preserve"> </w:t>
      </w:r>
      <w:r w:rsidRPr="00680643">
        <w:rPr>
          <w:rFonts w:ascii="Verdana" w:hAnsi="Verdana"/>
          <w:color w:val="0070C0"/>
          <w:sz w:val="18"/>
          <w:szCs w:val="18"/>
        </w:rPr>
        <w:t>out</w:t>
      </w:r>
      <w:r w:rsidR="00C8156E">
        <w:rPr>
          <w:rFonts w:ascii="Verdana" w:hAnsi="Verdana"/>
          <w:color w:val="0070C0"/>
          <w:sz w:val="18"/>
          <w:szCs w:val="18"/>
        </w:rPr>
        <w:t xml:space="preserve"> </w:t>
      </w:r>
      <w:r w:rsidRPr="00680643">
        <w:rPr>
          <w:rFonts w:ascii="Verdana" w:hAnsi="Verdana"/>
          <w:color w:val="0070C0"/>
          <w:sz w:val="18"/>
          <w:szCs w:val="18"/>
        </w:rPr>
        <w:t>in</w:t>
      </w:r>
      <w:r w:rsidR="00C8156E">
        <w:rPr>
          <w:rFonts w:ascii="Verdana" w:hAnsi="Verdana"/>
          <w:color w:val="0070C0"/>
          <w:sz w:val="18"/>
          <w:szCs w:val="18"/>
        </w:rPr>
        <w:t xml:space="preserve"> </w:t>
      </w:r>
      <w:r w:rsidRPr="00680643">
        <w:rPr>
          <w:rFonts w:ascii="Verdana" w:hAnsi="Verdana"/>
          <w:color w:val="0070C0"/>
          <w:sz w:val="18"/>
          <w:szCs w:val="18"/>
        </w:rPr>
        <w:t>the</w:t>
      </w:r>
      <w:r w:rsidR="00C8156E">
        <w:rPr>
          <w:rFonts w:ascii="Verdana" w:hAnsi="Verdana"/>
          <w:color w:val="0070C0"/>
          <w:sz w:val="18"/>
          <w:szCs w:val="18"/>
        </w:rPr>
        <w:t xml:space="preserve"> </w:t>
      </w:r>
      <w:r w:rsidRPr="00680643">
        <w:rPr>
          <w:rFonts w:ascii="Verdana" w:hAnsi="Verdana"/>
          <w:color w:val="0070C0"/>
          <w:sz w:val="18"/>
          <w:szCs w:val="18"/>
        </w:rPr>
        <w:t>text</w:t>
      </w:r>
      <w:r w:rsidR="00C8156E">
        <w:rPr>
          <w:rFonts w:ascii="Verdana" w:hAnsi="Verdana"/>
          <w:color w:val="0070C0"/>
          <w:sz w:val="18"/>
          <w:szCs w:val="18"/>
        </w:rPr>
        <w:t xml:space="preserve"> </w:t>
      </w:r>
      <w:r w:rsidRPr="00680643">
        <w:rPr>
          <w:rFonts w:ascii="Verdana" w:hAnsi="Verdana"/>
          <w:color w:val="0070C0"/>
          <w:sz w:val="18"/>
          <w:szCs w:val="18"/>
        </w:rPr>
        <w:t>of</w:t>
      </w:r>
      <w:r w:rsidR="00C8156E">
        <w:rPr>
          <w:rFonts w:ascii="Verdana" w:hAnsi="Verdana"/>
          <w:color w:val="0070C0"/>
          <w:sz w:val="18"/>
          <w:szCs w:val="18"/>
        </w:rPr>
        <w:t xml:space="preserve"> </w:t>
      </w:r>
      <w:r w:rsidRPr="00680643">
        <w:rPr>
          <w:rFonts w:ascii="Verdana" w:hAnsi="Verdana"/>
          <w:color w:val="0070C0"/>
          <w:sz w:val="18"/>
          <w:szCs w:val="18"/>
        </w:rPr>
        <w:t>the</w:t>
      </w:r>
      <w:r w:rsidR="00C8156E">
        <w:rPr>
          <w:rFonts w:ascii="Verdana" w:hAnsi="Verdana"/>
          <w:color w:val="0070C0"/>
          <w:sz w:val="18"/>
          <w:szCs w:val="18"/>
        </w:rPr>
        <w:t xml:space="preserve"> </w:t>
      </w:r>
      <w:r w:rsidRPr="00680643">
        <w:rPr>
          <w:rFonts w:ascii="Verdana" w:hAnsi="Verdana"/>
          <w:color w:val="0070C0"/>
          <w:sz w:val="18"/>
          <w:szCs w:val="18"/>
        </w:rPr>
        <w:t>WTO</w:t>
      </w:r>
      <w:r w:rsidR="00C8156E">
        <w:rPr>
          <w:rFonts w:ascii="Verdana" w:hAnsi="Verdana"/>
          <w:color w:val="0070C0"/>
          <w:sz w:val="18"/>
          <w:szCs w:val="18"/>
        </w:rPr>
        <w:t xml:space="preserve"> </w:t>
      </w:r>
      <w:r w:rsidRPr="00680643">
        <w:rPr>
          <w:rFonts w:ascii="Verdana" w:hAnsi="Verdana"/>
          <w:color w:val="0070C0"/>
          <w:sz w:val="18"/>
          <w:szCs w:val="18"/>
        </w:rPr>
        <w:t>agreements.</w:t>
      </w:r>
      <w:r w:rsidR="00C8156E">
        <w:rPr>
          <w:rFonts w:ascii="Verdana" w:hAnsi="Verdana"/>
          <w:color w:val="0070C0"/>
          <w:sz w:val="18"/>
          <w:szCs w:val="18"/>
        </w:rPr>
        <w:t xml:space="preserve"> </w:t>
      </w:r>
      <w:r w:rsidRPr="00680643">
        <w:rPr>
          <w:rFonts w:ascii="Verdana" w:hAnsi="Verdana"/>
          <w:color w:val="0070C0"/>
          <w:sz w:val="18"/>
          <w:szCs w:val="18"/>
        </w:rPr>
        <w:t>When</w:t>
      </w:r>
      <w:r w:rsidR="00C8156E">
        <w:rPr>
          <w:rFonts w:ascii="Verdana" w:hAnsi="Verdana"/>
          <w:color w:val="0070C0"/>
          <w:sz w:val="18"/>
          <w:szCs w:val="18"/>
        </w:rPr>
        <w:t xml:space="preserve"> </w:t>
      </w:r>
      <w:r w:rsidRPr="00680643">
        <w:rPr>
          <w:rFonts w:ascii="Verdana" w:hAnsi="Verdana"/>
          <w:color w:val="0070C0"/>
          <w:sz w:val="18"/>
          <w:szCs w:val="18"/>
        </w:rPr>
        <w:t>the</w:t>
      </w:r>
      <w:r w:rsidR="00C8156E">
        <w:rPr>
          <w:rFonts w:ascii="Verdana" w:hAnsi="Verdana"/>
          <w:color w:val="0070C0"/>
          <w:sz w:val="18"/>
          <w:szCs w:val="18"/>
        </w:rPr>
        <w:t xml:space="preserve"> </w:t>
      </w:r>
      <w:r w:rsidRPr="00680643">
        <w:rPr>
          <w:rFonts w:ascii="Verdana" w:hAnsi="Verdana"/>
          <w:color w:val="0070C0"/>
          <w:sz w:val="18"/>
          <w:szCs w:val="18"/>
        </w:rPr>
        <w:t>Appellate</w:t>
      </w:r>
      <w:r w:rsidR="00C8156E">
        <w:rPr>
          <w:rFonts w:ascii="Verdana" w:hAnsi="Verdana"/>
          <w:color w:val="0070C0"/>
          <w:sz w:val="18"/>
          <w:szCs w:val="18"/>
        </w:rPr>
        <w:t xml:space="preserve"> </w:t>
      </w:r>
      <w:r w:rsidRPr="00680643">
        <w:rPr>
          <w:rFonts w:ascii="Verdana" w:hAnsi="Verdana"/>
          <w:color w:val="0070C0"/>
          <w:sz w:val="18"/>
          <w:szCs w:val="18"/>
        </w:rPr>
        <w:t>Body</w:t>
      </w:r>
      <w:r w:rsidR="00C8156E">
        <w:rPr>
          <w:rFonts w:ascii="Verdana" w:hAnsi="Verdana"/>
          <w:color w:val="0070C0"/>
          <w:sz w:val="18"/>
          <w:szCs w:val="18"/>
        </w:rPr>
        <w:t xml:space="preserve"> </w:t>
      </w:r>
      <w:r w:rsidRPr="00680643">
        <w:rPr>
          <w:rFonts w:ascii="Verdana" w:hAnsi="Verdana"/>
          <w:color w:val="0070C0"/>
          <w:sz w:val="18"/>
          <w:szCs w:val="18"/>
        </w:rPr>
        <w:t>abuses</w:t>
      </w:r>
      <w:r w:rsidR="00C8156E">
        <w:rPr>
          <w:rFonts w:ascii="Verdana" w:hAnsi="Verdana"/>
          <w:color w:val="0070C0"/>
          <w:sz w:val="18"/>
          <w:szCs w:val="18"/>
        </w:rPr>
        <w:t xml:space="preserve"> </w:t>
      </w:r>
      <w:r w:rsidRPr="00680643">
        <w:rPr>
          <w:rFonts w:ascii="Verdana" w:hAnsi="Verdana"/>
          <w:color w:val="0070C0"/>
          <w:sz w:val="18"/>
          <w:szCs w:val="18"/>
        </w:rPr>
        <w:t>the</w:t>
      </w:r>
      <w:r w:rsidR="00C8156E">
        <w:rPr>
          <w:rFonts w:ascii="Verdana" w:hAnsi="Verdana"/>
          <w:color w:val="0070C0"/>
          <w:sz w:val="18"/>
          <w:szCs w:val="18"/>
        </w:rPr>
        <w:t xml:space="preserve"> </w:t>
      </w:r>
      <w:r w:rsidRPr="00680643">
        <w:rPr>
          <w:rFonts w:ascii="Verdana" w:hAnsi="Verdana"/>
          <w:color w:val="0070C0"/>
          <w:sz w:val="18"/>
          <w:szCs w:val="18"/>
        </w:rPr>
        <w:t>authority</w:t>
      </w:r>
      <w:r w:rsidR="00C8156E">
        <w:rPr>
          <w:rFonts w:ascii="Verdana" w:hAnsi="Verdana"/>
          <w:color w:val="0070C0"/>
          <w:sz w:val="18"/>
          <w:szCs w:val="18"/>
        </w:rPr>
        <w:t xml:space="preserve"> </w:t>
      </w:r>
      <w:r w:rsidRPr="00680643">
        <w:rPr>
          <w:rFonts w:ascii="Verdana" w:hAnsi="Verdana"/>
          <w:color w:val="0070C0"/>
          <w:sz w:val="18"/>
          <w:szCs w:val="18"/>
        </w:rPr>
        <w:t>it</w:t>
      </w:r>
      <w:r w:rsidR="00C8156E">
        <w:rPr>
          <w:rFonts w:ascii="Verdana" w:hAnsi="Verdana"/>
          <w:color w:val="0070C0"/>
          <w:sz w:val="18"/>
          <w:szCs w:val="18"/>
        </w:rPr>
        <w:t xml:space="preserve"> </w:t>
      </w:r>
      <w:r w:rsidRPr="00680643">
        <w:rPr>
          <w:rFonts w:ascii="Verdana" w:hAnsi="Verdana"/>
          <w:color w:val="0070C0"/>
          <w:sz w:val="18"/>
          <w:szCs w:val="18"/>
        </w:rPr>
        <w:t>was</w:t>
      </w:r>
      <w:r w:rsidR="00C8156E">
        <w:rPr>
          <w:rFonts w:ascii="Verdana" w:hAnsi="Verdana"/>
          <w:color w:val="0070C0"/>
          <w:sz w:val="18"/>
          <w:szCs w:val="18"/>
        </w:rPr>
        <w:t xml:space="preserve"> </w:t>
      </w:r>
      <w:r w:rsidRPr="00680643">
        <w:rPr>
          <w:rFonts w:ascii="Verdana" w:hAnsi="Verdana"/>
          <w:color w:val="0070C0"/>
          <w:sz w:val="18"/>
          <w:szCs w:val="18"/>
        </w:rPr>
        <w:t>given</w:t>
      </w:r>
      <w:r w:rsidR="00C8156E">
        <w:rPr>
          <w:rFonts w:ascii="Verdana" w:hAnsi="Verdana"/>
          <w:color w:val="0070C0"/>
          <w:sz w:val="18"/>
          <w:szCs w:val="18"/>
        </w:rPr>
        <w:t xml:space="preserve"> </w:t>
      </w:r>
      <w:r w:rsidRPr="00680643">
        <w:rPr>
          <w:rFonts w:ascii="Verdana" w:hAnsi="Verdana"/>
          <w:color w:val="0070C0"/>
          <w:sz w:val="18"/>
          <w:szCs w:val="18"/>
        </w:rPr>
        <w:t>within</w:t>
      </w:r>
      <w:r w:rsidR="00C8156E">
        <w:rPr>
          <w:rFonts w:ascii="Verdana" w:hAnsi="Verdana"/>
          <w:color w:val="0070C0"/>
          <w:sz w:val="18"/>
          <w:szCs w:val="18"/>
        </w:rPr>
        <w:t xml:space="preserve"> </w:t>
      </w:r>
      <w:r w:rsidRPr="00680643">
        <w:rPr>
          <w:rFonts w:ascii="Verdana" w:hAnsi="Verdana"/>
          <w:color w:val="0070C0"/>
          <w:sz w:val="18"/>
          <w:szCs w:val="18"/>
        </w:rPr>
        <w:t>the</w:t>
      </w:r>
      <w:r w:rsidR="00C8156E">
        <w:rPr>
          <w:rFonts w:ascii="Verdana" w:hAnsi="Verdana"/>
          <w:color w:val="0070C0"/>
          <w:sz w:val="18"/>
          <w:szCs w:val="18"/>
        </w:rPr>
        <w:t xml:space="preserve"> </w:t>
      </w:r>
      <w:r w:rsidRPr="00680643">
        <w:rPr>
          <w:rFonts w:ascii="Verdana" w:hAnsi="Verdana"/>
          <w:color w:val="0070C0"/>
          <w:sz w:val="18"/>
          <w:szCs w:val="18"/>
        </w:rPr>
        <w:t>dispute</w:t>
      </w:r>
      <w:r w:rsidR="00C8156E">
        <w:rPr>
          <w:rFonts w:ascii="Verdana" w:hAnsi="Verdana"/>
          <w:color w:val="0070C0"/>
          <w:sz w:val="18"/>
          <w:szCs w:val="18"/>
        </w:rPr>
        <w:t xml:space="preserve"> </w:t>
      </w:r>
      <w:r w:rsidRPr="00680643">
        <w:rPr>
          <w:rFonts w:ascii="Verdana" w:hAnsi="Verdana"/>
          <w:color w:val="0070C0"/>
          <w:sz w:val="18"/>
          <w:szCs w:val="18"/>
        </w:rPr>
        <w:t>settlement</w:t>
      </w:r>
      <w:r w:rsidR="00C8156E">
        <w:rPr>
          <w:rFonts w:ascii="Verdana" w:hAnsi="Verdana"/>
          <w:color w:val="0070C0"/>
          <w:sz w:val="18"/>
          <w:szCs w:val="18"/>
        </w:rPr>
        <w:t xml:space="preserve"> </w:t>
      </w:r>
      <w:r w:rsidRPr="00680643">
        <w:rPr>
          <w:rFonts w:ascii="Verdana" w:hAnsi="Verdana"/>
          <w:color w:val="0070C0"/>
          <w:sz w:val="18"/>
          <w:szCs w:val="18"/>
        </w:rPr>
        <w:t>system,</w:t>
      </w:r>
      <w:r w:rsidR="00C8156E">
        <w:rPr>
          <w:rFonts w:ascii="Verdana" w:hAnsi="Verdana"/>
          <w:color w:val="0070C0"/>
          <w:sz w:val="18"/>
          <w:szCs w:val="18"/>
        </w:rPr>
        <w:t xml:space="preserve"> </w:t>
      </w:r>
      <w:r w:rsidRPr="00680643">
        <w:rPr>
          <w:rFonts w:ascii="Verdana" w:hAnsi="Verdana"/>
          <w:color w:val="0070C0"/>
          <w:sz w:val="18"/>
          <w:szCs w:val="18"/>
        </w:rPr>
        <w:t>it</w:t>
      </w:r>
      <w:r w:rsidR="00C8156E">
        <w:rPr>
          <w:rFonts w:ascii="Verdana" w:hAnsi="Verdana"/>
          <w:color w:val="0070C0"/>
          <w:sz w:val="18"/>
          <w:szCs w:val="18"/>
        </w:rPr>
        <w:t xml:space="preserve"> </w:t>
      </w:r>
      <w:r w:rsidRPr="00680643">
        <w:rPr>
          <w:rFonts w:ascii="Verdana" w:hAnsi="Verdana"/>
          <w:color w:val="0070C0"/>
          <w:sz w:val="18"/>
          <w:szCs w:val="18"/>
        </w:rPr>
        <w:t>undermines</w:t>
      </w:r>
      <w:r w:rsidR="00C8156E">
        <w:rPr>
          <w:rFonts w:ascii="Verdana" w:hAnsi="Verdana"/>
          <w:color w:val="0070C0"/>
          <w:sz w:val="18"/>
          <w:szCs w:val="18"/>
        </w:rPr>
        <w:t xml:space="preserve"> </w:t>
      </w:r>
      <w:r w:rsidRPr="00680643">
        <w:rPr>
          <w:rFonts w:ascii="Verdana" w:hAnsi="Verdana"/>
          <w:color w:val="0070C0"/>
          <w:sz w:val="18"/>
          <w:szCs w:val="18"/>
        </w:rPr>
        <w:t>the</w:t>
      </w:r>
      <w:r w:rsidR="00C8156E">
        <w:rPr>
          <w:rFonts w:ascii="Verdana" w:hAnsi="Verdana"/>
          <w:color w:val="0070C0"/>
          <w:sz w:val="18"/>
          <w:szCs w:val="18"/>
        </w:rPr>
        <w:t xml:space="preserve"> </w:t>
      </w:r>
      <w:r w:rsidRPr="00680643">
        <w:rPr>
          <w:rFonts w:ascii="Verdana" w:hAnsi="Verdana"/>
          <w:color w:val="0070C0"/>
          <w:sz w:val="18"/>
          <w:szCs w:val="18"/>
        </w:rPr>
        <w:t>legitimacy</w:t>
      </w:r>
      <w:r w:rsidR="00C8156E">
        <w:rPr>
          <w:rFonts w:ascii="Verdana" w:hAnsi="Verdana"/>
          <w:color w:val="0070C0"/>
          <w:sz w:val="18"/>
          <w:szCs w:val="18"/>
        </w:rPr>
        <w:t xml:space="preserve"> </w:t>
      </w:r>
      <w:r w:rsidRPr="00680643">
        <w:rPr>
          <w:rFonts w:ascii="Verdana" w:hAnsi="Verdana"/>
          <w:color w:val="0070C0"/>
          <w:sz w:val="18"/>
          <w:szCs w:val="18"/>
        </w:rPr>
        <w:t>of</w:t>
      </w:r>
      <w:r w:rsidR="00C8156E">
        <w:rPr>
          <w:rFonts w:ascii="Verdana" w:hAnsi="Verdana"/>
          <w:color w:val="0070C0"/>
          <w:sz w:val="18"/>
          <w:szCs w:val="18"/>
        </w:rPr>
        <w:t xml:space="preserve"> </w:t>
      </w:r>
      <w:r w:rsidRPr="00680643">
        <w:rPr>
          <w:rFonts w:ascii="Verdana" w:hAnsi="Verdana"/>
          <w:color w:val="0070C0"/>
          <w:sz w:val="18"/>
          <w:szCs w:val="18"/>
        </w:rPr>
        <w:t>the</w:t>
      </w:r>
      <w:r w:rsidR="00C8156E">
        <w:rPr>
          <w:rFonts w:ascii="Verdana" w:hAnsi="Verdana"/>
          <w:color w:val="0070C0"/>
          <w:sz w:val="18"/>
          <w:szCs w:val="18"/>
        </w:rPr>
        <w:t xml:space="preserve"> </w:t>
      </w:r>
      <w:r w:rsidRPr="00680643">
        <w:rPr>
          <w:rFonts w:ascii="Verdana" w:hAnsi="Verdana"/>
          <w:color w:val="0070C0"/>
          <w:sz w:val="18"/>
          <w:szCs w:val="18"/>
        </w:rPr>
        <w:t>system</w:t>
      </w:r>
      <w:r w:rsidR="00C8156E">
        <w:rPr>
          <w:rFonts w:ascii="Verdana" w:hAnsi="Verdana"/>
          <w:color w:val="0070C0"/>
          <w:sz w:val="18"/>
          <w:szCs w:val="18"/>
        </w:rPr>
        <w:t xml:space="preserve"> </w:t>
      </w:r>
      <w:r w:rsidRPr="00680643">
        <w:rPr>
          <w:rFonts w:ascii="Verdana" w:hAnsi="Verdana"/>
          <w:color w:val="0070C0"/>
          <w:sz w:val="18"/>
          <w:szCs w:val="18"/>
        </w:rPr>
        <w:t>and</w:t>
      </w:r>
      <w:r w:rsidR="00C8156E">
        <w:rPr>
          <w:rFonts w:ascii="Verdana" w:hAnsi="Verdana"/>
          <w:color w:val="0070C0"/>
          <w:sz w:val="18"/>
          <w:szCs w:val="18"/>
        </w:rPr>
        <w:t xml:space="preserve"> </w:t>
      </w:r>
      <w:r w:rsidRPr="00680643">
        <w:rPr>
          <w:rFonts w:ascii="Verdana" w:hAnsi="Verdana"/>
          <w:color w:val="0070C0"/>
          <w:sz w:val="18"/>
          <w:szCs w:val="18"/>
        </w:rPr>
        <w:t>damages</w:t>
      </w:r>
      <w:r w:rsidR="00C8156E">
        <w:rPr>
          <w:rFonts w:ascii="Verdana" w:hAnsi="Verdana"/>
          <w:color w:val="0070C0"/>
          <w:sz w:val="18"/>
          <w:szCs w:val="18"/>
        </w:rPr>
        <w:t xml:space="preserve"> </w:t>
      </w:r>
      <w:r w:rsidRPr="00680643">
        <w:rPr>
          <w:rFonts w:ascii="Verdana" w:hAnsi="Verdana"/>
          <w:color w:val="0070C0"/>
          <w:sz w:val="18"/>
          <w:szCs w:val="18"/>
        </w:rPr>
        <w:t>the</w:t>
      </w:r>
      <w:r w:rsidR="00C8156E">
        <w:rPr>
          <w:rFonts w:ascii="Verdana" w:hAnsi="Verdana"/>
          <w:color w:val="0070C0"/>
          <w:sz w:val="18"/>
          <w:szCs w:val="18"/>
        </w:rPr>
        <w:t xml:space="preserve"> </w:t>
      </w:r>
      <w:r w:rsidRPr="00680643">
        <w:rPr>
          <w:rFonts w:ascii="Verdana" w:hAnsi="Verdana"/>
          <w:color w:val="0070C0"/>
          <w:sz w:val="18"/>
          <w:szCs w:val="18"/>
        </w:rPr>
        <w:t>interests</w:t>
      </w:r>
      <w:r w:rsidR="00C8156E">
        <w:rPr>
          <w:rFonts w:ascii="Verdana" w:hAnsi="Verdana"/>
          <w:color w:val="0070C0"/>
          <w:sz w:val="18"/>
          <w:szCs w:val="18"/>
        </w:rPr>
        <w:t xml:space="preserve"> </w:t>
      </w:r>
      <w:r w:rsidRPr="00680643">
        <w:rPr>
          <w:rFonts w:ascii="Verdana" w:hAnsi="Verdana"/>
          <w:color w:val="0070C0"/>
          <w:sz w:val="18"/>
          <w:szCs w:val="18"/>
        </w:rPr>
        <w:t>of</w:t>
      </w:r>
      <w:r w:rsidR="00C8156E">
        <w:rPr>
          <w:rFonts w:ascii="Verdana" w:hAnsi="Verdana"/>
          <w:color w:val="0070C0"/>
          <w:sz w:val="18"/>
          <w:szCs w:val="18"/>
        </w:rPr>
        <w:t xml:space="preserve"> </w:t>
      </w:r>
      <w:r w:rsidRPr="00680643">
        <w:rPr>
          <w:rFonts w:ascii="Verdana" w:hAnsi="Verdana"/>
          <w:color w:val="0070C0"/>
          <w:sz w:val="18"/>
          <w:szCs w:val="18"/>
        </w:rPr>
        <w:t>all</w:t>
      </w:r>
      <w:r w:rsidR="00C8156E">
        <w:rPr>
          <w:rFonts w:ascii="Verdana" w:hAnsi="Verdana"/>
          <w:color w:val="0070C0"/>
          <w:sz w:val="18"/>
          <w:szCs w:val="18"/>
        </w:rPr>
        <w:t xml:space="preserve"> </w:t>
      </w:r>
      <w:r w:rsidRPr="00680643">
        <w:rPr>
          <w:rFonts w:ascii="Verdana" w:hAnsi="Verdana"/>
          <w:color w:val="0070C0"/>
          <w:sz w:val="18"/>
          <w:szCs w:val="18"/>
        </w:rPr>
        <w:t>WTO</w:t>
      </w:r>
      <w:r w:rsidR="00C8156E">
        <w:rPr>
          <w:rFonts w:ascii="Verdana" w:hAnsi="Verdana"/>
          <w:color w:val="0070C0"/>
          <w:sz w:val="18"/>
          <w:szCs w:val="18"/>
        </w:rPr>
        <w:t xml:space="preserve"> </w:t>
      </w:r>
      <w:r w:rsidRPr="00680643">
        <w:rPr>
          <w:rFonts w:ascii="Verdana" w:hAnsi="Verdana"/>
          <w:color w:val="0070C0"/>
          <w:sz w:val="18"/>
          <w:szCs w:val="18"/>
        </w:rPr>
        <w:t>Members</w:t>
      </w:r>
      <w:r w:rsidR="00C8156E">
        <w:rPr>
          <w:rFonts w:ascii="Verdana" w:hAnsi="Verdana"/>
          <w:color w:val="0070C0"/>
          <w:sz w:val="18"/>
          <w:szCs w:val="18"/>
        </w:rPr>
        <w:t xml:space="preserve"> </w:t>
      </w:r>
      <w:r w:rsidRPr="00680643">
        <w:rPr>
          <w:rFonts w:ascii="Verdana" w:hAnsi="Verdana"/>
          <w:color w:val="0070C0"/>
          <w:sz w:val="18"/>
          <w:szCs w:val="18"/>
        </w:rPr>
        <w:t>who</w:t>
      </w:r>
      <w:r w:rsidR="00C8156E">
        <w:rPr>
          <w:rFonts w:ascii="Verdana" w:hAnsi="Verdana"/>
          <w:color w:val="0070C0"/>
          <w:sz w:val="18"/>
          <w:szCs w:val="18"/>
        </w:rPr>
        <w:t xml:space="preserve"> </w:t>
      </w:r>
      <w:r w:rsidRPr="00680643">
        <w:rPr>
          <w:rFonts w:ascii="Verdana" w:hAnsi="Verdana"/>
          <w:color w:val="0070C0"/>
          <w:sz w:val="18"/>
          <w:szCs w:val="18"/>
        </w:rPr>
        <w:t>care</w:t>
      </w:r>
      <w:r w:rsidR="00C8156E">
        <w:rPr>
          <w:rFonts w:ascii="Verdana" w:hAnsi="Verdana"/>
          <w:color w:val="0070C0"/>
          <w:sz w:val="18"/>
          <w:szCs w:val="18"/>
        </w:rPr>
        <w:t xml:space="preserve"> </w:t>
      </w:r>
      <w:r w:rsidRPr="00680643">
        <w:rPr>
          <w:rFonts w:ascii="Verdana" w:hAnsi="Verdana"/>
          <w:color w:val="0070C0"/>
          <w:sz w:val="18"/>
          <w:szCs w:val="18"/>
        </w:rPr>
        <w:t>about</w:t>
      </w:r>
      <w:r w:rsidR="00C8156E">
        <w:rPr>
          <w:rFonts w:ascii="Verdana" w:hAnsi="Verdana"/>
          <w:color w:val="0070C0"/>
          <w:sz w:val="18"/>
          <w:szCs w:val="18"/>
        </w:rPr>
        <w:t xml:space="preserve"> </w:t>
      </w:r>
      <w:r w:rsidRPr="00680643">
        <w:rPr>
          <w:rFonts w:ascii="Verdana" w:hAnsi="Verdana"/>
          <w:color w:val="0070C0"/>
          <w:sz w:val="18"/>
          <w:szCs w:val="18"/>
        </w:rPr>
        <w:t>having</w:t>
      </w:r>
      <w:r w:rsidR="00C8156E">
        <w:rPr>
          <w:rFonts w:ascii="Verdana" w:hAnsi="Verdana"/>
          <w:color w:val="0070C0"/>
          <w:sz w:val="18"/>
          <w:szCs w:val="18"/>
        </w:rPr>
        <w:t xml:space="preserve"> </w:t>
      </w:r>
      <w:r w:rsidRPr="00680643">
        <w:rPr>
          <w:rFonts w:ascii="Verdana" w:hAnsi="Verdana"/>
          <w:color w:val="0070C0"/>
          <w:sz w:val="18"/>
          <w:szCs w:val="18"/>
        </w:rPr>
        <w:t>the</w:t>
      </w:r>
      <w:r w:rsidR="00C8156E">
        <w:rPr>
          <w:rFonts w:ascii="Verdana" w:hAnsi="Verdana"/>
          <w:color w:val="0070C0"/>
          <w:sz w:val="18"/>
          <w:szCs w:val="18"/>
        </w:rPr>
        <w:t xml:space="preserve"> </w:t>
      </w:r>
      <w:r w:rsidRPr="00680643">
        <w:rPr>
          <w:rFonts w:ascii="Verdana" w:hAnsi="Verdana"/>
          <w:color w:val="0070C0"/>
          <w:sz w:val="18"/>
          <w:szCs w:val="18"/>
        </w:rPr>
        <w:t>agreements</w:t>
      </w:r>
      <w:r w:rsidR="00C8156E">
        <w:rPr>
          <w:rFonts w:ascii="Verdana" w:hAnsi="Verdana"/>
          <w:color w:val="0070C0"/>
          <w:sz w:val="18"/>
          <w:szCs w:val="18"/>
        </w:rPr>
        <w:t xml:space="preserve"> </w:t>
      </w:r>
      <w:r w:rsidRPr="00680643">
        <w:rPr>
          <w:rFonts w:ascii="Verdana" w:hAnsi="Verdana"/>
          <w:color w:val="0070C0"/>
          <w:sz w:val="18"/>
          <w:szCs w:val="18"/>
        </w:rPr>
        <w:t>respected</w:t>
      </w:r>
      <w:r w:rsidR="00C8156E">
        <w:rPr>
          <w:rFonts w:ascii="Verdana" w:hAnsi="Verdana"/>
          <w:color w:val="0070C0"/>
          <w:sz w:val="18"/>
          <w:szCs w:val="18"/>
        </w:rPr>
        <w:t xml:space="preserve"> </w:t>
      </w:r>
      <w:r w:rsidRPr="00680643">
        <w:rPr>
          <w:rFonts w:ascii="Verdana" w:hAnsi="Verdana"/>
          <w:color w:val="0070C0"/>
          <w:sz w:val="18"/>
          <w:szCs w:val="18"/>
        </w:rPr>
        <w:t>as</w:t>
      </w:r>
      <w:r w:rsidR="00C8156E">
        <w:rPr>
          <w:rFonts w:ascii="Verdana" w:hAnsi="Verdana"/>
          <w:color w:val="0070C0"/>
          <w:sz w:val="18"/>
          <w:szCs w:val="18"/>
        </w:rPr>
        <w:t xml:space="preserve"> </w:t>
      </w:r>
      <w:r w:rsidRPr="00680643">
        <w:rPr>
          <w:rFonts w:ascii="Verdana" w:hAnsi="Verdana"/>
          <w:color w:val="0070C0"/>
          <w:sz w:val="18"/>
          <w:szCs w:val="18"/>
        </w:rPr>
        <w:t>they</w:t>
      </w:r>
      <w:r w:rsidR="00C8156E">
        <w:rPr>
          <w:rFonts w:ascii="Verdana" w:hAnsi="Verdana"/>
          <w:color w:val="0070C0"/>
          <w:sz w:val="18"/>
          <w:szCs w:val="18"/>
        </w:rPr>
        <w:t xml:space="preserve"> </w:t>
      </w:r>
      <w:r w:rsidRPr="00680643">
        <w:rPr>
          <w:rFonts w:ascii="Verdana" w:hAnsi="Verdana"/>
          <w:color w:val="0070C0"/>
          <w:sz w:val="18"/>
          <w:szCs w:val="18"/>
        </w:rPr>
        <w:t>were</w:t>
      </w:r>
      <w:r w:rsidR="00C8156E">
        <w:rPr>
          <w:rFonts w:ascii="Verdana" w:hAnsi="Verdana"/>
          <w:color w:val="0070C0"/>
          <w:sz w:val="18"/>
          <w:szCs w:val="18"/>
        </w:rPr>
        <w:t xml:space="preserve"> </w:t>
      </w:r>
      <w:r w:rsidRPr="00680643">
        <w:rPr>
          <w:rFonts w:ascii="Verdana" w:hAnsi="Verdana"/>
          <w:color w:val="0070C0"/>
          <w:sz w:val="18"/>
          <w:szCs w:val="18"/>
        </w:rPr>
        <w:t>negotiated</w:t>
      </w:r>
      <w:r w:rsidR="00C8156E">
        <w:rPr>
          <w:rFonts w:ascii="Verdana" w:hAnsi="Verdana"/>
          <w:color w:val="0070C0"/>
          <w:sz w:val="18"/>
          <w:szCs w:val="18"/>
        </w:rPr>
        <w:t xml:space="preserve"> </w:t>
      </w:r>
      <w:r w:rsidRPr="00680643">
        <w:rPr>
          <w:rFonts w:ascii="Verdana" w:hAnsi="Verdana"/>
          <w:color w:val="0070C0"/>
          <w:sz w:val="18"/>
          <w:szCs w:val="18"/>
        </w:rPr>
        <w:t>and</w:t>
      </w:r>
      <w:r w:rsidR="00C8156E">
        <w:rPr>
          <w:rFonts w:ascii="Verdana" w:hAnsi="Verdana"/>
          <w:color w:val="0070C0"/>
          <w:sz w:val="18"/>
          <w:szCs w:val="18"/>
        </w:rPr>
        <w:t xml:space="preserve"> </w:t>
      </w:r>
      <w:r w:rsidRPr="00680643">
        <w:rPr>
          <w:rFonts w:ascii="Verdana" w:hAnsi="Verdana"/>
          <w:color w:val="0070C0"/>
          <w:sz w:val="18"/>
          <w:szCs w:val="18"/>
        </w:rPr>
        <w:t>agreed.</w:t>
      </w:r>
      <w:r w:rsidR="00C8156E">
        <w:rPr>
          <w:rFonts w:ascii="Verdana" w:hAnsi="Verdana"/>
          <w:color w:val="0070C0"/>
          <w:sz w:val="18"/>
          <w:szCs w:val="18"/>
        </w:rPr>
        <w:t xml:space="preserve"> </w:t>
      </w:r>
      <w:r w:rsidRPr="00680643">
        <w:rPr>
          <w:rFonts w:ascii="Verdana" w:hAnsi="Verdana"/>
          <w:color w:val="0070C0"/>
          <w:sz w:val="18"/>
          <w:szCs w:val="18"/>
        </w:rPr>
        <w:t>The</w:t>
      </w:r>
      <w:r w:rsidR="00C8156E">
        <w:rPr>
          <w:rFonts w:ascii="Verdana" w:hAnsi="Verdana"/>
          <w:color w:val="0070C0"/>
          <w:sz w:val="18"/>
          <w:szCs w:val="18"/>
        </w:rPr>
        <w:t xml:space="preserve"> </w:t>
      </w:r>
      <w:r w:rsidRPr="00680643">
        <w:rPr>
          <w:rFonts w:ascii="Verdana" w:hAnsi="Verdana"/>
          <w:color w:val="0070C0"/>
          <w:sz w:val="18"/>
          <w:szCs w:val="18"/>
        </w:rPr>
        <w:t>United</w:t>
      </w:r>
      <w:r w:rsidR="00C8156E">
        <w:rPr>
          <w:rFonts w:ascii="Verdana" w:hAnsi="Verdana"/>
          <w:color w:val="0070C0"/>
          <w:sz w:val="18"/>
          <w:szCs w:val="18"/>
        </w:rPr>
        <w:t xml:space="preserve"> </w:t>
      </w:r>
      <w:r w:rsidRPr="00680643">
        <w:rPr>
          <w:rFonts w:ascii="Verdana" w:hAnsi="Verdana"/>
          <w:color w:val="0070C0"/>
          <w:sz w:val="18"/>
          <w:szCs w:val="18"/>
        </w:rPr>
        <w:t>States</w:t>
      </w:r>
      <w:r w:rsidR="00C8156E">
        <w:rPr>
          <w:rFonts w:ascii="Verdana" w:hAnsi="Verdana"/>
          <w:color w:val="0070C0"/>
          <w:sz w:val="18"/>
          <w:szCs w:val="18"/>
        </w:rPr>
        <w:t xml:space="preserve"> </w:t>
      </w:r>
      <w:r w:rsidRPr="00680643">
        <w:rPr>
          <w:rFonts w:ascii="Verdana" w:hAnsi="Verdana"/>
          <w:color w:val="0070C0"/>
          <w:sz w:val="18"/>
          <w:szCs w:val="18"/>
        </w:rPr>
        <w:t>will</w:t>
      </w:r>
      <w:r w:rsidR="00C8156E">
        <w:rPr>
          <w:rFonts w:ascii="Verdana" w:hAnsi="Verdana"/>
          <w:color w:val="0070C0"/>
          <w:sz w:val="18"/>
          <w:szCs w:val="18"/>
        </w:rPr>
        <w:t xml:space="preserve"> </w:t>
      </w:r>
      <w:r w:rsidRPr="00680643">
        <w:rPr>
          <w:rFonts w:ascii="Verdana" w:hAnsi="Verdana"/>
          <w:color w:val="0070C0"/>
          <w:sz w:val="18"/>
          <w:szCs w:val="18"/>
        </w:rPr>
        <w:t>continue</w:t>
      </w:r>
      <w:r w:rsidR="00C8156E">
        <w:rPr>
          <w:rFonts w:ascii="Verdana" w:hAnsi="Verdana"/>
          <w:color w:val="0070C0"/>
          <w:sz w:val="18"/>
          <w:szCs w:val="18"/>
        </w:rPr>
        <w:t xml:space="preserve"> </w:t>
      </w:r>
      <w:r w:rsidRPr="00680643">
        <w:rPr>
          <w:rFonts w:ascii="Verdana" w:hAnsi="Verdana"/>
          <w:color w:val="0070C0"/>
          <w:sz w:val="18"/>
          <w:szCs w:val="18"/>
        </w:rPr>
        <w:t>to</w:t>
      </w:r>
      <w:r w:rsidR="00C8156E">
        <w:rPr>
          <w:rFonts w:ascii="Verdana" w:hAnsi="Verdana"/>
          <w:color w:val="0070C0"/>
          <w:sz w:val="18"/>
          <w:szCs w:val="18"/>
        </w:rPr>
        <w:t xml:space="preserve"> </w:t>
      </w:r>
      <w:r w:rsidRPr="00680643">
        <w:rPr>
          <w:rFonts w:ascii="Verdana" w:hAnsi="Verdana"/>
          <w:color w:val="0070C0"/>
          <w:sz w:val="18"/>
          <w:szCs w:val="18"/>
        </w:rPr>
        <w:t>insist</w:t>
      </w:r>
      <w:r w:rsidR="00C8156E">
        <w:rPr>
          <w:rFonts w:ascii="Verdana" w:hAnsi="Verdana"/>
          <w:color w:val="0070C0"/>
          <w:sz w:val="18"/>
          <w:szCs w:val="18"/>
        </w:rPr>
        <w:t xml:space="preserve"> </w:t>
      </w:r>
      <w:r w:rsidRPr="00680643">
        <w:rPr>
          <w:rFonts w:ascii="Verdana" w:hAnsi="Verdana"/>
          <w:color w:val="0070C0"/>
          <w:sz w:val="18"/>
          <w:szCs w:val="18"/>
        </w:rPr>
        <w:t>that</w:t>
      </w:r>
      <w:r w:rsidR="00C8156E">
        <w:rPr>
          <w:rFonts w:ascii="Verdana" w:hAnsi="Verdana"/>
          <w:color w:val="0070C0"/>
          <w:sz w:val="18"/>
          <w:szCs w:val="18"/>
        </w:rPr>
        <w:t xml:space="preserve"> </w:t>
      </w:r>
      <w:r w:rsidRPr="00680643">
        <w:rPr>
          <w:rFonts w:ascii="Verdana" w:hAnsi="Verdana"/>
          <w:color w:val="0070C0"/>
          <w:sz w:val="18"/>
          <w:szCs w:val="18"/>
        </w:rPr>
        <w:t>WTO</w:t>
      </w:r>
      <w:r w:rsidR="00C8156E">
        <w:rPr>
          <w:rFonts w:ascii="Verdana" w:hAnsi="Verdana"/>
          <w:color w:val="0070C0"/>
          <w:sz w:val="18"/>
          <w:szCs w:val="18"/>
        </w:rPr>
        <w:t xml:space="preserve"> </w:t>
      </w:r>
      <w:r w:rsidRPr="00680643">
        <w:rPr>
          <w:rFonts w:ascii="Verdana" w:hAnsi="Verdana"/>
          <w:color w:val="0070C0"/>
          <w:sz w:val="18"/>
          <w:szCs w:val="18"/>
        </w:rPr>
        <w:t>rules</w:t>
      </w:r>
      <w:r w:rsidR="00C8156E">
        <w:rPr>
          <w:rFonts w:ascii="Verdana" w:hAnsi="Verdana"/>
          <w:color w:val="0070C0"/>
          <w:sz w:val="18"/>
          <w:szCs w:val="18"/>
        </w:rPr>
        <w:t xml:space="preserve"> </w:t>
      </w:r>
      <w:r w:rsidRPr="00680643">
        <w:rPr>
          <w:rFonts w:ascii="Verdana" w:hAnsi="Verdana"/>
          <w:color w:val="0070C0"/>
          <w:sz w:val="18"/>
          <w:szCs w:val="18"/>
        </w:rPr>
        <w:t>be</w:t>
      </w:r>
      <w:r w:rsidR="00C8156E">
        <w:rPr>
          <w:rFonts w:ascii="Verdana" w:hAnsi="Verdana"/>
          <w:color w:val="0070C0"/>
          <w:sz w:val="18"/>
          <w:szCs w:val="18"/>
        </w:rPr>
        <w:t xml:space="preserve"> </w:t>
      </w:r>
      <w:r w:rsidRPr="00680643">
        <w:rPr>
          <w:rFonts w:ascii="Verdana" w:hAnsi="Verdana"/>
          <w:color w:val="0070C0"/>
          <w:sz w:val="18"/>
          <w:szCs w:val="18"/>
        </w:rPr>
        <w:t>followed</w:t>
      </w:r>
      <w:r w:rsidR="00C8156E">
        <w:rPr>
          <w:rFonts w:ascii="Verdana" w:hAnsi="Verdana"/>
          <w:color w:val="0070C0"/>
          <w:sz w:val="18"/>
          <w:szCs w:val="18"/>
        </w:rPr>
        <w:t xml:space="preserve"> </w:t>
      </w:r>
      <w:r w:rsidRPr="00680643">
        <w:rPr>
          <w:rFonts w:ascii="Verdana" w:hAnsi="Verdana"/>
          <w:color w:val="0070C0"/>
          <w:sz w:val="18"/>
          <w:szCs w:val="18"/>
        </w:rPr>
        <w:t>by</w:t>
      </w:r>
      <w:r w:rsidR="00C8156E">
        <w:rPr>
          <w:rFonts w:ascii="Verdana" w:hAnsi="Verdana"/>
          <w:color w:val="0070C0"/>
          <w:sz w:val="18"/>
          <w:szCs w:val="18"/>
        </w:rPr>
        <w:t xml:space="preserve"> </w:t>
      </w:r>
      <w:r w:rsidRPr="00680643">
        <w:rPr>
          <w:rFonts w:ascii="Verdana" w:hAnsi="Verdana"/>
          <w:color w:val="0070C0"/>
          <w:sz w:val="18"/>
          <w:szCs w:val="18"/>
        </w:rPr>
        <w:t>the</w:t>
      </w:r>
      <w:r w:rsidR="00C8156E">
        <w:rPr>
          <w:rFonts w:ascii="Verdana" w:hAnsi="Verdana"/>
          <w:color w:val="0070C0"/>
          <w:sz w:val="18"/>
          <w:szCs w:val="18"/>
        </w:rPr>
        <w:t xml:space="preserve"> </w:t>
      </w:r>
      <w:r w:rsidRPr="00680643">
        <w:rPr>
          <w:rFonts w:ascii="Verdana" w:hAnsi="Verdana"/>
          <w:color w:val="0070C0"/>
          <w:sz w:val="18"/>
          <w:szCs w:val="18"/>
        </w:rPr>
        <w:t>WTO</w:t>
      </w:r>
      <w:r w:rsidR="00C8156E">
        <w:rPr>
          <w:rFonts w:ascii="Verdana" w:hAnsi="Verdana"/>
          <w:color w:val="0070C0"/>
          <w:sz w:val="18"/>
          <w:szCs w:val="18"/>
        </w:rPr>
        <w:t xml:space="preserve"> </w:t>
      </w:r>
      <w:r w:rsidRPr="00680643">
        <w:rPr>
          <w:rFonts w:ascii="Verdana" w:hAnsi="Verdana"/>
          <w:color w:val="0070C0"/>
          <w:sz w:val="18"/>
          <w:szCs w:val="18"/>
        </w:rPr>
        <w:t>dispute</w:t>
      </w:r>
      <w:r w:rsidR="00C8156E">
        <w:rPr>
          <w:rFonts w:ascii="Verdana" w:hAnsi="Verdana"/>
          <w:color w:val="0070C0"/>
          <w:sz w:val="18"/>
          <w:szCs w:val="18"/>
        </w:rPr>
        <w:t xml:space="preserve"> </w:t>
      </w:r>
      <w:r w:rsidRPr="00680643">
        <w:rPr>
          <w:rFonts w:ascii="Verdana" w:hAnsi="Verdana"/>
          <w:color w:val="0070C0"/>
          <w:sz w:val="18"/>
          <w:szCs w:val="18"/>
        </w:rPr>
        <w:t>settlement</w:t>
      </w:r>
      <w:r w:rsidR="00C8156E">
        <w:rPr>
          <w:rFonts w:ascii="Verdana" w:hAnsi="Verdana"/>
          <w:color w:val="0070C0"/>
          <w:sz w:val="18"/>
          <w:szCs w:val="18"/>
        </w:rPr>
        <w:t xml:space="preserve"> </w:t>
      </w:r>
      <w:r w:rsidRPr="00680643">
        <w:rPr>
          <w:rFonts w:ascii="Verdana" w:hAnsi="Verdana"/>
          <w:color w:val="0070C0"/>
          <w:sz w:val="18"/>
          <w:szCs w:val="18"/>
        </w:rPr>
        <w:t>system,</w:t>
      </w:r>
      <w:r w:rsidR="00C8156E">
        <w:rPr>
          <w:rFonts w:ascii="Verdana" w:hAnsi="Verdana"/>
          <w:color w:val="0070C0"/>
          <w:sz w:val="18"/>
          <w:szCs w:val="18"/>
        </w:rPr>
        <w:t xml:space="preserve"> </w:t>
      </w:r>
      <w:r w:rsidRPr="00680643">
        <w:rPr>
          <w:rFonts w:ascii="Verdana" w:hAnsi="Verdana"/>
          <w:color w:val="0070C0"/>
          <w:sz w:val="18"/>
          <w:szCs w:val="18"/>
        </w:rPr>
        <w:t>and</w:t>
      </w:r>
      <w:r w:rsidR="00C8156E">
        <w:rPr>
          <w:rFonts w:ascii="Verdana" w:hAnsi="Verdana"/>
          <w:color w:val="0070C0"/>
          <w:sz w:val="18"/>
          <w:szCs w:val="18"/>
        </w:rPr>
        <w:t xml:space="preserve"> </w:t>
      </w:r>
      <w:r w:rsidRPr="00680643">
        <w:rPr>
          <w:rFonts w:ascii="Verdana" w:hAnsi="Verdana"/>
          <w:color w:val="0070C0"/>
          <w:sz w:val="18"/>
          <w:szCs w:val="18"/>
        </w:rPr>
        <w:t>will</w:t>
      </w:r>
      <w:r w:rsidR="00C8156E">
        <w:rPr>
          <w:rFonts w:ascii="Verdana" w:hAnsi="Verdana"/>
          <w:color w:val="0070C0"/>
          <w:sz w:val="18"/>
          <w:szCs w:val="18"/>
        </w:rPr>
        <w:t xml:space="preserve"> </w:t>
      </w:r>
      <w:r w:rsidRPr="00680643">
        <w:rPr>
          <w:rFonts w:ascii="Verdana" w:hAnsi="Verdana"/>
          <w:color w:val="0070C0"/>
          <w:sz w:val="18"/>
          <w:szCs w:val="18"/>
        </w:rPr>
        <w:t>continue</w:t>
      </w:r>
      <w:r w:rsidR="00C8156E">
        <w:rPr>
          <w:rFonts w:ascii="Verdana" w:hAnsi="Verdana"/>
          <w:color w:val="0070C0"/>
          <w:sz w:val="18"/>
          <w:szCs w:val="18"/>
        </w:rPr>
        <w:t xml:space="preserve"> </w:t>
      </w:r>
      <w:r w:rsidRPr="00680643">
        <w:rPr>
          <w:rFonts w:ascii="Verdana" w:hAnsi="Verdana"/>
          <w:color w:val="0070C0"/>
          <w:sz w:val="18"/>
          <w:szCs w:val="18"/>
        </w:rPr>
        <w:t>our</w:t>
      </w:r>
      <w:r w:rsidR="00C8156E">
        <w:rPr>
          <w:rFonts w:ascii="Verdana" w:hAnsi="Verdana"/>
          <w:color w:val="0070C0"/>
          <w:sz w:val="18"/>
          <w:szCs w:val="18"/>
        </w:rPr>
        <w:t xml:space="preserve"> </w:t>
      </w:r>
      <w:r w:rsidRPr="00680643">
        <w:rPr>
          <w:rFonts w:ascii="Verdana" w:hAnsi="Verdana"/>
          <w:color w:val="0070C0"/>
          <w:sz w:val="18"/>
          <w:szCs w:val="18"/>
        </w:rPr>
        <w:t>efforts</w:t>
      </w:r>
      <w:r w:rsidR="00C8156E">
        <w:rPr>
          <w:rFonts w:ascii="Verdana" w:hAnsi="Verdana"/>
          <w:color w:val="0070C0"/>
          <w:sz w:val="18"/>
          <w:szCs w:val="18"/>
        </w:rPr>
        <w:t xml:space="preserve"> </w:t>
      </w:r>
      <w:r w:rsidRPr="00680643">
        <w:rPr>
          <w:rFonts w:ascii="Verdana" w:hAnsi="Verdana"/>
          <w:color w:val="0070C0"/>
          <w:sz w:val="18"/>
          <w:szCs w:val="18"/>
        </w:rPr>
        <w:t>and</w:t>
      </w:r>
      <w:r w:rsidR="00C8156E">
        <w:rPr>
          <w:rFonts w:ascii="Verdana" w:hAnsi="Verdana"/>
          <w:color w:val="0070C0"/>
          <w:sz w:val="18"/>
          <w:szCs w:val="18"/>
        </w:rPr>
        <w:t xml:space="preserve"> </w:t>
      </w:r>
      <w:r w:rsidRPr="00680643">
        <w:rPr>
          <w:rFonts w:ascii="Verdana" w:hAnsi="Verdana"/>
          <w:color w:val="0070C0"/>
          <w:sz w:val="18"/>
          <w:szCs w:val="18"/>
        </w:rPr>
        <w:t>our</w:t>
      </w:r>
      <w:r w:rsidR="00C8156E">
        <w:rPr>
          <w:rFonts w:ascii="Verdana" w:hAnsi="Verdana"/>
          <w:color w:val="0070C0"/>
          <w:sz w:val="18"/>
          <w:szCs w:val="18"/>
        </w:rPr>
        <w:t xml:space="preserve"> </w:t>
      </w:r>
      <w:r w:rsidRPr="00680643">
        <w:rPr>
          <w:rFonts w:ascii="Verdana" w:hAnsi="Verdana"/>
          <w:color w:val="0070C0"/>
          <w:sz w:val="18"/>
          <w:szCs w:val="18"/>
        </w:rPr>
        <w:t>discussions</w:t>
      </w:r>
      <w:r w:rsidR="00C8156E">
        <w:rPr>
          <w:rFonts w:ascii="Verdana" w:hAnsi="Verdana"/>
          <w:color w:val="0070C0"/>
          <w:sz w:val="18"/>
          <w:szCs w:val="18"/>
        </w:rPr>
        <w:t xml:space="preserve"> </w:t>
      </w:r>
      <w:r w:rsidRPr="00680643">
        <w:rPr>
          <w:rFonts w:ascii="Verdana" w:hAnsi="Verdana"/>
          <w:color w:val="0070C0"/>
          <w:sz w:val="18"/>
          <w:szCs w:val="18"/>
        </w:rPr>
        <w:t>with</w:t>
      </w:r>
      <w:r w:rsidR="00C8156E">
        <w:rPr>
          <w:rFonts w:ascii="Verdana" w:hAnsi="Verdana"/>
          <w:color w:val="0070C0"/>
          <w:sz w:val="18"/>
          <w:szCs w:val="18"/>
        </w:rPr>
        <w:t xml:space="preserve"> </w:t>
      </w:r>
      <w:r w:rsidRPr="00680643">
        <w:rPr>
          <w:rFonts w:ascii="Verdana" w:hAnsi="Verdana"/>
          <w:color w:val="0070C0"/>
          <w:sz w:val="18"/>
          <w:szCs w:val="18"/>
        </w:rPr>
        <w:t>Members</w:t>
      </w:r>
      <w:r w:rsidR="00C8156E">
        <w:rPr>
          <w:rFonts w:ascii="Verdana" w:hAnsi="Verdana"/>
          <w:color w:val="0070C0"/>
          <w:sz w:val="18"/>
          <w:szCs w:val="18"/>
        </w:rPr>
        <w:t xml:space="preserve"> </w:t>
      </w:r>
      <w:r w:rsidRPr="00680643">
        <w:rPr>
          <w:rFonts w:ascii="Verdana" w:hAnsi="Verdana"/>
          <w:color w:val="0070C0"/>
          <w:sz w:val="18"/>
          <w:szCs w:val="18"/>
        </w:rPr>
        <w:t>to</w:t>
      </w:r>
      <w:r w:rsidR="00C8156E">
        <w:rPr>
          <w:rFonts w:ascii="Verdana" w:hAnsi="Verdana"/>
          <w:color w:val="0070C0"/>
          <w:sz w:val="18"/>
          <w:szCs w:val="18"/>
        </w:rPr>
        <w:t xml:space="preserve"> </w:t>
      </w:r>
      <w:r w:rsidRPr="00680643">
        <w:rPr>
          <w:rFonts w:ascii="Verdana" w:hAnsi="Verdana"/>
          <w:color w:val="0070C0"/>
          <w:sz w:val="18"/>
          <w:szCs w:val="18"/>
        </w:rPr>
        <w:t>seek</w:t>
      </w:r>
      <w:r w:rsidR="00C8156E">
        <w:rPr>
          <w:rFonts w:ascii="Verdana" w:hAnsi="Verdana"/>
          <w:color w:val="0070C0"/>
          <w:sz w:val="18"/>
          <w:szCs w:val="18"/>
        </w:rPr>
        <w:t xml:space="preserve"> </w:t>
      </w:r>
      <w:r w:rsidRPr="00680643">
        <w:rPr>
          <w:rFonts w:ascii="Verdana" w:hAnsi="Verdana"/>
          <w:color w:val="0070C0"/>
          <w:sz w:val="18"/>
          <w:szCs w:val="18"/>
        </w:rPr>
        <w:t>a</w:t>
      </w:r>
      <w:r w:rsidR="00C8156E">
        <w:rPr>
          <w:rFonts w:ascii="Verdana" w:hAnsi="Verdana"/>
          <w:color w:val="0070C0"/>
          <w:sz w:val="18"/>
          <w:szCs w:val="18"/>
        </w:rPr>
        <w:t xml:space="preserve"> </w:t>
      </w:r>
      <w:r w:rsidRPr="00680643">
        <w:rPr>
          <w:rFonts w:ascii="Verdana" w:hAnsi="Verdana"/>
          <w:color w:val="0070C0"/>
          <w:sz w:val="18"/>
          <w:szCs w:val="18"/>
        </w:rPr>
        <w:t>solution</w:t>
      </w:r>
      <w:r w:rsidR="00C8156E">
        <w:rPr>
          <w:rFonts w:ascii="Verdana" w:hAnsi="Verdana"/>
          <w:color w:val="0070C0"/>
          <w:sz w:val="18"/>
          <w:szCs w:val="18"/>
        </w:rPr>
        <w:t xml:space="preserve"> </w:t>
      </w:r>
      <w:r w:rsidRPr="00680643">
        <w:rPr>
          <w:rFonts w:ascii="Verdana" w:hAnsi="Verdana"/>
          <w:color w:val="0070C0"/>
          <w:sz w:val="18"/>
          <w:szCs w:val="18"/>
        </w:rPr>
        <w:t>on</w:t>
      </w:r>
      <w:r w:rsidR="00C8156E">
        <w:rPr>
          <w:rFonts w:ascii="Verdana" w:hAnsi="Verdana"/>
          <w:color w:val="0070C0"/>
          <w:sz w:val="18"/>
          <w:szCs w:val="18"/>
        </w:rPr>
        <w:t xml:space="preserve"> </w:t>
      </w:r>
      <w:r w:rsidRPr="00680643">
        <w:rPr>
          <w:rFonts w:ascii="Verdana" w:hAnsi="Verdana"/>
          <w:color w:val="0070C0"/>
          <w:sz w:val="18"/>
          <w:szCs w:val="18"/>
        </w:rPr>
        <w:t>these</w:t>
      </w:r>
      <w:r w:rsidR="00C8156E">
        <w:rPr>
          <w:rFonts w:ascii="Verdana" w:hAnsi="Verdana"/>
          <w:color w:val="0070C0"/>
          <w:sz w:val="18"/>
          <w:szCs w:val="18"/>
        </w:rPr>
        <w:t xml:space="preserve"> </w:t>
      </w:r>
      <w:r w:rsidRPr="00680643">
        <w:rPr>
          <w:rFonts w:ascii="Verdana" w:hAnsi="Verdana"/>
          <w:color w:val="0070C0"/>
          <w:sz w:val="18"/>
          <w:szCs w:val="18"/>
        </w:rPr>
        <w:t>important</w:t>
      </w:r>
      <w:r w:rsidR="00C8156E">
        <w:rPr>
          <w:rFonts w:ascii="Verdana" w:hAnsi="Verdana"/>
          <w:color w:val="0070C0"/>
          <w:sz w:val="18"/>
          <w:szCs w:val="18"/>
        </w:rPr>
        <w:t xml:space="preserve"> </w:t>
      </w:r>
      <w:r w:rsidRPr="00680643">
        <w:rPr>
          <w:rFonts w:ascii="Verdana" w:hAnsi="Verdana"/>
          <w:color w:val="0070C0"/>
          <w:sz w:val="18"/>
          <w:szCs w:val="18"/>
        </w:rPr>
        <w:t>issues.</w:t>
      </w:r>
      <w:r w:rsidR="00C8156E">
        <w:rPr>
          <w:rFonts w:ascii="Verdana" w:hAnsi="Verdana" w:hint="eastAsia"/>
          <w:color w:val="0070C0"/>
          <w:sz w:val="18"/>
          <w:szCs w:val="18"/>
          <w:lang w:eastAsia="zh-CN"/>
        </w:rPr>
        <w:t xml:space="preserve"> </w:t>
      </w:r>
    </w:p>
    <w:p w:rsidR="00ED627E" w:rsidRPr="00565E93" w:rsidRDefault="001B16B9" w:rsidP="00ED627E">
      <w:pPr>
        <w:ind w:left="360"/>
        <w:jc w:val="both"/>
        <w:rPr>
          <w:rFonts w:ascii="Verdana" w:hAnsi="Verdana" w:cs="Times New Roman"/>
          <w:b/>
          <w:iCs/>
          <w:kern w:val="2"/>
          <w:sz w:val="18"/>
          <w:szCs w:val="18"/>
          <w:lang w:eastAsia="zh-CN"/>
        </w:rPr>
      </w:pPr>
      <w:r w:rsidRPr="001B16B9">
        <w:rPr>
          <w:rFonts w:ascii="Verdana" w:hAnsi="Verdana" w:cs="Times New Roman" w:hint="eastAsia"/>
          <w:b/>
          <w:iCs/>
          <w:color w:val="0070C0"/>
          <w:kern w:val="2"/>
          <w:sz w:val="18"/>
          <w:szCs w:val="18"/>
          <w:lang w:eastAsia="zh-CN"/>
        </w:rPr>
        <w:t>答复：</w:t>
      </w:r>
      <w:proofErr w:type="gramStart"/>
      <w:r w:rsidR="000C3E56">
        <w:rPr>
          <w:rFonts w:ascii="Verdana" w:hAnsi="Verdana" w:hint="eastAsia"/>
          <w:color w:val="0070C0"/>
          <w:sz w:val="18"/>
          <w:szCs w:val="18"/>
          <w:lang w:eastAsia="zh-CN"/>
        </w:rPr>
        <w:t>15</w:t>
      </w:r>
      <w:proofErr w:type="gramEnd"/>
      <w:r w:rsidR="000C3E56">
        <w:rPr>
          <w:rFonts w:ascii="Verdana" w:hAnsi="Verdana" w:hint="eastAsia"/>
          <w:color w:val="0070C0"/>
          <w:sz w:val="18"/>
          <w:szCs w:val="18"/>
          <w:lang w:eastAsia="zh-CN"/>
        </w:rPr>
        <w:t>多年来，多届美国政</w:t>
      </w:r>
      <w:r w:rsidR="00936CE1">
        <w:rPr>
          <w:rFonts w:ascii="Verdana" w:hAnsi="Verdana" w:hint="eastAsia"/>
          <w:color w:val="0070C0"/>
          <w:sz w:val="18"/>
          <w:szCs w:val="18"/>
          <w:lang w:eastAsia="zh-CN"/>
        </w:rPr>
        <w:t>府执政期间，美国一直对上诉机构无视世贸组织成员制定的规则表示深度</w:t>
      </w:r>
      <w:r w:rsidR="000C3E56">
        <w:rPr>
          <w:rFonts w:ascii="Verdana" w:hAnsi="Verdana" w:hint="eastAsia"/>
          <w:color w:val="0070C0"/>
          <w:sz w:val="18"/>
          <w:szCs w:val="18"/>
          <w:lang w:eastAsia="zh-CN"/>
        </w:rPr>
        <w:t>关切。正如美国在最近一次总理事会会议上所述，如若世贸组织成员表示支持基于规则的贸易体系，那么世贸组织上诉机构也必须遵循我们在</w:t>
      </w:r>
      <w:r w:rsidR="000C3E56">
        <w:rPr>
          <w:rFonts w:ascii="Verdana" w:hAnsi="Verdana" w:hint="eastAsia"/>
          <w:color w:val="0070C0"/>
          <w:sz w:val="18"/>
          <w:szCs w:val="18"/>
          <w:lang w:eastAsia="zh-CN"/>
        </w:rPr>
        <w:t>1995</w:t>
      </w:r>
      <w:r w:rsidR="000C3E56">
        <w:rPr>
          <w:rFonts w:ascii="Verdana" w:hAnsi="Verdana" w:hint="eastAsia"/>
          <w:color w:val="0070C0"/>
          <w:sz w:val="18"/>
          <w:szCs w:val="18"/>
          <w:lang w:eastAsia="zh-CN"/>
        </w:rPr>
        <w:t>年商定的规则。因此，上诉机构必须在上诉后</w:t>
      </w:r>
      <w:r w:rsidR="000C3E56">
        <w:rPr>
          <w:rFonts w:ascii="Verdana" w:hAnsi="Verdana" w:hint="eastAsia"/>
          <w:color w:val="0070C0"/>
          <w:sz w:val="18"/>
          <w:szCs w:val="18"/>
          <w:lang w:eastAsia="zh-CN"/>
        </w:rPr>
        <w:t>90</w:t>
      </w:r>
      <w:r w:rsidR="000C3E56">
        <w:rPr>
          <w:rFonts w:ascii="Verdana" w:hAnsi="Verdana" w:hint="eastAsia"/>
          <w:color w:val="0070C0"/>
          <w:sz w:val="18"/>
          <w:szCs w:val="18"/>
          <w:lang w:eastAsia="zh-CN"/>
        </w:rPr>
        <w:t>天期限内分发其报告。若争议解决机构未延长某成员任期，非上诉机构成员不得继续参与上诉案件裁决。上诉机构不得就事实问题</w:t>
      </w:r>
      <w:proofErr w:type="gramStart"/>
      <w:r w:rsidR="000C3E56">
        <w:rPr>
          <w:rFonts w:ascii="Verdana" w:hAnsi="Verdana" w:hint="eastAsia"/>
          <w:color w:val="0070C0"/>
          <w:sz w:val="18"/>
          <w:szCs w:val="18"/>
          <w:lang w:eastAsia="zh-CN"/>
        </w:rPr>
        <w:t>作出</w:t>
      </w:r>
      <w:proofErr w:type="gramEnd"/>
      <w:r w:rsidR="000C3E56">
        <w:rPr>
          <w:rFonts w:ascii="Verdana" w:hAnsi="Verdana" w:hint="eastAsia"/>
          <w:color w:val="0070C0"/>
          <w:sz w:val="18"/>
          <w:szCs w:val="18"/>
          <w:lang w:eastAsia="zh-CN"/>
        </w:rPr>
        <w:t>调查，包括但不限于与国内法有关的事项。上诉机构不得提出对争端解决机构（</w:t>
      </w:r>
      <w:r w:rsidR="000C3E56">
        <w:rPr>
          <w:rFonts w:ascii="Verdana" w:hAnsi="Verdana" w:hint="eastAsia"/>
          <w:color w:val="0070C0"/>
          <w:sz w:val="18"/>
          <w:szCs w:val="18"/>
          <w:lang w:eastAsia="zh-CN"/>
        </w:rPr>
        <w:t>DSB</w:t>
      </w:r>
      <w:r w:rsidR="000C3E56">
        <w:rPr>
          <w:rFonts w:ascii="Verdana" w:hAnsi="Verdana" w:hint="eastAsia"/>
          <w:color w:val="0070C0"/>
          <w:sz w:val="18"/>
          <w:szCs w:val="18"/>
          <w:lang w:eastAsia="zh-CN"/>
        </w:rPr>
        <w:t>）提议整改与世贸组织原则相悖的措施，使其符合世贸组织规则没有帮助的咨询意见。上诉机构不得宣称其报告可作为先例或提供权威解释。上诉机构不得改变世贸组织协定文本中规定的成员实质性权利或义务。上诉机构滥用其在争端解决机制中的权力时，破坏了该制度的合法性，并损害了</w:t>
      </w:r>
      <w:proofErr w:type="gramStart"/>
      <w:r w:rsidR="000C3E56">
        <w:rPr>
          <w:rFonts w:ascii="Verdana" w:hAnsi="Verdana" w:hint="eastAsia"/>
          <w:color w:val="0070C0"/>
          <w:sz w:val="18"/>
          <w:szCs w:val="18"/>
          <w:lang w:eastAsia="zh-CN"/>
        </w:rPr>
        <w:t>所有尊重经</w:t>
      </w:r>
      <w:proofErr w:type="gramEnd"/>
      <w:r w:rsidR="000C3E56">
        <w:rPr>
          <w:rFonts w:ascii="Verdana" w:hAnsi="Verdana" w:hint="eastAsia"/>
          <w:color w:val="0070C0"/>
          <w:sz w:val="18"/>
          <w:szCs w:val="18"/>
          <w:lang w:eastAsia="zh-CN"/>
        </w:rPr>
        <w:t>协商同意的协定的世贸组织成员的利益。美国将继续坚持世贸组织争端解决制度须遵循世贸组织规则，并将继续与成员讨论，寻求解决上述重要问题的方案。</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124</w:t>
      </w:r>
      <w:r w:rsidR="004779B3" w:rsidRPr="004779B3">
        <w:rPr>
          <w:rFonts w:ascii="Verdana" w:hAnsi="Verdana" w:cs="Times New Roman" w:hint="eastAsia"/>
          <w:b/>
          <w:kern w:val="2"/>
          <w:sz w:val="18"/>
          <w:szCs w:val="18"/>
          <w:lang w:eastAsia="zh-CN"/>
        </w:rPr>
        <w:t>问题</w:t>
      </w:r>
      <w:r w:rsidR="004779B3">
        <w:rPr>
          <w:rFonts w:ascii="Verdana" w:hAnsi="Verdana" w:cs="Times New Roman" w:hint="eastAsia"/>
          <w:b/>
          <w:kern w:val="2"/>
          <w:sz w:val="18"/>
          <w:szCs w:val="18"/>
          <w:lang w:eastAsia="zh-CN"/>
        </w:rPr>
        <w:t>124</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4.1</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Agreements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Initiatives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(4.3)</w:t>
      </w:r>
      <w:r w:rsidR="00C8156E">
        <w:rPr>
          <w:rFonts w:hint="eastAsia"/>
        </w:rPr>
        <w:t xml:space="preserve"> </w:t>
      </w:r>
      <w:r w:rsidR="00A705CC" w:rsidRPr="00A705CC">
        <w:rPr>
          <w:rFonts w:ascii="Verdana" w:hAnsi="Verdana" w:cs="Times New Roman" w:hint="eastAsia"/>
          <w:kern w:val="2"/>
          <w:sz w:val="18"/>
          <w:szCs w:val="18"/>
          <w:lang w:eastAsia="zh-CN"/>
        </w:rPr>
        <w:t>WTO</w:t>
      </w:r>
      <w:r w:rsidR="00A705CC" w:rsidRPr="00A705CC">
        <w:rPr>
          <w:rFonts w:ascii="Verdana" w:hAnsi="Verdana" w:cs="Times New Roman" w:hint="eastAsia"/>
          <w:kern w:val="2"/>
          <w:sz w:val="18"/>
          <w:szCs w:val="18"/>
          <w:lang w:eastAsia="zh-CN"/>
        </w:rPr>
        <w:t>协定及措施（</w:t>
      </w:r>
      <w:r w:rsidR="00A705CC" w:rsidRPr="00A705CC">
        <w:rPr>
          <w:rFonts w:ascii="Verdana" w:hAnsi="Verdana" w:cs="Times New Roman" w:hint="eastAsia"/>
          <w:kern w:val="2"/>
          <w:sz w:val="18"/>
          <w:szCs w:val="18"/>
          <w:lang w:eastAsia="zh-CN"/>
        </w:rPr>
        <w:t>4.</w:t>
      </w:r>
      <w:r w:rsidR="00A705CC">
        <w:rPr>
          <w:rFonts w:ascii="Verdana" w:hAnsi="Verdana" w:cs="Times New Roman" w:hint="eastAsia"/>
          <w:kern w:val="2"/>
          <w:sz w:val="18"/>
          <w:szCs w:val="18"/>
          <w:lang w:eastAsia="zh-CN"/>
        </w:rPr>
        <w:t>3</w:t>
      </w:r>
      <w:r w:rsidR="00A705CC" w:rsidRPr="00A705CC">
        <w:rPr>
          <w:rFonts w:ascii="Verdana" w:hAnsi="Verdana" w:cs="Times New Roman" w:hint="eastAsia"/>
          <w:kern w:val="2"/>
          <w:sz w:val="18"/>
          <w:szCs w:val="18"/>
          <w:lang w:eastAsia="zh-CN"/>
        </w:rPr>
        <w:t>）</w:t>
      </w:r>
    </w:p>
    <w:p w:rsidR="00ED627E" w:rsidRPr="00565E93" w:rsidRDefault="00ED627E" w:rsidP="00ED627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grown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increasingly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concerned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activist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approach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Appellate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Body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procedural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issues,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interpretative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approach,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substantive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interpretations.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approaches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findings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respect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rules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written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agreed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other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Members.</w:t>
      </w:r>
      <w:r w:rsidR="00C8156E">
        <w:rPr>
          <w:rFonts w:ascii="Verdana" w:hAnsi="Verdana" w:hint="eastAsia"/>
          <w:sz w:val="18"/>
          <w:szCs w:val="18"/>
          <w:lang w:eastAsia="zh-CN"/>
        </w:rPr>
        <w:t xml:space="preserve"> </w:t>
      </w:r>
      <w:r w:rsidR="000C3E56">
        <w:rPr>
          <w:rFonts w:ascii="Verdana" w:hAnsi="Verdana" w:hint="eastAsia"/>
          <w:sz w:val="18"/>
          <w:szCs w:val="18"/>
          <w:lang w:eastAsia="zh-CN"/>
        </w:rPr>
        <w:t>美国越来越关注上诉机构在程序问题，解释方法和实质性解释等方面的积极主义方法。这些方法和调查结果不符合美国和其他世贸组织成员起草和同意的世贸组织规则。</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895132">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expressed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strong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dissatisfaction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various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aspects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lastRenderedPageBreak/>
        <w:t>dispute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settlement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mechanism,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especially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Appellate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Body.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also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taken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various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measures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various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occasions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deliberately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obstruct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selection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members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Appellate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Body.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unilateral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contradict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claimed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resolving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disputes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under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multilateral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system?</w:t>
      </w:r>
      <w:r w:rsidR="00C8156E">
        <w:rPr>
          <w:rFonts w:hint="eastAsia"/>
        </w:rPr>
        <w:t xml:space="preserve"> </w:t>
      </w:r>
      <w:r w:rsidR="00895132" w:rsidRPr="00895132">
        <w:rPr>
          <w:rFonts w:ascii="Verdana" w:hAnsi="Verdana" w:cs="Times New Roman" w:hint="eastAsia"/>
          <w:kern w:val="2"/>
          <w:sz w:val="18"/>
          <w:szCs w:val="18"/>
          <w:lang w:eastAsia="zh-CN"/>
        </w:rPr>
        <w:t>美国对</w:t>
      </w:r>
      <w:r w:rsidR="00895132" w:rsidRPr="00895132">
        <w:rPr>
          <w:rFonts w:ascii="Verdana" w:hAnsi="Verdana" w:cs="Times New Roman" w:hint="eastAsia"/>
          <w:kern w:val="2"/>
          <w:sz w:val="18"/>
          <w:szCs w:val="18"/>
          <w:lang w:eastAsia="zh-CN"/>
        </w:rPr>
        <w:t>WTO</w:t>
      </w:r>
      <w:r w:rsidR="00895132" w:rsidRPr="00895132">
        <w:rPr>
          <w:rFonts w:ascii="Verdana" w:hAnsi="Verdana" w:cs="Times New Roman" w:hint="eastAsia"/>
          <w:kern w:val="2"/>
          <w:sz w:val="18"/>
          <w:szCs w:val="18"/>
          <w:lang w:eastAsia="zh-CN"/>
        </w:rPr>
        <w:t>争端解决机制多个方面表示强烈不满，尤其是上诉机构，并在多种场合采取种种措施“刻意”阻扰上诉机构成员遴选工作。美国这一单方面行为是否与其声称的支持在多边贸易体系项下解决贸易争端产生矛盾？</w:t>
      </w:r>
    </w:p>
    <w:p w:rsidR="00ED627E" w:rsidRPr="00565E93" w:rsidRDefault="00ED627E" w:rsidP="00ED627E">
      <w:pPr>
        <w:jc w:val="both"/>
        <w:rPr>
          <w:rFonts w:ascii="Verdana" w:hAnsi="Verdana" w:cs="Times New Roman"/>
          <w:kern w:val="2"/>
          <w:sz w:val="18"/>
          <w:szCs w:val="18"/>
          <w:lang w:eastAsia="zh-CN"/>
        </w:rPr>
      </w:pPr>
    </w:p>
    <w:p w:rsidR="001B16B9" w:rsidRDefault="00ED627E" w:rsidP="00ED627E">
      <w:pPr>
        <w:ind w:left="360"/>
        <w:jc w:val="both"/>
        <w:rPr>
          <w:rFonts w:ascii="Verdana" w:hAnsi="Verdana" w:cs="Times New Roman"/>
          <w:color w:val="0070C0"/>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color w:val="0070C0"/>
          <w:kern w:val="2"/>
          <w:sz w:val="18"/>
          <w:szCs w:val="18"/>
          <w:lang w:eastAsia="zh-CN"/>
        </w:rPr>
        <w:t>No.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Again,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when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Appellate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Body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abuses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authority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given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dispute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settlement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system,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undermines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legitimacy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system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damages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interests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all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Members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about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having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agreements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respected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were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negotiated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agreed.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United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will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continue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insist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rules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followed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dispute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settlement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system,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will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continue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our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efforts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our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discussions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Members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seek</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solution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important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issues.</w:t>
      </w:r>
      <w:r w:rsidR="00C8156E">
        <w:rPr>
          <w:rFonts w:ascii="Verdana" w:hAnsi="Verdana" w:cs="Times New Roman" w:hint="eastAsia"/>
          <w:color w:val="0070C0"/>
          <w:kern w:val="2"/>
          <w:sz w:val="18"/>
          <w:szCs w:val="18"/>
          <w:lang w:eastAsia="zh-CN"/>
        </w:rPr>
        <w:t xml:space="preserve"> </w:t>
      </w:r>
    </w:p>
    <w:p w:rsidR="00ED627E" w:rsidRPr="00565E93" w:rsidRDefault="001B16B9" w:rsidP="00ED627E">
      <w:pPr>
        <w:ind w:left="360"/>
        <w:jc w:val="both"/>
        <w:rPr>
          <w:rFonts w:ascii="Verdana" w:hAnsi="Verdana" w:cs="Times New Roman"/>
          <w:b/>
          <w:iCs/>
          <w:kern w:val="2"/>
          <w:sz w:val="18"/>
          <w:szCs w:val="18"/>
          <w:lang w:eastAsia="zh-CN"/>
        </w:rPr>
      </w:pPr>
      <w:r w:rsidRPr="001B16B9">
        <w:rPr>
          <w:rFonts w:ascii="Verdana" w:hAnsi="Verdana" w:cs="Times New Roman" w:hint="eastAsia"/>
          <w:b/>
          <w:iCs/>
          <w:color w:val="0070C0"/>
          <w:kern w:val="2"/>
          <w:sz w:val="18"/>
          <w:szCs w:val="18"/>
          <w:lang w:eastAsia="zh-CN"/>
        </w:rPr>
        <w:t>答复：</w:t>
      </w:r>
      <w:r w:rsidR="000C3E56">
        <w:rPr>
          <w:rFonts w:ascii="Verdana" w:hAnsi="Verdana" w:cs="Times New Roman" w:hint="eastAsia"/>
          <w:color w:val="0070C0"/>
          <w:kern w:val="2"/>
          <w:sz w:val="18"/>
          <w:szCs w:val="18"/>
          <w:lang w:eastAsia="zh-CN"/>
        </w:rPr>
        <w:t>不矛盾。在此重申，上诉机构滥用其在争端解决机制中的权力时，破坏了该制度的合法性，并损害了</w:t>
      </w:r>
      <w:proofErr w:type="gramStart"/>
      <w:r w:rsidR="000C3E56">
        <w:rPr>
          <w:rFonts w:ascii="Verdana" w:hAnsi="Verdana" w:cs="Times New Roman" w:hint="eastAsia"/>
          <w:color w:val="0070C0"/>
          <w:kern w:val="2"/>
          <w:sz w:val="18"/>
          <w:szCs w:val="18"/>
          <w:lang w:eastAsia="zh-CN"/>
        </w:rPr>
        <w:t>所有尊重经</w:t>
      </w:r>
      <w:proofErr w:type="gramEnd"/>
      <w:r w:rsidR="000C3E56">
        <w:rPr>
          <w:rFonts w:ascii="Verdana" w:hAnsi="Verdana" w:cs="Times New Roman" w:hint="eastAsia"/>
          <w:color w:val="0070C0"/>
          <w:kern w:val="2"/>
          <w:sz w:val="18"/>
          <w:szCs w:val="18"/>
          <w:lang w:eastAsia="zh-CN"/>
        </w:rPr>
        <w:t>协商同意的协定的世贸组织成员的利益。美国将继续坚持世贸组织争端解决制度须遵循世贸组织规则，并将继续与成员讨论，寻求解决上述重要问题的方案。</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125</w:t>
      </w:r>
      <w:r w:rsidR="004779B3" w:rsidRPr="004779B3">
        <w:rPr>
          <w:rFonts w:ascii="Verdana" w:hAnsi="Verdana" w:cs="Times New Roman" w:hint="eastAsia"/>
          <w:b/>
          <w:kern w:val="2"/>
          <w:sz w:val="18"/>
          <w:szCs w:val="18"/>
          <w:lang w:eastAsia="zh-CN"/>
        </w:rPr>
        <w:t>问题</w:t>
      </w:r>
      <w:r w:rsidR="004779B3">
        <w:rPr>
          <w:rFonts w:ascii="Verdana" w:hAnsi="Verdana" w:cs="Times New Roman" w:hint="eastAsia"/>
          <w:b/>
          <w:kern w:val="2"/>
          <w:sz w:val="18"/>
          <w:szCs w:val="18"/>
          <w:lang w:eastAsia="zh-CN"/>
        </w:rPr>
        <w:t>125</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4.1</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Agreements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Initiatives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(4.4)</w:t>
      </w:r>
      <w:r w:rsidR="00C8156E">
        <w:rPr>
          <w:rFonts w:hint="eastAsia"/>
        </w:rPr>
        <w:t xml:space="preserve"> </w:t>
      </w:r>
      <w:r w:rsidR="00A705CC" w:rsidRPr="00A705CC">
        <w:rPr>
          <w:rFonts w:ascii="Verdana" w:hAnsi="Verdana" w:cs="Times New Roman" w:hint="eastAsia"/>
          <w:kern w:val="2"/>
          <w:sz w:val="18"/>
          <w:szCs w:val="18"/>
          <w:lang w:eastAsia="zh-CN"/>
        </w:rPr>
        <w:t>WTO</w:t>
      </w:r>
      <w:r w:rsidR="00A705CC" w:rsidRPr="00A705CC">
        <w:rPr>
          <w:rFonts w:ascii="Verdana" w:hAnsi="Verdana" w:cs="Times New Roman" w:hint="eastAsia"/>
          <w:kern w:val="2"/>
          <w:sz w:val="18"/>
          <w:szCs w:val="18"/>
          <w:lang w:eastAsia="zh-CN"/>
        </w:rPr>
        <w:t>协定及措施（</w:t>
      </w:r>
      <w:r w:rsidR="00A705CC" w:rsidRPr="00A705CC">
        <w:rPr>
          <w:rFonts w:ascii="Verdana" w:hAnsi="Verdana" w:cs="Times New Roman" w:hint="eastAsia"/>
          <w:kern w:val="2"/>
          <w:sz w:val="18"/>
          <w:szCs w:val="18"/>
          <w:lang w:eastAsia="zh-CN"/>
        </w:rPr>
        <w:t>4.4</w:t>
      </w:r>
      <w:r w:rsidR="00A705CC" w:rsidRPr="00A705CC">
        <w:rPr>
          <w:rFonts w:ascii="Verdana" w:hAnsi="Verdana" w:cs="Times New Roman" w:hint="eastAsia"/>
          <w:kern w:val="2"/>
          <w:sz w:val="18"/>
          <w:szCs w:val="18"/>
          <w:lang w:eastAsia="zh-CN"/>
        </w:rPr>
        <w:t>）</w:t>
      </w:r>
    </w:p>
    <w:p w:rsidR="00ED627E" w:rsidRPr="00565E93" w:rsidRDefault="00ED627E" w:rsidP="00ED627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Consequently,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negotiate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basis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DDA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mandates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old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DDA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texts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considers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Doha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Round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past.</w:t>
      </w:r>
      <w:r w:rsidR="00C8156E">
        <w:rPr>
          <w:rFonts w:ascii="Verdana" w:hAnsi="Verdana" w:cs="Times New Roman"/>
          <w:kern w:val="2"/>
          <w:sz w:val="18"/>
          <w:szCs w:val="18"/>
          <w:lang w:eastAsia="zh-CN"/>
        </w:rPr>
        <w:t xml:space="preserve"> </w:t>
      </w:r>
      <w:r w:rsidR="000C3E56">
        <w:rPr>
          <w:rFonts w:ascii="Verdana" w:hAnsi="Verdana" w:cs="Times New Roman" w:hint="eastAsia"/>
          <w:kern w:val="2"/>
          <w:sz w:val="18"/>
          <w:szCs w:val="18"/>
          <w:lang w:eastAsia="zh-CN"/>
        </w:rPr>
        <w:t>因此，美国不会在多哈回合谈判（</w:t>
      </w:r>
      <w:r w:rsidR="000C3E56">
        <w:rPr>
          <w:rFonts w:ascii="Verdana" w:hAnsi="Verdana" w:cs="Times New Roman" w:hint="eastAsia"/>
          <w:kern w:val="2"/>
          <w:sz w:val="18"/>
          <w:szCs w:val="18"/>
          <w:lang w:eastAsia="zh-CN"/>
        </w:rPr>
        <w:t>DDA</w:t>
      </w:r>
      <w:r w:rsidR="000C3E56">
        <w:rPr>
          <w:rFonts w:ascii="Verdana" w:hAnsi="Verdana" w:cs="Times New Roman" w:hint="eastAsia"/>
          <w:kern w:val="2"/>
          <w:sz w:val="18"/>
          <w:szCs w:val="18"/>
          <w:lang w:eastAsia="zh-CN"/>
        </w:rPr>
        <w:t>）要求或过去多哈谈判（</w:t>
      </w:r>
      <w:r w:rsidR="000C3E56">
        <w:rPr>
          <w:rFonts w:ascii="Verdana" w:hAnsi="Verdana" w:cs="Times New Roman" w:hint="eastAsia"/>
          <w:kern w:val="2"/>
          <w:sz w:val="18"/>
          <w:szCs w:val="18"/>
          <w:lang w:eastAsia="zh-CN"/>
        </w:rPr>
        <w:t>DDA</w:t>
      </w:r>
      <w:r w:rsidR="000C3E56">
        <w:rPr>
          <w:rFonts w:ascii="Verdana" w:hAnsi="Verdana" w:cs="Times New Roman" w:hint="eastAsia"/>
          <w:kern w:val="2"/>
          <w:sz w:val="18"/>
          <w:szCs w:val="18"/>
          <w:lang w:eastAsia="zh-CN"/>
        </w:rPr>
        <w:t>）文本的基础上进行谈判；美国认为多哈回合谈判已成为历史。</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895132">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completely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abandoned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Doha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negotiations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repeatedly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expressed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dissatisfaction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negotiation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mechanism.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thinking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about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reform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WTOs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existing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negotiation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mechanism?</w:t>
      </w:r>
      <w:r w:rsidR="00C8156E">
        <w:rPr>
          <w:rFonts w:hint="eastAsia"/>
        </w:rPr>
        <w:t xml:space="preserve"> </w:t>
      </w:r>
      <w:r w:rsidR="00895132" w:rsidRPr="00895132">
        <w:rPr>
          <w:rFonts w:ascii="Verdana" w:hAnsi="Verdana" w:cs="Times New Roman" w:hint="eastAsia"/>
          <w:kern w:val="2"/>
          <w:sz w:val="18"/>
          <w:szCs w:val="18"/>
          <w:lang w:eastAsia="zh-CN"/>
        </w:rPr>
        <w:t>美国对多哈谈判表示彻底放弃，并多次表达对</w:t>
      </w:r>
      <w:r w:rsidR="00895132" w:rsidRPr="00895132">
        <w:rPr>
          <w:rFonts w:ascii="Verdana" w:hAnsi="Verdana" w:cs="Times New Roman" w:hint="eastAsia"/>
          <w:kern w:val="2"/>
          <w:sz w:val="18"/>
          <w:szCs w:val="18"/>
          <w:lang w:eastAsia="zh-CN"/>
        </w:rPr>
        <w:t>WTO</w:t>
      </w:r>
      <w:r w:rsidR="00895132" w:rsidRPr="00895132">
        <w:rPr>
          <w:rFonts w:ascii="Verdana" w:hAnsi="Verdana" w:cs="Times New Roman" w:hint="eastAsia"/>
          <w:kern w:val="2"/>
          <w:sz w:val="18"/>
          <w:szCs w:val="18"/>
          <w:lang w:eastAsia="zh-CN"/>
        </w:rPr>
        <w:t>谈判机制的不满，请问美国对</w:t>
      </w:r>
      <w:r w:rsidR="00895132" w:rsidRPr="00895132">
        <w:rPr>
          <w:rFonts w:ascii="Verdana" w:hAnsi="Verdana" w:cs="Times New Roman" w:hint="eastAsia"/>
          <w:kern w:val="2"/>
          <w:sz w:val="18"/>
          <w:szCs w:val="18"/>
          <w:lang w:eastAsia="zh-CN"/>
        </w:rPr>
        <w:t>WTO</w:t>
      </w:r>
      <w:r w:rsidR="00895132" w:rsidRPr="00895132">
        <w:rPr>
          <w:rFonts w:ascii="Verdana" w:hAnsi="Verdana" w:cs="Times New Roman" w:hint="eastAsia"/>
          <w:kern w:val="2"/>
          <w:sz w:val="18"/>
          <w:szCs w:val="18"/>
          <w:lang w:eastAsia="zh-CN"/>
        </w:rPr>
        <w:t>现有谈判机制改革有何想法？</w:t>
      </w:r>
    </w:p>
    <w:p w:rsidR="00ED627E" w:rsidRPr="00565E93" w:rsidRDefault="00ED627E" w:rsidP="00ED627E">
      <w:pPr>
        <w:jc w:val="both"/>
        <w:rPr>
          <w:rFonts w:ascii="Verdana" w:hAnsi="Verdana" w:cs="Times New Roman"/>
          <w:kern w:val="2"/>
          <w:sz w:val="18"/>
          <w:szCs w:val="18"/>
          <w:lang w:eastAsia="zh-CN"/>
        </w:rPr>
      </w:pPr>
    </w:p>
    <w:p w:rsidR="00A705CC" w:rsidRDefault="00ED627E" w:rsidP="00ED627E">
      <w:pPr>
        <w:ind w:left="360"/>
        <w:jc w:val="both"/>
        <w:rPr>
          <w:rFonts w:ascii="Verdana" w:hAnsi="Verdana" w:cs="Times New Roman"/>
          <w:color w:val="0070C0"/>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Please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note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that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Nairobi</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Ministerial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meeting,</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Ministers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did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reaffirm</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Doha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Development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Round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trade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negotiations.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Paragraph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30</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Nairobi</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Ministerial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Declaration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(WT/</w:t>
      </w:r>
      <w:proofErr w:type="gramStart"/>
      <w:r w:rsidRPr="00565E93">
        <w:rPr>
          <w:rFonts w:ascii="Verdana" w:hAnsi="Verdana" w:cs="Times New Roman"/>
          <w:iCs/>
          <w:color w:val="0070C0"/>
          <w:kern w:val="2"/>
          <w:sz w:val="18"/>
          <w:szCs w:val="18"/>
          <w:lang w:eastAsia="zh-CN"/>
        </w:rPr>
        <w:t>MIN(</w:t>
      </w:r>
      <w:proofErr w:type="gramEnd"/>
      <w:r w:rsidRPr="00565E93">
        <w:rPr>
          <w:rFonts w:ascii="Verdana" w:hAnsi="Verdana" w:cs="Times New Roman"/>
          <w:iCs/>
          <w:color w:val="0070C0"/>
          <w:kern w:val="2"/>
          <w:sz w:val="18"/>
          <w:szCs w:val="18"/>
          <w:lang w:eastAsia="zh-CN"/>
        </w:rPr>
        <w:t>15)/DEC).</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United</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States,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well</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other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Members,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longer</w:t>
      </w:r>
      <w:r w:rsidR="00C8156E">
        <w:rPr>
          <w:rFonts w:ascii="Verdana" w:hAnsi="Verdana" w:cs="Times New Roman"/>
          <w:iCs/>
          <w:color w:val="0070C0"/>
          <w:kern w:val="2"/>
          <w:sz w:val="18"/>
          <w:szCs w:val="18"/>
          <w:lang w:eastAsia="zh-CN"/>
        </w:rPr>
        <w:t xml:space="preserve"> </w:t>
      </w:r>
      <w:proofErr w:type="gramStart"/>
      <w:r w:rsidRPr="00565E93">
        <w:rPr>
          <w:rFonts w:ascii="Verdana" w:hAnsi="Verdana" w:cs="Times New Roman"/>
          <w:iCs/>
          <w:color w:val="0070C0"/>
          <w:kern w:val="2"/>
          <w:sz w:val="18"/>
          <w:szCs w:val="18"/>
          <w:lang w:eastAsia="zh-CN"/>
        </w:rPr>
        <w:t>view</w:t>
      </w:r>
      <w:proofErr w:type="gramEnd"/>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DDA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active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negotiation.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Further,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we</w:t>
      </w:r>
      <w:r w:rsidR="00C8156E">
        <w:rPr>
          <w:rFonts w:ascii="Verdana" w:hAnsi="Verdana" w:cs="Times New Roman"/>
          <w:iCs/>
          <w:color w:val="0070C0"/>
          <w:kern w:val="2"/>
          <w:sz w:val="18"/>
          <w:szCs w:val="18"/>
          <w:lang w:eastAsia="zh-CN"/>
        </w:rPr>
        <w:t xml:space="preserve"> </w:t>
      </w:r>
      <w:r w:rsidRPr="00565E93">
        <w:rPr>
          <w:rFonts w:ascii="Verdana" w:hAnsi="Verdana" w:cs="Times New Roman"/>
          <w:color w:val="0070C0"/>
          <w:kern w:val="2"/>
          <w:sz w:val="18"/>
          <w:szCs w:val="18"/>
          <w:lang w:eastAsia="zh-CN"/>
        </w:rPr>
        <w:t>remind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Members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TPRs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retrospective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reviews.</w:t>
      </w:r>
      <w:r w:rsidR="00C8156E">
        <w:rPr>
          <w:rFonts w:ascii="Verdana" w:hAnsi="Verdana" w:cs="Times New Roman"/>
          <w:color w:val="0070C0"/>
          <w:kern w:val="2"/>
          <w:sz w:val="18"/>
          <w:szCs w:val="18"/>
          <w:lang w:eastAsia="zh-CN"/>
        </w:rPr>
        <w:t xml:space="preserve"> </w:t>
      </w:r>
      <w:r w:rsidRPr="00565E93">
        <w:rPr>
          <w:rFonts w:ascii="Verdana" w:hAnsi="Verdana" w:cs="Times New Roman"/>
          <w:iCs/>
          <w:color w:val="0070C0"/>
          <w:kern w:val="2"/>
          <w:sz w:val="18"/>
          <w:szCs w:val="18"/>
          <w:lang w:eastAsia="zh-CN"/>
        </w:rPr>
        <w:t>We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encourage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you</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review</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Section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4.1</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Government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Report.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For</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example,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we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note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in</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Paragraph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4.5</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that:</w:t>
      </w:r>
      <w:r w:rsidR="00C8156E">
        <w:rPr>
          <w:rFonts w:ascii="Verdana" w:hAnsi="Verdana" w:cs="Times New Roman" w:hint="eastAsia"/>
          <w:color w:val="0070C0"/>
          <w:kern w:val="2"/>
          <w:sz w:val="18"/>
          <w:szCs w:val="18"/>
          <w:lang w:eastAsia="zh-CN"/>
        </w:rPr>
        <w:t xml:space="preserve"> </w:t>
      </w:r>
    </w:p>
    <w:p w:rsidR="00ED627E" w:rsidRPr="00565E93" w:rsidRDefault="00A705CC" w:rsidP="00ED627E">
      <w:pPr>
        <w:ind w:left="360"/>
        <w:jc w:val="both"/>
        <w:rPr>
          <w:rFonts w:ascii="Verdana" w:hAnsi="Verdana" w:cs="Times New Roman"/>
          <w:iCs/>
          <w:color w:val="0070C0"/>
          <w:kern w:val="2"/>
          <w:sz w:val="18"/>
          <w:szCs w:val="18"/>
          <w:lang w:eastAsia="zh-CN"/>
        </w:rPr>
      </w:pPr>
      <w:r>
        <w:rPr>
          <w:rFonts w:ascii="Verdana" w:hAnsi="Verdana" w:cs="Times New Roman" w:hint="eastAsia"/>
          <w:b/>
          <w:iCs/>
          <w:kern w:val="2"/>
          <w:sz w:val="18"/>
          <w:szCs w:val="18"/>
          <w:lang w:eastAsia="zh-CN"/>
        </w:rPr>
        <w:t>答复：</w:t>
      </w:r>
      <w:r w:rsidRPr="00A705CC">
        <w:rPr>
          <w:rFonts w:ascii="Verdana" w:hAnsi="Verdana" w:cs="Times New Roman" w:hint="eastAsia"/>
          <w:color w:val="0070C0"/>
          <w:kern w:val="2"/>
          <w:sz w:val="18"/>
          <w:szCs w:val="18"/>
          <w:lang w:eastAsia="zh-CN"/>
        </w:rPr>
        <w:t>请注意，在内罗毕部长级会议上，各部长并未重申多哈发展回合贸易谈判，详见《内罗毕部长级宣言》（</w:t>
      </w:r>
      <w:r w:rsidRPr="00A705CC">
        <w:rPr>
          <w:rFonts w:ascii="Verdana" w:hAnsi="Verdana" w:cs="Times New Roman" w:hint="eastAsia"/>
          <w:color w:val="0070C0"/>
          <w:kern w:val="2"/>
          <w:sz w:val="18"/>
          <w:szCs w:val="18"/>
          <w:lang w:eastAsia="zh-CN"/>
        </w:rPr>
        <w:t>WT</w:t>
      </w:r>
      <w:r w:rsidR="00C8156E">
        <w:rPr>
          <w:rFonts w:ascii="Verdana" w:hAnsi="Verdana" w:cs="Times New Roman" w:hint="eastAsia"/>
          <w:color w:val="0070C0"/>
          <w:kern w:val="2"/>
          <w:sz w:val="18"/>
          <w:szCs w:val="18"/>
          <w:lang w:eastAsia="zh-CN"/>
        </w:rPr>
        <w:t xml:space="preserve"> </w:t>
      </w:r>
      <w:r w:rsidRPr="00A705CC">
        <w:rPr>
          <w:rFonts w:ascii="Verdana" w:hAnsi="Verdana" w:cs="Times New Roman" w:hint="eastAsia"/>
          <w:color w:val="0070C0"/>
          <w:kern w:val="2"/>
          <w:sz w:val="18"/>
          <w:szCs w:val="18"/>
          <w:lang w:eastAsia="zh-CN"/>
        </w:rPr>
        <w:t>/</w:t>
      </w:r>
      <w:r w:rsidR="00C8156E">
        <w:rPr>
          <w:rFonts w:ascii="Verdana" w:hAnsi="Verdana" w:cs="Times New Roman" w:hint="eastAsia"/>
          <w:color w:val="0070C0"/>
          <w:kern w:val="2"/>
          <w:sz w:val="18"/>
          <w:szCs w:val="18"/>
          <w:lang w:eastAsia="zh-CN"/>
        </w:rPr>
        <w:t xml:space="preserve"> </w:t>
      </w:r>
      <w:r w:rsidRPr="00A705CC">
        <w:rPr>
          <w:rFonts w:ascii="Verdana" w:hAnsi="Verdana" w:cs="Times New Roman" w:hint="eastAsia"/>
          <w:color w:val="0070C0"/>
          <w:kern w:val="2"/>
          <w:sz w:val="18"/>
          <w:szCs w:val="18"/>
          <w:lang w:eastAsia="zh-CN"/>
        </w:rPr>
        <w:t>MIN</w:t>
      </w:r>
      <w:r w:rsidRPr="00A705CC">
        <w:rPr>
          <w:rFonts w:ascii="Verdana" w:hAnsi="Verdana" w:cs="Times New Roman" w:hint="eastAsia"/>
          <w:color w:val="0070C0"/>
          <w:kern w:val="2"/>
          <w:sz w:val="18"/>
          <w:szCs w:val="18"/>
          <w:lang w:eastAsia="zh-CN"/>
        </w:rPr>
        <w:t>（</w:t>
      </w:r>
      <w:r w:rsidRPr="00A705CC">
        <w:rPr>
          <w:rFonts w:ascii="Verdana" w:hAnsi="Verdana" w:cs="Times New Roman" w:hint="eastAsia"/>
          <w:color w:val="0070C0"/>
          <w:kern w:val="2"/>
          <w:sz w:val="18"/>
          <w:szCs w:val="18"/>
          <w:lang w:eastAsia="zh-CN"/>
        </w:rPr>
        <w:t>15</w:t>
      </w:r>
      <w:r w:rsidRPr="00A705CC">
        <w:rPr>
          <w:rFonts w:ascii="Verdana" w:hAnsi="Verdana" w:cs="Times New Roman" w:hint="eastAsia"/>
          <w:color w:val="0070C0"/>
          <w:kern w:val="2"/>
          <w:sz w:val="18"/>
          <w:szCs w:val="18"/>
          <w:lang w:eastAsia="zh-CN"/>
        </w:rPr>
        <w:t>）</w:t>
      </w:r>
      <w:r w:rsidRPr="00A705CC">
        <w:rPr>
          <w:rFonts w:ascii="Verdana" w:hAnsi="Verdana" w:cs="Times New Roman" w:hint="eastAsia"/>
          <w:color w:val="0070C0"/>
          <w:kern w:val="2"/>
          <w:sz w:val="18"/>
          <w:szCs w:val="18"/>
          <w:lang w:eastAsia="zh-CN"/>
        </w:rPr>
        <w:t>/</w:t>
      </w:r>
      <w:r w:rsidR="00C8156E">
        <w:rPr>
          <w:rFonts w:ascii="Verdana" w:hAnsi="Verdana" w:cs="Times New Roman" w:hint="eastAsia"/>
          <w:color w:val="0070C0"/>
          <w:kern w:val="2"/>
          <w:sz w:val="18"/>
          <w:szCs w:val="18"/>
          <w:lang w:eastAsia="zh-CN"/>
        </w:rPr>
        <w:t xml:space="preserve"> </w:t>
      </w:r>
      <w:r w:rsidRPr="00A705CC">
        <w:rPr>
          <w:rFonts w:ascii="Verdana" w:hAnsi="Verdana" w:cs="Times New Roman" w:hint="eastAsia"/>
          <w:color w:val="0070C0"/>
          <w:kern w:val="2"/>
          <w:sz w:val="18"/>
          <w:szCs w:val="18"/>
          <w:lang w:eastAsia="zh-CN"/>
        </w:rPr>
        <w:t>DEC</w:t>
      </w:r>
      <w:r w:rsidRPr="00A705CC">
        <w:rPr>
          <w:rFonts w:ascii="Verdana" w:hAnsi="Verdana" w:cs="Times New Roman" w:hint="eastAsia"/>
          <w:color w:val="0070C0"/>
          <w:kern w:val="2"/>
          <w:sz w:val="18"/>
          <w:szCs w:val="18"/>
          <w:lang w:eastAsia="zh-CN"/>
        </w:rPr>
        <w:t>）第</w:t>
      </w:r>
      <w:r w:rsidRPr="00A705CC">
        <w:rPr>
          <w:rFonts w:ascii="Verdana" w:hAnsi="Verdana" w:cs="Times New Roman" w:hint="eastAsia"/>
          <w:color w:val="0070C0"/>
          <w:kern w:val="2"/>
          <w:sz w:val="18"/>
          <w:szCs w:val="18"/>
          <w:lang w:eastAsia="zh-CN"/>
        </w:rPr>
        <w:t>30</w:t>
      </w:r>
      <w:r w:rsidRPr="00A705CC">
        <w:rPr>
          <w:rFonts w:ascii="Verdana" w:hAnsi="Verdana" w:cs="Times New Roman" w:hint="eastAsia"/>
          <w:color w:val="0070C0"/>
          <w:kern w:val="2"/>
          <w:sz w:val="18"/>
          <w:szCs w:val="18"/>
          <w:lang w:eastAsia="zh-CN"/>
        </w:rPr>
        <w:t>段。美国以及其他成员不再将多哈回合谈判视为有效谈判。此外，我们提醒各位成员，贸易政策审议（</w:t>
      </w:r>
      <w:r w:rsidRPr="00A705CC">
        <w:rPr>
          <w:rFonts w:ascii="Verdana" w:hAnsi="Verdana" w:cs="Times New Roman" w:hint="eastAsia"/>
          <w:color w:val="0070C0"/>
          <w:kern w:val="2"/>
          <w:sz w:val="18"/>
          <w:szCs w:val="18"/>
          <w:lang w:eastAsia="zh-CN"/>
        </w:rPr>
        <w:t>TPR</w:t>
      </w:r>
      <w:r w:rsidRPr="00A705CC">
        <w:rPr>
          <w:rFonts w:ascii="Verdana" w:hAnsi="Verdana" w:cs="Times New Roman" w:hint="eastAsia"/>
          <w:color w:val="0070C0"/>
          <w:kern w:val="2"/>
          <w:sz w:val="18"/>
          <w:szCs w:val="18"/>
          <w:lang w:eastAsia="zh-CN"/>
        </w:rPr>
        <w:t>）属于回顾性调查。我们建议中方查看美国政府报告的第</w:t>
      </w:r>
      <w:r w:rsidRPr="00A705CC">
        <w:rPr>
          <w:rFonts w:ascii="Verdana" w:hAnsi="Verdana" w:cs="Times New Roman" w:hint="eastAsia"/>
          <w:color w:val="0070C0"/>
          <w:kern w:val="2"/>
          <w:sz w:val="18"/>
          <w:szCs w:val="18"/>
          <w:lang w:eastAsia="zh-CN"/>
        </w:rPr>
        <w:t>4.1</w:t>
      </w:r>
      <w:r w:rsidRPr="00A705CC">
        <w:rPr>
          <w:rFonts w:ascii="Verdana" w:hAnsi="Verdana" w:cs="Times New Roman" w:hint="eastAsia"/>
          <w:color w:val="0070C0"/>
          <w:kern w:val="2"/>
          <w:sz w:val="18"/>
          <w:szCs w:val="18"/>
          <w:lang w:eastAsia="zh-CN"/>
        </w:rPr>
        <w:t>节。例如，我们在第</w:t>
      </w:r>
      <w:r w:rsidRPr="00A705CC">
        <w:rPr>
          <w:rFonts w:ascii="Verdana" w:hAnsi="Verdana" w:cs="Times New Roman" w:hint="eastAsia"/>
          <w:color w:val="0070C0"/>
          <w:kern w:val="2"/>
          <w:sz w:val="18"/>
          <w:szCs w:val="18"/>
          <w:lang w:eastAsia="zh-CN"/>
        </w:rPr>
        <w:t>4.5</w:t>
      </w:r>
      <w:r w:rsidRPr="00A705CC">
        <w:rPr>
          <w:rFonts w:ascii="Verdana" w:hAnsi="Verdana" w:cs="Times New Roman" w:hint="eastAsia"/>
          <w:color w:val="0070C0"/>
          <w:kern w:val="2"/>
          <w:sz w:val="18"/>
          <w:szCs w:val="18"/>
          <w:lang w:eastAsia="zh-CN"/>
        </w:rPr>
        <w:t>段中指出：</w:t>
      </w:r>
    </w:p>
    <w:p w:rsidR="00ED627E" w:rsidRDefault="00ED627E" w:rsidP="00ED627E">
      <w:pPr>
        <w:ind w:left="720"/>
        <w:jc w:val="both"/>
        <w:rPr>
          <w:rFonts w:ascii="Verdana" w:hAnsi="Verdana" w:cs="Times New Roman"/>
          <w:color w:val="0070C0"/>
          <w:kern w:val="2"/>
          <w:sz w:val="18"/>
          <w:szCs w:val="18"/>
          <w:lang w:eastAsia="zh-CN"/>
        </w:rPr>
      </w:pPr>
    </w:p>
    <w:p w:rsidR="00ED627E" w:rsidRPr="00565E93" w:rsidRDefault="00ED627E" w:rsidP="00ED627E">
      <w:pPr>
        <w:ind w:left="720"/>
        <w:jc w:val="both"/>
        <w:rPr>
          <w:rFonts w:ascii="Verdana" w:hAnsi="Verdana" w:cs="Times New Roman"/>
          <w:iCs/>
          <w:color w:val="0070C0"/>
          <w:kern w:val="2"/>
          <w:sz w:val="18"/>
          <w:szCs w:val="18"/>
          <w:lang w:eastAsia="zh-CN"/>
        </w:rPr>
      </w:pP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successful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going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forward,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membership</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will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need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break</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from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failures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last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two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decades,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base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future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work</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lessons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learned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importantly,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current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data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up-to-date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notifications.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Members'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failure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comply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lastRenderedPageBreak/>
        <w:t>with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their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notification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obligations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under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Agreement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undermines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negotiating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function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credibility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organization.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November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2017</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meeting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General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Council,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United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put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forward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proposal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aimed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improving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Members'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compliance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their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notification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obligations.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September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2018,</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United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Japan,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EU</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agreed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co-sponsor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updated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transparency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notification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proposal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consideration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next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meeting</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Council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Trade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Goods.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United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stands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ready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work</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Members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advance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proposal.”</w:t>
      </w:r>
      <w:r w:rsidR="00C8156E">
        <w:rPr>
          <w:rFonts w:ascii="Verdana" w:hAnsi="Verdana" w:cs="Times New Roman" w:hint="eastAsia"/>
          <w:color w:val="0070C0"/>
          <w:kern w:val="2"/>
          <w:sz w:val="18"/>
          <w:szCs w:val="18"/>
          <w:lang w:eastAsia="zh-CN"/>
        </w:rPr>
        <w:t xml:space="preserve"> </w:t>
      </w:r>
      <w:r w:rsidR="000C3E56">
        <w:rPr>
          <w:rFonts w:ascii="Verdana" w:hAnsi="Verdana" w:cs="Times New Roman" w:hint="eastAsia"/>
          <w:color w:val="0070C0"/>
          <w:kern w:val="2"/>
          <w:sz w:val="18"/>
          <w:szCs w:val="18"/>
          <w:lang w:eastAsia="zh-CN"/>
        </w:rPr>
        <w:t>“世</w:t>
      </w:r>
      <w:r w:rsidR="00936CE1">
        <w:rPr>
          <w:rFonts w:ascii="Verdana" w:hAnsi="Verdana" w:cs="Times New Roman" w:hint="eastAsia"/>
          <w:color w:val="0070C0"/>
          <w:kern w:val="2"/>
          <w:sz w:val="18"/>
          <w:szCs w:val="18"/>
          <w:lang w:eastAsia="zh-CN"/>
        </w:rPr>
        <w:t>贸</w:t>
      </w:r>
      <w:r w:rsidR="000C3E56">
        <w:rPr>
          <w:rFonts w:ascii="Verdana" w:hAnsi="Verdana" w:cs="Times New Roman" w:hint="eastAsia"/>
          <w:color w:val="0070C0"/>
          <w:kern w:val="2"/>
          <w:sz w:val="18"/>
          <w:szCs w:val="18"/>
          <w:lang w:eastAsia="zh-CN"/>
        </w:rPr>
        <w:t>组织若要取得进一步成功，其成员需摆脱过去二十年的失败经历，将未来工作建立在经验教训的基础上，更重要的是，建立在当前数据和最新通知的基础上。成员不遵守世贸组织协定规定的通知义务，损害了世贸组织的谈判功能和</w:t>
      </w:r>
      <w:proofErr w:type="gramStart"/>
      <w:r w:rsidR="000C3E56">
        <w:rPr>
          <w:rFonts w:ascii="Verdana" w:hAnsi="Verdana" w:cs="Times New Roman" w:hint="eastAsia"/>
          <w:color w:val="0070C0"/>
          <w:kern w:val="2"/>
          <w:sz w:val="18"/>
          <w:szCs w:val="18"/>
          <w:lang w:eastAsia="zh-CN"/>
        </w:rPr>
        <w:t>及</w:t>
      </w:r>
      <w:proofErr w:type="gramEnd"/>
      <w:r w:rsidR="000C3E56">
        <w:rPr>
          <w:rFonts w:ascii="Verdana" w:hAnsi="Verdana" w:cs="Times New Roman" w:hint="eastAsia"/>
          <w:color w:val="0070C0"/>
          <w:kern w:val="2"/>
          <w:sz w:val="18"/>
          <w:szCs w:val="18"/>
          <w:lang w:eastAsia="zh-CN"/>
        </w:rPr>
        <w:t>公信力。在</w:t>
      </w:r>
      <w:r w:rsidR="000C3E56">
        <w:rPr>
          <w:rFonts w:ascii="Verdana" w:hAnsi="Verdana" w:cs="Times New Roman" w:hint="eastAsia"/>
          <w:color w:val="0070C0"/>
          <w:kern w:val="2"/>
          <w:sz w:val="18"/>
          <w:szCs w:val="18"/>
          <w:lang w:eastAsia="zh-CN"/>
        </w:rPr>
        <w:t>2017</w:t>
      </w:r>
      <w:r w:rsidR="000C3E56">
        <w:rPr>
          <w:rFonts w:ascii="Verdana" w:hAnsi="Verdana" w:cs="Times New Roman" w:hint="eastAsia"/>
          <w:color w:val="0070C0"/>
          <w:kern w:val="2"/>
          <w:sz w:val="18"/>
          <w:szCs w:val="18"/>
          <w:lang w:eastAsia="zh-CN"/>
        </w:rPr>
        <w:t>年</w:t>
      </w:r>
      <w:r w:rsidR="000C3E56">
        <w:rPr>
          <w:rFonts w:ascii="Verdana" w:hAnsi="Verdana" w:cs="Times New Roman" w:hint="eastAsia"/>
          <w:color w:val="0070C0"/>
          <w:kern w:val="2"/>
          <w:sz w:val="18"/>
          <w:szCs w:val="18"/>
          <w:lang w:eastAsia="zh-CN"/>
        </w:rPr>
        <w:t>11</w:t>
      </w:r>
      <w:r w:rsidR="000C3E56">
        <w:rPr>
          <w:rFonts w:ascii="Verdana" w:hAnsi="Verdana" w:cs="Times New Roman" w:hint="eastAsia"/>
          <w:color w:val="0070C0"/>
          <w:kern w:val="2"/>
          <w:sz w:val="18"/>
          <w:szCs w:val="18"/>
          <w:lang w:eastAsia="zh-CN"/>
        </w:rPr>
        <w:t>月的总理事会会议上，美国提出了一项旨在促进成员遵守其通知义务的提案。</w:t>
      </w:r>
      <w:r w:rsidR="000C3E56">
        <w:rPr>
          <w:rFonts w:ascii="Verdana" w:hAnsi="Verdana" w:cs="Times New Roman" w:hint="eastAsia"/>
          <w:color w:val="0070C0"/>
          <w:kern w:val="2"/>
          <w:sz w:val="18"/>
          <w:szCs w:val="18"/>
          <w:lang w:eastAsia="zh-CN"/>
        </w:rPr>
        <w:t>2018</w:t>
      </w:r>
      <w:r w:rsidR="000C3E56">
        <w:rPr>
          <w:rFonts w:ascii="Verdana" w:hAnsi="Verdana" w:cs="Times New Roman" w:hint="eastAsia"/>
          <w:color w:val="0070C0"/>
          <w:kern w:val="2"/>
          <w:sz w:val="18"/>
          <w:szCs w:val="18"/>
          <w:lang w:eastAsia="zh-CN"/>
        </w:rPr>
        <w:t>年</w:t>
      </w:r>
      <w:r w:rsidR="000C3E56">
        <w:rPr>
          <w:rFonts w:ascii="Verdana" w:hAnsi="Verdana" w:cs="Times New Roman" w:hint="eastAsia"/>
          <w:color w:val="0070C0"/>
          <w:kern w:val="2"/>
          <w:sz w:val="18"/>
          <w:szCs w:val="18"/>
          <w:lang w:eastAsia="zh-CN"/>
        </w:rPr>
        <w:t>9</w:t>
      </w:r>
      <w:r w:rsidR="000C3E56">
        <w:rPr>
          <w:rFonts w:ascii="Verdana" w:hAnsi="Verdana" w:cs="Times New Roman" w:hint="eastAsia"/>
          <w:color w:val="0070C0"/>
          <w:kern w:val="2"/>
          <w:sz w:val="18"/>
          <w:szCs w:val="18"/>
          <w:lang w:eastAsia="zh-CN"/>
        </w:rPr>
        <w:t>月，美国、日本和欧盟共同提出透明度和通知新提案，供世贸组织货物贸易理事会下次会议审议。美国愿与各位成员合作推进这一提案。”</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Questions</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126-128</w:t>
      </w:r>
      <w:r w:rsidR="004779B3" w:rsidRPr="004779B3">
        <w:rPr>
          <w:rFonts w:ascii="Verdana" w:hAnsi="Verdana" w:cs="Times New Roman" w:hint="eastAsia"/>
          <w:b/>
          <w:kern w:val="2"/>
          <w:sz w:val="18"/>
          <w:szCs w:val="18"/>
          <w:lang w:eastAsia="zh-CN"/>
        </w:rPr>
        <w:t>问题</w:t>
      </w:r>
      <w:r w:rsidR="004779B3">
        <w:rPr>
          <w:rFonts w:ascii="Verdana" w:hAnsi="Verdana" w:cs="Times New Roman" w:hint="eastAsia"/>
          <w:b/>
          <w:kern w:val="2"/>
          <w:sz w:val="18"/>
          <w:szCs w:val="18"/>
          <w:lang w:eastAsia="zh-CN"/>
        </w:rPr>
        <w:t>126-128</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4.3.2</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North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American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Free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Agreement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(4.22)</w:t>
      </w:r>
      <w:r w:rsidR="00C8156E">
        <w:rPr>
          <w:rFonts w:hint="eastAsia"/>
          <w:lang w:eastAsia="zh-CN"/>
        </w:rPr>
        <w:t xml:space="preserve"> </w:t>
      </w:r>
      <w:r w:rsidR="00A705CC" w:rsidRPr="00A705CC">
        <w:rPr>
          <w:rFonts w:ascii="Verdana" w:hAnsi="Verdana" w:cs="Times New Roman" w:hint="eastAsia"/>
          <w:kern w:val="2"/>
          <w:sz w:val="18"/>
          <w:szCs w:val="18"/>
          <w:lang w:eastAsia="zh-CN"/>
        </w:rPr>
        <w:t>北美自由贸易协定（</w:t>
      </w:r>
      <w:r w:rsidR="00A705CC" w:rsidRPr="00A705CC">
        <w:rPr>
          <w:rFonts w:ascii="Verdana" w:hAnsi="Verdana" w:cs="Times New Roman" w:hint="eastAsia"/>
          <w:kern w:val="2"/>
          <w:sz w:val="18"/>
          <w:szCs w:val="18"/>
          <w:lang w:eastAsia="zh-CN"/>
        </w:rPr>
        <w:t>4.22</w:t>
      </w:r>
      <w:r w:rsidR="00A705CC" w:rsidRPr="00A705CC">
        <w:rPr>
          <w:rFonts w:ascii="Verdana" w:hAnsi="Verdana" w:cs="Times New Roman" w:hint="eastAsia"/>
          <w:kern w:val="2"/>
          <w:sz w:val="18"/>
          <w:szCs w:val="18"/>
          <w:lang w:eastAsia="zh-CN"/>
        </w:rPr>
        <w:t>）</w:t>
      </w:r>
    </w:p>
    <w:p w:rsidR="00ED627E" w:rsidRPr="00565E93" w:rsidRDefault="00ED627E" w:rsidP="00ED627E">
      <w:pPr>
        <w:widowControl/>
        <w:tabs>
          <w:tab w:val="left" w:pos="567"/>
          <w:tab w:val="left" w:pos="720"/>
        </w:tabs>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September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30,</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2018,</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three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Parties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announced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reached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agreement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hint="eastAsia"/>
          <w:kern w:val="2"/>
          <w:sz w:val="18"/>
          <w:szCs w:val="18"/>
          <w:lang w:eastAsia="zh-CN"/>
        </w:rPr>
        <w:t xml:space="preserve"> </w:t>
      </w:r>
      <w:r w:rsidRPr="00565E93">
        <w:rPr>
          <w:rFonts w:ascii="Verdana" w:hAnsi="Verdana" w:cs="Times New Roman"/>
          <w:kern w:val="2"/>
          <w:sz w:val="18"/>
          <w:szCs w:val="18"/>
          <w:lang w:eastAsia="zh-CN"/>
        </w:rPr>
        <w:t>Mexico</w:t>
      </w:r>
      <w:r w:rsidR="00C8156E">
        <w:rPr>
          <w:rFonts w:ascii="Verdana" w:hAnsi="Verdana" w:cs="Times New Roman" w:hint="eastAsia"/>
          <w:kern w:val="2"/>
          <w:sz w:val="18"/>
          <w:szCs w:val="18"/>
          <w:lang w:eastAsia="zh-CN"/>
        </w:rPr>
        <w:t xml:space="preserve"> </w:t>
      </w:r>
      <w:r w:rsidRPr="00565E93">
        <w:rPr>
          <w:rFonts w:ascii="Verdana" w:hAnsi="Verdana" w:cs="Times New Roman"/>
          <w:kern w:val="2"/>
          <w:sz w:val="18"/>
          <w:szCs w:val="18"/>
          <w:lang w:eastAsia="zh-CN"/>
        </w:rPr>
        <w:t>Canada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Agreement</w:t>
      </w:r>
      <w:r w:rsidR="00C8156E">
        <w:rPr>
          <w:rFonts w:ascii="Verdana" w:hAnsi="Verdana" w:cs="Times New Roman"/>
          <w:kern w:val="2"/>
          <w:sz w:val="18"/>
          <w:szCs w:val="18"/>
          <w:lang w:eastAsia="zh-CN"/>
        </w:rPr>
        <w:t xml:space="preserve"> </w:t>
      </w:r>
      <w:r w:rsidR="000C3E56">
        <w:rPr>
          <w:rFonts w:ascii="Verdana" w:hAnsi="Verdana" w:cs="Times New Roman" w:hint="eastAsia"/>
          <w:kern w:val="2"/>
          <w:sz w:val="18"/>
          <w:szCs w:val="18"/>
          <w:lang w:eastAsia="zh-CN"/>
        </w:rPr>
        <w:t>2018</w:t>
      </w:r>
      <w:r w:rsidR="000C3E56">
        <w:rPr>
          <w:rFonts w:ascii="Verdana" w:hAnsi="Verdana" w:cs="Times New Roman" w:hint="eastAsia"/>
          <w:kern w:val="2"/>
          <w:sz w:val="18"/>
          <w:szCs w:val="18"/>
          <w:lang w:eastAsia="zh-CN"/>
        </w:rPr>
        <w:t>年</w:t>
      </w:r>
      <w:r w:rsidR="000C3E56">
        <w:rPr>
          <w:rFonts w:ascii="Verdana" w:hAnsi="Verdana" w:cs="Times New Roman" w:hint="eastAsia"/>
          <w:kern w:val="2"/>
          <w:sz w:val="18"/>
          <w:szCs w:val="18"/>
          <w:lang w:eastAsia="zh-CN"/>
        </w:rPr>
        <w:t>9</w:t>
      </w:r>
      <w:r w:rsidR="000C3E56">
        <w:rPr>
          <w:rFonts w:ascii="Verdana" w:hAnsi="Verdana" w:cs="Times New Roman" w:hint="eastAsia"/>
          <w:kern w:val="2"/>
          <w:sz w:val="18"/>
          <w:szCs w:val="18"/>
          <w:lang w:eastAsia="zh-CN"/>
        </w:rPr>
        <w:t>月</w:t>
      </w:r>
      <w:r w:rsidR="000C3E56">
        <w:rPr>
          <w:rFonts w:ascii="Verdana" w:hAnsi="Verdana" w:cs="Times New Roman" w:hint="eastAsia"/>
          <w:kern w:val="2"/>
          <w:sz w:val="18"/>
          <w:szCs w:val="18"/>
          <w:lang w:eastAsia="zh-CN"/>
        </w:rPr>
        <w:t>30</w:t>
      </w:r>
      <w:r w:rsidR="000C3E56">
        <w:rPr>
          <w:rFonts w:ascii="Verdana" w:hAnsi="Verdana" w:cs="Times New Roman" w:hint="eastAsia"/>
          <w:kern w:val="2"/>
          <w:sz w:val="18"/>
          <w:szCs w:val="18"/>
          <w:lang w:eastAsia="zh-CN"/>
        </w:rPr>
        <w:t>日，三方就协定更名为《美国—墨西哥—加拿大协定》达成协议。</w:t>
      </w:r>
    </w:p>
    <w:p w:rsidR="00ED627E" w:rsidRPr="00565E93" w:rsidRDefault="00ED627E" w:rsidP="00ED627E">
      <w:pPr>
        <w:autoSpaceDE w:val="0"/>
        <w:autoSpaceDN w:val="0"/>
        <w:adjustRightInd w:val="0"/>
        <w:jc w:val="both"/>
        <w:rPr>
          <w:rFonts w:ascii="Verdana" w:hAnsi="Verdana" w:cs="Times New Roman"/>
          <w:b/>
          <w:kern w:val="2"/>
          <w:sz w:val="18"/>
          <w:szCs w:val="18"/>
          <w:lang w:eastAsia="zh-CN"/>
        </w:rPr>
      </w:pPr>
    </w:p>
    <w:p w:rsidR="00ED627E" w:rsidRPr="00565E93" w:rsidRDefault="00ED627E" w:rsidP="00895132">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What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content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Article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32.10</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Agreement?</w:t>
      </w:r>
      <w:r w:rsidR="00C8156E">
        <w:rPr>
          <w:rFonts w:hint="eastAsia"/>
        </w:rPr>
        <w:t xml:space="preserve"> </w:t>
      </w:r>
      <w:r w:rsidR="00895132" w:rsidRPr="00895132">
        <w:rPr>
          <w:rFonts w:ascii="Verdana" w:hAnsi="Verdana" w:cs="Times New Roman" w:hint="eastAsia"/>
          <w:kern w:val="2"/>
          <w:sz w:val="18"/>
          <w:szCs w:val="18"/>
          <w:lang w:eastAsia="zh-CN"/>
        </w:rPr>
        <w:t>《协定》</w:t>
      </w:r>
      <w:r w:rsidR="00895132" w:rsidRPr="00895132">
        <w:rPr>
          <w:rFonts w:ascii="Verdana" w:hAnsi="Verdana" w:cs="Times New Roman" w:hint="eastAsia"/>
          <w:kern w:val="2"/>
          <w:sz w:val="18"/>
          <w:szCs w:val="18"/>
          <w:lang w:eastAsia="zh-CN"/>
        </w:rPr>
        <w:t>32.10</w:t>
      </w:r>
      <w:r w:rsidR="00895132" w:rsidRPr="00895132">
        <w:rPr>
          <w:rFonts w:ascii="Verdana" w:hAnsi="Verdana" w:cs="Times New Roman" w:hint="eastAsia"/>
          <w:kern w:val="2"/>
          <w:sz w:val="18"/>
          <w:szCs w:val="18"/>
          <w:lang w:eastAsia="zh-CN"/>
        </w:rPr>
        <w:t>条规定的内容是什么？</w:t>
      </w:r>
    </w:p>
    <w:p w:rsidR="00ED627E" w:rsidRPr="00565E93" w:rsidRDefault="00ED627E" w:rsidP="00ED627E">
      <w:pPr>
        <w:jc w:val="both"/>
        <w:rPr>
          <w:rFonts w:ascii="Verdana" w:hAnsi="Verdana" w:cs="Times New Roman"/>
          <w:kern w:val="2"/>
          <w:sz w:val="18"/>
          <w:szCs w:val="18"/>
          <w:lang w:eastAsia="zh-CN"/>
        </w:rPr>
      </w:pPr>
    </w:p>
    <w:p w:rsidR="00936CE1" w:rsidRDefault="00ED627E" w:rsidP="00ED627E">
      <w:pPr>
        <w:ind w:left="360"/>
        <w:jc w:val="both"/>
        <w:rPr>
          <w:rFonts w:ascii="Verdana" w:hAnsi="Verdana" w:cs="Times New Roman"/>
          <w:color w:val="0070C0"/>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final</w:t>
      </w:r>
      <w:r w:rsidR="00C8156E">
        <w:rPr>
          <w:rFonts w:ascii="Verdana" w:hAnsi="Verdana" w:cs="Times New Roman"/>
          <w:b/>
          <w:iCs/>
          <w:color w:val="0070C0"/>
          <w:kern w:val="2"/>
          <w:sz w:val="18"/>
          <w:szCs w:val="18"/>
          <w:lang w:eastAsia="zh-CN"/>
        </w:rPr>
        <w:t xml:space="preserve"> </w:t>
      </w:r>
      <w:r w:rsidRPr="00565E93">
        <w:rPr>
          <w:rFonts w:ascii="Verdana" w:hAnsi="Verdana" w:cs="Times New Roman"/>
          <w:iCs/>
          <w:color w:val="0070C0"/>
          <w:kern w:val="2"/>
          <w:sz w:val="18"/>
          <w:szCs w:val="18"/>
          <w:lang w:eastAsia="zh-CN"/>
        </w:rPr>
        <w:t>text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Ch.</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32</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USMCA</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available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at:</w:t>
      </w:r>
      <w:r w:rsidR="00C8156E">
        <w:rPr>
          <w:rFonts w:ascii="Verdana" w:hAnsi="Verdana" w:cs="Times New Roman"/>
          <w:iCs/>
          <w:kern w:val="2"/>
          <w:sz w:val="18"/>
          <w:szCs w:val="18"/>
          <w:lang w:eastAsia="zh-CN"/>
        </w:rPr>
        <w:t xml:space="preserve"> </w:t>
      </w:r>
      <w:hyperlink r:id="rId167" w:history="1">
        <w:r w:rsidRPr="00565E93">
          <w:rPr>
            <w:rFonts w:ascii="Verdana" w:hAnsi="Verdana" w:cs="Times New Roman"/>
            <w:iCs/>
            <w:color w:val="0000FF"/>
            <w:kern w:val="2"/>
            <w:sz w:val="18"/>
            <w:szCs w:val="18"/>
            <w:u w:val="single"/>
            <w:lang w:eastAsia="zh-CN"/>
          </w:rPr>
          <w:t>https://ustr.gov/sites/default/files/files/agreements/FTA/USMCA/Text/32_Exceptions_and_General_Provisions.pdf</w:t>
        </w:r>
      </w:hyperlink>
      <w:r w:rsidRPr="00565E93">
        <w:rPr>
          <w:rFonts w:ascii="Verdana" w:hAnsi="Verdana" w:cs="Times New Roman"/>
          <w:iCs/>
          <w:color w:val="0000FF"/>
          <w:kern w:val="2"/>
          <w:sz w:val="18"/>
          <w:szCs w:val="18"/>
          <w:u w:val="single"/>
          <w:lang w:eastAsia="zh-CN"/>
        </w:rPr>
        <w:t>.</w:t>
      </w:r>
      <w:r w:rsidR="00C8156E">
        <w:rPr>
          <w:rFonts w:ascii="Verdana" w:hAnsi="Verdana" w:cs="Times New Roman" w:hint="eastAsia"/>
          <w:color w:val="0070C0"/>
          <w:kern w:val="2"/>
          <w:sz w:val="18"/>
          <w:szCs w:val="18"/>
          <w:lang w:eastAsia="zh-CN"/>
        </w:rPr>
        <w:t xml:space="preserve"> </w:t>
      </w:r>
    </w:p>
    <w:p w:rsidR="00ED627E" w:rsidRPr="00565E93" w:rsidRDefault="00936CE1" w:rsidP="00ED627E">
      <w:pPr>
        <w:ind w:left="360"/>
        <w:jc w:val="both"/>
        <w:rPr>
          <w:rFonts w:ascii="Times New Roman" w:hAnsi="Times New Roman" w:cs="Times New Roman"/>
          <w:iCs/>
          <w:kern w:val="2"/>
          <w:sz w:val="24"/>
          <w:szCs w:val="24"/>
          <w:lang w:eastAsia="zh-CN"/>
        </w:rPr>
      </w:pPr>
      <w:r>
        <w:rPr>
          <w:rFonts w:ascii="Verdana" w:hAnsi="Verdana" w:cs="Times New Roman" w:hint="eastAsia"/>
          <w:b/>
          <w:iCs/>
          <w:kern w:val="2"/>
          <w:sz w:val="18"/>
          <w:szCs w:val="18"/>
          <w:lang w:eastAsia="zh-CN"/>
        </w:rPr>
        <w:t>答复：</w:t>
      </w:r>
      <w:r w:rsidR="000C3E56">
        <w:rPr>
          <w:rFonts w:ascii="Verdana" w:hAnsi="Verdana" w:cs="Times New Roman" w:hint="eastAsia"/>
          <w:color w:val="0070C0"/>
          <w:kern w:val="2"/>
          <w:sz w:val="18"/>
          <w:szCs w:val="18"/>
          <w:lang w:eastAsia="zh-CN"/>
        </w:rPr>
        <w:t>《美国—墨西哥—加拿大协定》（</w:t>
      </w:r>
      <w:r w:rsidR="000C3E56">
        <w:rPr>
          <w:rFonts w:ascii="Verdana" w:hAnsi="Verdana" w:cs="Times New Roman" w:hint="eastAsia"/>
          <w:color w:val="0070C0"/>
          <w:kern w:val="2"/>
          <w:sz w:val="18"/>
          <w:szCs w:val="18"/>
          <w:lang w:eastAsia="zh-CN"/>
        </w:rPr>
        <w:t>USMCA</w:t>
      </w:r>
      <w:r w:rsidR="000C3E56">
        <w:rPr>
          <w:rFonts w:ascii="Verdana" w:hAnsi="Verdana" w:cs="Times New Roman" w:hint="eastAsia"/>
          <w:color w:val="0070C0"/>
          <w:kern w:val="2"/>
          <w:sz w:val="18"/>
          <w:szCs w:val="18"/>
          <w:lang w:eastAsia="zh-CN"/>
        </w:rPr>
        <w:t>）第</w:t>
      </w:r>
      <w:r w:rsidR="000C3E56">
        <w:rPr>
          <w:rFonts w:ascii="Verdana" w:hAnsi="Verdana" w:cs="Times New Roman" w:hint="eastAsia"/>
          <w:color w:val="0070C0"/>
          <w:kern w:val="2"/>
          <w:sz w:val="18"/>
          <w:szCs w:val="18"/>
          <w:lang w:eastAsia="zh-CN"/>
        </w:rPr>
        <w:t>32</w:t>
      </w:r>
      <w:r w:rsidR="000C3E56">
        <w:rPr>
          <w:rFonts w:ascii="Verdana" w:hAnsi="Verdana" w:cs="Times New Roman" w:hint="eastAsia"/>
          <w:color w:val="0070C0"/>
          <w:kern w:val="2"/>
          <w:sz w:val="18"/>
          <w:szCs w:val="18"/>
          <w:lang w:eastAsia="zh-CN"/>
        </w:rPr>
        <w:t>章的最终文本</w:t>
      </w:r>
      <w:r>
        <w:rPr>
          <w:rFonts w:ascii="Verdana" w:hAnsi="Verdana" w:cs="Times New Roman" w:hint="eastAsia"/>
          <w:color w:val="0070C0"/>
          <w:kern w:val="2"/>
          <w:sz w:val="18"/>
          <w:szCs w:val="18"/>
          <w:lang w:eastAsia="zh-CN"/>
        </w:rPr>
        <w:t>参见</w:t>
      </w:r>
      <w:r w:rsidR="000C3E56">
        <w:rPr>
          <w:rFonts w:ascii="Verdana" w:hAnsi="Verdana" w:cs="Times New Roman" w:hint="eastAsia"/>
          <w:color w:val="0070C0"/>
          <w:kern w:val="2"/>
          <w:sz w:val="18"/>
          <w:szCs w:val="18"/>
          <w:lang w:eastAsia="zh-CN"/>
        </w:rPr>
        <w:t>：</w:t>
      </w:r>
      <w:r w:rsidR="00C8156E">
        <w:rPr>
          <w:rFonts w:ascii="Verdana" w:hAnsi="Verdana" w:cs="Times New Roman"/>
          <w:iCs/>
          <w:kern w:val="2"/>
          <w:sz w:val="18"/>
          <w:szCs w:val="18"/>
          <w:lang w:eastAsia="zh-CN"/>
        </w:rPr>
        <w:t xml:space="preserve"> </w:t>
      </w:r>
      <w:hyperlink r:id="rId168" w:history="1">
        <w:r w:rsidR="000C3E56">
          <w:rPr>
            <w:rFonts w:ascii="Verdana" w:hAnsi="Verdana" w:cs="Times New Roman"/>
            <w:iCs/>
            <w:color w:val="0000FF"/>
            <w:kern w:val="2"/>
            <w:sz w:val="18"/>
            <w:szCs w:val="18"/>
            <w:u w:val="single"/>
            <w:lang w:eastAsia="zh-CN"/>
          </w:rPr>
          <w:t>https://ustr.gov/sites/default/files/files/agreements/FTA/USMCA/Text/32_Exceptions_and_General_Provisions.pdf</w:t>
        </w:r>
      </w:hyperlink>
      <w:r w:rsidR="000C3E56">
        <w:rPr>
          <w:rFonts w:ascii="Verdana" w:hAnsi="Verdana" w:cs="Times New Roman" w:hint="eastAsia"/>
          <w:color w:val="0070C0"/>
          <w:kern w:val="2"/>
          <w:sz w:val="18"/>
          <w:szCs w:val="18"/>
          <w:lang w:eastAsia="zh-CN"/>
        </w:rPr>
        <w:t>。</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895132">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What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domestic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bases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article?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article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governed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dispute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settlement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mechanism?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adopt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similar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approaches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previous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contracting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practices?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list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name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treaty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specific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terms</w:t>
      </w:r>
      <w:r w:rsidR="00895132" w:rsidRPr="00895132">
        <w:rPr>
          <w:rFonts w:ascii="Verdana" w:hAnsi="Verdana" w:cs="Times New Roman" w:hint="eastAsia"/>
          <w:kern w:val="2"/>
          <w:sz w:val="18"/>
          <w:szCs w:val="18"/>
          <w:lang w:eastAsia="zh-CN"/>
        </w:rPr>
        <w:t>该条款的国内法律和世贸法律的依据是什么？该条款是否受世贸争端解决机制管辖？美国在以前的缔约实践中是否有类似做法？如有，请列明条约名称和具体条款。</w:t>
      </w:r>
    </w:p>
    <w:p w:rsidR="00ED627E" w:rsidRPr="00565E93" w:rsidRDefault="00ED627E" w:rsidP="00ED627E">
      <w:pPr>
        <w:jc w:val="both"/>
        <w:rPr>
          <w:rFonts w:ascii="Verdana" w:hAnsi="Verdana" w:cs="Times New Roman"/>
          <w:kern w:val="2"/>
          <w:sz w:val="18"/>
          <w:szCs w:val="18"/>
          <w:lang w:eastAsia="zh-CN"/>
        </w:rPr>
      </w:pPr>
    </w:p>
    <w:p w:rsidR="00936CE1" w:rsidRDefault="00ED627E" w:rsidP="00ED627E">
      <w:pPr>
        <w:ind w:left="360"/>
        <w:jc w:val="both"/>
        <w:rPr>
          <w:rFonts w:ascii="Verdana" w:hAnsi="Verdana" w:cs="Times New Roman"/>
          <w:color w:val="0070C0"/>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color w:val="0070C0"/>
          <w:kern w:val="2"/>
          <w:sz w:val="18"/>
          <w:szCs w:val="18"/>
          <w:lang w:eastAsia="zh-CN"/>
        </w:rPr>
        <w:t>This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first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time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United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States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included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this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particular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provision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trade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agreement.</w:t>
      </w:r>
      <w:r w:rsidR="00C8156E">
        <w:rPr>
          <w:rFonts w:ascii="Verdana" w:hAnsi="Verdana" w:cs="Times New Roman" w:hint="eastAsia"/>
          <w:color w:val="0070C0"/>
          <w:kern w:val="2"/>
          <w:sz w:val="18"/>
          <w:szCs w:val="18"/>
          <w:lang w:eastAsia="zh-CN"/>
        </w:rPr>
        <w:t xml:space="preserve"> </w:t>
      </w:r>
    </w:p>
    <w:p w:rsidR="00ED627E" w:rsidRPr="00565E93" w:rsidRDefault="00936CE1" w:rsidP="00ED627E">
      <w:pPr>
        <w:ind w:left="360"/>
        <w:jc w:val="both"/>
        <w:rPr>
          <w:rFonts w:ascii="Verdana" w:hAnsi="Verdana" w:cs="Times New Roman"/>
          <w:b/>
          <w:iCs/>
          <w:kern w:val="2"/>
          <w:sz w:val="18"/>
          <w:szCs w:val="18"/>
          <w:lang w:eastAsia="zh-CN"/>
        </w:rPr>
      </w:pPr>
      <w:r>
        <w:rPr>
          <w:rFonts w:ascii="Verdana" w:hAnsi="Verdana" w:cs="Times New Roman" w:hint="eastAsia"/>
          <w:b/>
          <w:iCs/>
          <w:kern w:val="2"/>
          <w:sz w:val="18"/>
          <w:szCs w:val="18"/>
          <w:lang w:eastAsia="zh-CN"/>
        </w:rPr>
        <w:t>答复：</w:t>
      </w:r>
      <w:r w:rsidR="000C3E56">
        <w:rPr>
          <w:rFonts w:ascii="Verdana" w:hAnsi="Verdana" w:cs="Times New Roman" w:hint="eastAsia"/>
          <w:color w:val="0070C0"/>
          <w:kern w:val="2"/>
          <w:sz w:val="18"/>
          <w:szCs w:val="18"/>
          <w:lang w:eastAsia="zh-CN"/>
        </w:rPr>
        <w:t>这是美国首次将该特殊条款纳入贸易协定。</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895132">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What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legal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consequences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signing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parties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violate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Article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32.10?</w:t>
      </w:r>
      <w:r w:rsidR="00C8156E">
        <w:rPr>
          <w:rFonts w:hint="eastAsia"/>
        </w:rPr>
        <w:t xml:space="preserve"> </w:t>
      </w:r>
      <w:r w:rsidR="00895132" w:rsidRPr="00895132">
        <w:rPr>
          <w:rFonts w:ascii="Verdana" w:hAnsi="Verdana" w:cs="Times New Roman" w:hint="eastAsia"/>
          <w:kern w:val="2"/>
          <w:sz w:val="18"/>
          <w:szCs w:val="18"/>
          <w:lang w:eastAsia="zh-CN"/>
        </w:rPr>
        <w:t>《协定》参加方违反</w:t>
      </w:r>
      <w:r w:rsidR="00895132" w:rsidRPr="00895132">
        <w:rPr>
          <w:rFonts w:ascii="Verdana" w:hAnsi="Verdana" w:cs="Times New Roman" w:hint="eastAsia"/>
          <w:kern w:val="2"/>
          <w:sz w:val="18"/>
          <w:szCs w:val="18"/>
          <w:lang w:eastAsia="zh-CN"/>
        </w:rPr>
        <w:t>32.10</w:t>
      </w:r>
      <w:r w:rsidR="00895132" w:rsidRPr="00895132">
        <w:rPr>
          <w:rFonts w:ascii="Verdana" w:hAnsi="Verdana" w:cs="Times New Roman" w:hint="eastAsia"/>
          <w:kern w:val="2"/>
          <w:sz w:val="18"/>
          <w:szCs w:val="18"/>
          <w:lang w:eastAsia="zh-CN"/>
        </w:rPr>
        <w:t>条的法律后果是什么？</w:t>
      </w:r>
    </w:p>
    <w:p w:rsidR="00ED627E" w:rsidRPr="00565E93" w:rsidRDefault="00ED627E" w:rsidP="00ED627E">
      <w:pPr>
        <w:jc w:val="both"/>
        <w:rPr>
          <w:rFonts w:ascii="Verdana" w:hAnsi="Verdana" w:cs="Times New Roman"/>
          <w:kern w:val="2"/>
          <w:sz w:val="18"/>
          <w:szCs w:val="18"/>
          <w:lang w:val="en-GB" w:eastAsia="zh-CN"/>
        </w:rPr>
      </w:pPr>
    </w:p>
    <w:p w:rsidR="00A705CC" w:rsidRDefault="00ED627E" w:rsidP="00ED627E">
      <w:pPr>
        <w:ind w:left="360"/>
        <w:jc w:val="both"/>
        <w:rPr>
          <w:rFonts w:ascii="Verdana" w:hAnsi="Verdana" w:cs="Times New Roman"/>
          <w:iCs/>
          <w:color w:val="0070C0"/>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iCs/>
          <w:color w:val="0070C0"/>
          <w:kern w:val="2"/>
          <w:sz w:val="18"/>
          <w:szCs w:val="18"/>
          <w:lang w:eastAsia="zh-CN"/>
        </w:rPr>
        <w:t>Article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32.10</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is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subject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to</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same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enforcement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provisions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as</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rest</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of</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lastRenderedPageBreak/>
        <w:t>the</w:t>
      </w:r>
      <w:r w:rsidR="00C8156E">
        <w:rPr>
          <w:rFonts w:ascii="Verdana" w:hAnsi="Verdana" w:cs="Times New Roman"/>
          <w:iCs/>
          <w:color w:val="0070C0"/>
          <w:kern w:val="2"/>
          <w:sz w:val="18"/>
          <w:szCs w:val="18"/>
          <w:lang w:eastAsia="zh-CN"/>
        </w:rPr>
        <w:t xml:space="preserve"> </w:t>
      </w:r>
      <w:r w:rsidRPr="00565E93">
        <w:rPr>
          <w:rFonts w:ascii="Verdana" w:hAnsi="Verdana" w:cs="Times New Roman"/>
          <w:iCs/>
          <w:color w:val="0070C0"/>
          <w:kern w:val="2"/>
          <w:sz w:val="18"/>
          <w:szCs w:val="18"/>
          <w:lang w:eastAsia="zh-CN"/>
        </w:rPr>
        <w:t>USMCA.</w:t>
      </w:r>
      <w:r w:rsidR="00C8156E">
        <w:rPr>
          <w:rFonts w:ascii="Verdana" w:hAnsi="Verdana" w:cs="Times New Roman" w:hint="eastAsia"/>
          <w:iCs/>
          <w:color w:val="0070C0"/>
          <w:kern w:val="2"/>
          <w:sz w:val="18"/>
          <w:szCs w:val="18"/>
          <w:lang w:eastAsia="zh-CN"/>
        </w:rPr>
        <w:t xml:space="preserve"> </w:t>
      </w:r>
    </w:p>
    <w:p w:rsidR="00ED627E" w:rsidRPr="00565E93" w:rsidRDefault="00E55551" w:rsidP="00ED627E">
      <w:pPr>
        <w:ind w:left="360"/>
        <w:jc w:val="both"/>
        <w:rPr>
          <w:rFonts w:ascii="Verdana" w:hAnsi="Verdana" w:cs="Times New Roman"/>
          <w:b/>
          <w:iCs/>
          <w:kern w:val="2"/>
          <w:sz w:val="18"/>
          <w:szCs w:val="18"/>
          <w:lang w:eastAsia="zh-CN"/>
        </w:rPr>
      </w:pPr>
      <w:r w:rsidRPr="00FC16FA">
        <w:rPr>
          <w:rFonts w:ascii="Verdana" w:hAnsi="Verdana" w:cs="Times New Roman" w:hint="eastAsia"/>
          <w:b/>
          <w:iCs/>
          <w:color w:val="0070C0"/>
          <w:kern w:val="2"/>
          <w:sz w:val="18"/>
          <w:szCs w:val="18"/>
          <w:lang w:eastAsia="zh-CN"/>
        </w:rPr>
        <w:t>答复：</w:t>
      </w:r>
      <w:r w:rsidR="000C3E56">
        <w:rPr>
          <w:rFonts w:ascii="Verdana" w:hAnsi="Verdana" w:cs="Times New Roman" w:hint="eastAsia"/>
          <w:iCs/>
          <w:color w:val="0070C0"/>
          <w:kern w:val="2"/>
          <w:sz w:val="18"/>
          <w:szCs w:val="18"/>
          <w:lang w:eastAsia="zh-CN"/>
        </w:rPr>
        <w:t>第</w:t>
      </w:r>
      <w:r w:rsidR="000C3E56">
        <w:rPr>
          <w:rFonts w:ascii="Verdana" w:hAnsi="Verdana" w:cs="Times New Roman" w:hint="eastAsia"/>
          <w:iCs/>
          <w:color w:val="0070C0"/>
          <w:kern w:val="2"/>
          <w:sz w:val="18"/>
          <w:szCs w:val="18"/>
          <w:lang w:eastAsia="zh-CN"/>
        </w:rPr>
        <w:t>32.10</w:t>
      </w:r>
      <w:r w:rsidR="000C3E56">
        <w:rPr>
          <w:rFonts w:ascii="Verdana" w:hAnsi="Verdana" w:cs="Times New Roman" w:hint="eastAsia"/>
          <w:iCs/>
          <w:color w:val="0070C0"/>
          <w:kern w:val="2"/>
          <w:sz w:val="18"/>
          <w:szCs w:val="18"/>
          <w:lang w:eastAsia="zh-CN"/>
        </w:rPr>
        <w:t>条与</w:t>
      </w:r>
      <w:r w:rsidR="000C3E56">
        <w:rPr>
          <w:rFonts w:ascii="Verdana" w:hAnsi="Verdana" w:cs="Times New Roman" w:hint="eastAsia"/>
          <w:color w:val="0070C0"/>
          <w:kern w:val="2"/>
          <w:sz w:val="18"/>
          <w:szCs w:val="18"/>
          <w:lang w:eastAsia="zh-CN"/>
        </w:rPr>
        <w:t>《美国—墨西哥—加拿大协定》（</w:t>
      </w:r>
      <w:r w:rsidR="000C3E56">
        <w:rPr>
          <w:rFonts w:ascii="Verdana" w:hAnsi="Verdana" w:cs="Times New Roman" w:hint="eastAsia"/>
          <w:color w:val="0070C0"/>
          <w:kern w:val="2"/>
          <w:sz w:val="18"/>
          <w:szCs w:val="18"/>
          <w:lang w:eastAsia="zh-CN"/>
        </w:rPr>
        <w:t>USMCA</w:t>
      </w:r>
      <w:r w:rsidR="000C3E56">
        <w:rPr>
          <w:rFonts w:ascii="Verdana" w:hAnsi="Verdana" w:cs="Times New Roman" w:hint="eastAsia"/>
          <w:color w:val="0070C0"/>
          <w:kern w:val="2"/>
          <w:sz w:val="18"/>
          <w:szCs w:val="18"/>
          <w:lang w:eastAsia="zh-CN"/>
        </w:rPr>
        <w:t>）</w:t>
      </w:r>
      <w:r w:rsidR="000C3E56">
        <w:rPr>
          <w:rFonts w:ascii="Verdana" w:hAnsi="Verdana" w:cs="Times New Roman" w:hint="eastAsia"/>
          <w:iCs/>
          <w:color w:val="0070C0"/>
          <w:kern w:val="2"/>
          <w:sz w:val="18"/>
          <w:szCs w:val="18"/>
          <w:lang w:eastAsia="zh-CN"/>
        </w:rPr>
        <w:t>其他部分一样，受相同执行条款规约。</w:t>
      </w:r>
    </w:p>
    <w:p w:rsidR="00ED627E" w:rsidRPr="00565E93" w:rsidRDefault="00ED627E" w:rsidP="00ED627E">
      <w:pPr>
        <w:jc w:val="both"/>
        <w:rPr>
          <w:rFonts w:ascii="Verdana" w:hAnsi="Verdana" w:cs="Times New Roman"/>
          <w:kern w:val="2"/>
          <w:sz w:val="18"/>
          <w:szCs w:val="18"/>
          <w:lang w:val="en-GB"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129</w:t>
      </w:r>
      <w:r w:rsidR="004779B3" w:rsidRPr="004779B3">
        <w:rPr>
          <w:rFonts w:ascii="Verdana" w:hAnsi="Verdana" w:cs="Times New Roman" w:hint="eastAsia"/>
          <w:b/>
          <w:kern w:val="2"/>
          <w:sz w:val="18"/>
          <w:szCs w:val="18"/>
          <w:lang w:eastAsia="zh-CN"/>
        </w:rPr>
        <w:t>问题</w:t>
      </w:r>
      <w:r w:rsidR="004779B3">
        <w:rPr>
          <w:rFonts w:ascii="Verdana" w:hAnsi="Verdana" w:cs="Times New Roman" w:hint="eastAsia"/>
          <w:b/>
          <w:kern w:val="2"/>
          <w:sz w:val="18"/>
          <w:szCs w:val="18"/>
          <w:lang w:eastAsia="zh-CN"/>
        </w:rPr>
        <w:t>129</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4.4.4</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Engagement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Middle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East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North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Africa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(4.57)</w:t>
      </w:r>
      <w:r w:rsidR="00C8156E">
        <w:rPr>
          <w:rFonts w:hint="eastAsia"/>
        </w:rPr>
        <w:t xml:space="preserve"> </w:t>
      </w:r>
      <w:r w:rsidR="00A705CC" w:rsidRPr="00A705CC">
        <w:rPr>
          <w:rFonts w:ascii="Verdana" w:hAnsi="Verdana" w:cs="Times New Roman" w:hint="eastAsia"/>
          <w:kern w:val="2"/>
          <w:sz w:val="18"/>
          <w:szCs w:val="18"/>
          <w:lang w:eastAsia="zh-CN"/>
        </w:rPr>
        <w:t>在中东和北非地区的合作（</w:t>
      </w:r>
      <w:r w:rsidR="00A705CC" w:rsidRPr="00A705CC">
        <w:rPr>
          <w:rFonts w:ascii="Verdana" w:hAnsi="Verdana" w:cs="Times New Roman" w:hint="eastAsia"/>
          <w:kern w:val="2"/>
          <w:sz w:val="18"/>
          <w:szCs w:val="18"/>
          <w:lang w:eastAsia="zh-CN"/>
        </w:rPr>
        <w:t>4.57</w:t>
      </w:r>
      <w:r w:rsidR="00A705CC" w:rsidRPr="00A705CC">
        <w:rPr>
          <w:rFonts w:ascii="Verdana" w:hAnsi="Verdana" w:cs="Times New Roman" w:hint="eastAsia"/>
          <w:kern w:val="2"/>
          <w:sz w:val="18"/>
          <w:szCs w:val="18"/>
          <w:lang w:eastAsia="zh-CN"/>
        </w:rPr>
        <w:t>）</w:t>
      </w:r>
    </w:p>
    <w:p w:rsidR="00ED627E" w:rsidRPr="00565E93" w:rsidRDefault="00ED627E" w:rsidP="00ED627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focused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number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including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facilitation,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investment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promotion,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information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communications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technology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agricultural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key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priorities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developing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longer-term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investment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partners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region.</w:t>
      </w:r>
      <w:r w:rsidR="00A705CC" w:rsidRPr="00A705CC">
        <w:rPr>
          <w:rFonts w:ascii="Verdana" w:hAnsi="Verdana" w:cs="Times New Roman" w:hint="eastAsia"/>
          <w:kern w:val="2"/>
          <w:sz w:val="18"/>
          <w:szCs w:val="18"/>
          <w:lang w:eastAsia="zh-CN"/>
        </w:rPr>
        <w:t>迄今</w:t>
      </w:r>
      <w:r w:rsidR="00936CE1">
        <w:rPr>
          <w:rFonts w:ascii="Verdana" w:hAnsi="Verdana" w:cs="Times New Roman" w:hint="eastAsia"/>
          <w:kern w:val="2"/>
          <w:sz w:val="18"/>
          <w:szCs w:val="18"/>
          <w:lang w:eastAsia="zh-CN"/>
        </w:rPr>
        <w:t>为止</w:t>
      </w:r>
      <w:r w:rsidR="00A705CC" w:rsidRPr="00A705CC">
        <w:rPr>
          <w:rFonts w:ascii="Verdana" w:hAnsi="Verdana" w:cs="Times New Roman" w:hint="eastAsia"/>
          <w:kern w:val="2"/>
          <w:sz w:val="18"/>
          <w:szCs w:val="18"/>
          <w:lang w:eastAsia="zh-CN"/>
        </w:rPr>
        <w:t>，美国一直把重点放在贸易便利化、投资促进、信息和通信技术（</w:t>
      </w:r>
      <w:r w:rsidR="00A705CC" w:rsidRPr="00A705CC">
        <w:rPr>
          <w:rFonts w:ascii="Verdana" w:hAnsi="Verdana" w:cs="Times New Roman" w:hint="eastAsia"/>
          <w:kern w:val="2"/>
          <w:sz w:val="18"/>
          <w:szCs w:val="18"/>
          <w:lang w:eastAsia="zh-CN"/>
        </w:rPr>
        <w:t>ICT</w:t>
      </w:r>
      <w:r w:rsidR="00A705CC" w:rsidRPr="00A705CC">
        <w:rPr>
          <w:rFonts w:ascii="Verdana" w:hAnsi="Verdana" w:cs="Times New Roman" w:hint="eastAsia"/>
          <w:kern w:val="2"/>
          <w:sz w:val="18"/>
          <w:szCs w:val="18"/>
          <w:lang w:eastAsia="zh-CN"/>
        </w:rPr>
        <w:t>）以及农业贸易等领域，将上述领域作为发展与地区贸易伙伴长期贸易和投资关系的关键优先事项。</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895132">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introduce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cooperation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MENA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region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regions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concerned.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effects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problems?</w:t>
      </w:r>
      <w:r w:rsidR="00C8156E">
        <w:rPr>
          <w:rFonts w:hint="eastAsia"/>
        </w:rPr>
        <w:t xml:space="preserve"> </w:t>
      </w:r>
      <w:r w:rsidR="00895132" w:rsidRPr="00895132">
        <w:rPr>
          <w:rFonts w:ascii="Verdana" w:hAnsi="Verdana" w:cs="Times New Roman" w:hint="eastAsia"/>
          <w:kern w:val="2"/>
          <w:sz w:val="18"/>
          <w:szCs w:val="18"/>
          <w:lang w:eastAsia="zh-CN"/>
        </w:rPr>
        <w:t>请介绍美国在该地区及其他相关地区有关信息通信领域的合作情况，取得的效果和主要问题。</w:t>
      </w:r>
    </w:p>
    <w:p w:rsidR="00ED627E" w:rsidRPr="00565E93" w:rsidRDefault="00ED627E" w:rsidP="00ED627E">
      <w:pPr>
        <w:jc w:val="both"/>
        <w:rPr>
          <w:rFonts w:ascii="Verdana" w:hAnsi="Verdana" w:cs="Times New Roman"/>
          <w:kern w:val="2"/>
          <w:sz w:val="18"/>
          <w:szCs w:val="18"/>
          <w:lang w:eastAsia="zh-CN"/>
        </w:rPr>
      </w:pPr>
    </w:p>
    <w:p w:rsidR="001B16B9" w:rsidRDefault="00ED627E" w:rsidP="00ED627E">
      <w:pPr>
        <w:ind w:left="360"/>
        <w:jc w:val="both"/>
        <w:rPr>
          <w:rFonts w:ascii="Verdana" w:hAnsi="Verdana" w:cs="Calibri"/>
          <w:color w:val="0070C0"/>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color w:val="0070C0"/>
          <w:kern w:val="2"/>
          <w:sz w:val="18"/>
          <w:szCs w:val="18"/>
          <w:lang w:eastAsia="zh-CN"/>
        </w:rPr>
        <w:t xml:space="preserve"> </w:t>
      </w:r>
      <w:r w:rsidRPr="00565E93">
        <w:rPr>
          <w:rFonts w:ascii="Verdana" w:hAnsi="Verdana" w:cs="Calibri"/>
          <w:color w:val="0070C0"/>
          <w:kern w:val="2"/>
          <w:sz w:val="18"/>
          <w:szCs w:val="18"/>
          <w:lang w:eastAsia="zh-CN"/>
        </w:rPr>
        <w:t>Given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importance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of</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technology</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sector</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to</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U.S.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economy,</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ICT</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issues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are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central</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to</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Administration’s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trade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agenda.</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address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these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issues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through</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various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interactions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have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with</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countries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MENA</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region,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including</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where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applicable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management</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of</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our</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five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FTAs,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engagement</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through</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Trade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and</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Investment</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Framework</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Agreements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with</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multiple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countries,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reviews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of</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GSP</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benefits,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and</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through</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work</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WTO</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accession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for</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those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countries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seeking</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it.</w:t>
      </w:r>
      <w:r w:rsidR="00C8156E">
        <w:rPr>
          <w:rFonts w:ascii="Verdana" w:hAnsi="Verdana" w:cs="Calibri" w:hint="eastAsia"/>
          <w:color w:val="0070C0"/>
          <w:kern w:val="2"/>
          <w:sz w:val="18"/>
          <w:szCs w:val="18"/>
          <w:lang w:eastAsia="zh-CN"/>
        </w:rPr>
        <w:t xml:space="preserve"> </w:t>
      </w:r>
    </w:p>
    <w:p w:rsidR="00ED627E" w:rsidRPr="00565E93" w:rsidRDefault="001B16B9" w:rsidP="00ED627E">
      <w:pPr>
        <w:ind w:left="360"/>
        <w:jc w:val="both"/>
        <w:rPr>
          <w:rFonts w:ascii="Verdana" w:hAnsi="Verdana" w:cs="Times New Roman"/>
          <w:b/>
          <w:iCs/>
          <w:kern w:val="2"/>
          <w:sz w:val="18"/>
          <w:szCs w:val="18"/>
          <w:lang w:eastAsia="zh-CN"/>
        </w:rPr>
      </w:pPr>
      <w:r w:rsidRPr="001B16B9">
        <w:rPr>
          <w:rFonts w:ascii="Verdana" w:hAnsi="Verdana" w:cs="Times New Roman" w:hint="eastAsia"/>
          <w:b/>
          <w:iCs/>
          <w:color w:val="0070C0"/>
          <w:kern w:val="2"/>
          <w:sz w:val="18"/>
          <w:szCs w:val="18"/>
          <w:lang w:eastAsia="zh-CN"/>
        </w:rPr>
        <w:t>答复：</w:t>
      </w:r>
      <w:r w:rsidR="000C3E56">
        <w:rPr>
          <w:rFonts w:ascii="Verdana" w:hAnsi="Verdana" w:cs="Calibri" w:hint="eastAsia"/>
          <w:color w:val="0070C0"/>
          <w:kern w:val="2"/>
          <w:sz w:val="18"/>
          <w:szCs w:val="18"/>
          <w:lang w:eastAsia="zh-CN"/>
        </w:rPr>
        <w:t>技术部门对美国经济具有重要意义，信息通信技术是政府贸易议程的核心。我们利用与中东和北非地区（包括五个自由贸易协定管理适用的地区）各国的多种互动机制来推动上述事项；通过与多国签订的贸易和投资框架协议，一般特惠制（</w:t>
      </w:r>
      <w:r w:rsidR="000C3E56">
        <w:rPr>
          <w:rFonts w:ascii="Verdana" w:hAnsi="Verdana" w:cs="Calibri" w:hint="eastAsia"/>
          <w:color w:val="0070C0"/>
          <w:kern w:val="2"/>
          <w:sz w:val="18"/>
          <w:szCs w:val="18"/>
          <w:lang w:eastAsia="zh-CN"/>
        </w:rPr>
        <w:t>GSP</w:t>
      </w:r>
      <w:r w:rsidR="000C3E56">
        <w:rPr>
          <w:rFonts w:ascii="Verdana" w:hAnsi="Verdana" w:cs="Calibri" w:hint="eastAsia"/>
          <w:color w:val="0070C0"/>
          <w:kern w:val="2"/>
          <w:sz w:val="18"/>
          <w:szCs w:val="18"/>
          <w:lang w:eastAsia="zh-CN"/>
        </w:rPr>
        <w:t>）优惠审查和帮助伙伴寻求加入世界贸易组织等方式来参与合作。</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130</w:t>
      </w:r>
      <w:r w:rsidR="004779B3" w:rsidRPr="004779B3">
        <w:rPr>
          <w:rFonts w:ascii="Verdana" w:hAnsi="Verdana" w:cs="Times New Roman" w:hint="eastAsia"/>
          <w:b/>
          <w:kern w:val="2"/>
          <w:sz w:val="18"/>
          <w:szCs w:val="18"/>
          <w:lang w:eastAsia="zh-CN"/>
        </w:rPr>
        <w:t>问题</w:t>
      </w:r>
      <w:r w:rsidR="004779B3">
        <w:rPr>
          <w:rFonts w:ascii="Verdana" w:hAnsi="Verdana" w:cs="Times New Roman" w:hint="eastAsia"/>
          <w:b/>
          <w:kern w:val="2"/>
          <w:sz w:val="18"/>
          <w:szCs w:val="18"/>
          <w:lang w:eastAsia="zh-CN"/>
        </w:rPr>
        <w:t>130</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4.4.5</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U.S.-EU</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(4.63)</w:t>
      </w:r>
      <w:r w:rsidR="00C8156E">
        <w:rPr>
          <w:rFonts w:hint="eastAsia"/>
        </w:rPr>
        <w:t xml:space="preserve"> </w:t>
      </w:r>
      <w:r w:rsidR="00A705CC" w:rsidRPr="00A705CC">
        <w:rPr>
          <w:rFonts w:ascii="Verdana" w:hAnsi="Verdana" w:cs="Times New Roman" w:hint="eastAsia"/>
          <w:kern w:val="2"/>
          <w:sz w:val="18"/>
          <w:szCs w:val="18"/>
          <w:lang w:eastAsia="zh-CN"/>
        </w:rPr>
        <w:t>美国—欧盟贸易（</w:t>
      </w:r>
      <w:r w:rsidR="00A705CC" w:rsidRPr="00A705CC">
        <w:rPr>
          <w:rFonts w:ascii="Verdana" w:hAnsi="Verdana" w:cs="Times New Roman" w:hint="eastAsia"/>
          <w:kern w:val="2"/>
          <w:sz w:val="18"/>
          <w:szCs w:val="18"/>
          <w:lang w:eastAsia="zh-CN"/>
        </w:rPr>
        <w:t>4.63</w:t>
      </w:r>
      <w:r w:rsidR="00A705CC" w:rsidRPr="00A705CC">
        <w:rPr>
          <w:rFonts w:ascii="Verdana" w:hAnsi="Verdana" w:cs="Times New Roman" w:hint="eastAsia"/>
          <w:kern w:val="2"/>
          <w:sz w:val="18"/>
          <w:szCs w:val="18"/>
          <w:lang w:eastAsia="zh-CN"/>
        </w:rPr>
        <w:t>）</w:t>
      </w:r>
    </w:p>
    <w:p w:rsidR="00ED627E" w:rsidRPr="00565E93" w:rsidRDefault="00ED627E" w:rsidP="00ED627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Working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Group</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also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laying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groundwork</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potential,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future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free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agreement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UK</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left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EU</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March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2019,</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exploring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which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two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countries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can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collaborate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promote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open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markets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free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fair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around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world.</w:t>
      </w:r>
      <w:r w:rsidR="00C8156E">
        <w:rPr>
          <w:rFonts w:ascii="Verdana" w:hAnsi="Verdana" w:cs="Times New Roman" w:hint="eastAsia"/>
          <w:kern w:val="2"/>
          <w:sz w:val="18"/>
          <w:szCs w:val="18"/>
          <w:lang w:eastAsia="zh-CN"/>
        </w:rPr>
        <w:t xml:space="preserve"> </w:t>
      </w:r>
      <w:r w:rsidR="000C3E56">
        <w:rPr>
          <w:rFonts w:ascii="Verdana" w:hAnsi="Verdana" w:cs="Times New Roman" w:hint="eastAsia"/>
          <w:kern w:val="2"/>
          <w:sz w:val="18"/>
          <w:szCs w:val="18"/>
          <w:lang w:eastAsia="zh-CN"/>
        </w:rPr>
        <w:t>工作小组还在为英国</w:t>
      </w:r>
      <w:r w:rsidR="000C3E56">
        <w:rPr>
          <w:rFonts w:ascii="Verdana" w:hAnsi="Verdana" w:cs="Times New Roman" w:hint="eastAsia"/>
          <w:kern w:val="2"/>
          <w:sz w:val="18"/>
          <w:szCs w:val="18"/>
          <w:lang w:eastAsia="zh-CN"/>
        </w:rPr>
        <w:t>2019</w:t>
      </w:r>
      <w:r w:rsidR="000C3E56">
        <w:rPr>
          <w:rFonts w:ascii="Verdana" w:hAnsi="Verdana" w:cs="Times New Roman" w:hint="eastAsia"/>
          <w:kern w:val="2"/>
          <w:sz w:val="18"/>
          <w:szCs w:val="18"/>
          <w:lang w:eastAsia="zh-CN"/>
        </w:rPr>
        <w:t>年</w:t>
      </w:r>
      <w:r w:rsidR="000C3E56">
        <w:rPr>
          <w:rFonts w:ascii="Verdana" w:hAnsi="Verdana" w:cs="Times New Roman" w:hint="eastAsia"/>
          <w:kern w:val="2"/>
          <w:sz w:val="18"/>
          <w:szCs w:val="18"/>
          <w:lang w:eastAsia="zh-CN"/>
        </w:rPr>
        <w:t>3</w:t>
      </w:r>
      <w:r w:rsidR="000C3E56">
        <w:rPr>
          <w:rFonts w:ascii="Verdana" w:hAnsi="Verdana" w:cs="Times New Roman" w:hint="eastAsia"/>
          <w:kern w:val="2"/>
          <w:sz w:val="18"/>
          <w:szCs w:val="18"/>
          <w:lang w:eastAsia="zh-CN"/>
        </w:rPr>
        <w:t>月脱欧后双方未来潜在的自由贸易协定打基础，并探索两国合作促进全球开放市场和自由公平贸易的领域。</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895132">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After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completion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legal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procedures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Brexit,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sign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bilateral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free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agreement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Kingdom?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relationship</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agreement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maintain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current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TTIP</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negotiated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between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Europe?</w:t>
      </w:r>
      <w:r w:rsidR="00C8156E">
        <w:rPr>
          <w:rFonts w:hint="eastAsia"/>
        </w:rPr>
        <w:t xml:space="preserve"> </w:t>
      </w:r>
      <w:r w:rsidR="00895132" w:rsidRPr="00895132">
        <w:rPr>
          <w:rFonts w:ascii="Verdana" w:hAnsi="Verdana" w:cs="Times New Roman" w:hint="eastAsia"/>
          <w:kern w:val="2"/>
          <w:sz w:val="18"/>
          <w:szCs w:val="18"/>
          <w:lang w:eastAsia="zh-CN"/>
        </w:rPr>
        <w:t>请问英国完成脱欧法定程序后，美国是否将与英国单独签署双边自由贸易协定，该协定与目前美欧</w:t>
      </w:r>
      <w:proofErr w:type="gramStart"/>
      <w:r w:rsidR="00895132" w:rsidRPr="00895132">
        <w:rPr>
          <w:rFonts w:ascii="Verdana" w:hAnsi="Verdana" w:cs="Times New Roman" w:hint="eastAsia"/>
          <w:kern w:val="2"/>
          <w:sz w:val="18"/>
          <w:szCs w:val="18"/>
          <w:lang w:eastAsia="zh-CN"/>
        </w:rPr>
        <w:t>正谈判</w:t>
      </w:r>
      <w:proofErr w:type="gramEnd"/>
      <w:r w:rsidR="00895132" w:rsidRPr="00895132">
        <w:rPr>
          <w:rFonts w:ascii="Verdana" w:hAnsi="Verdana" w:cs="Times New Roman" w:hint="eastAsia"/>
          <w:kern w:val="2"/>
          <w:sz w:val="18"/>
          <w:szCs w:val="18"/>
          <w:lang w:eastAsia="zh-CN"/>
        </w:rPr>
        <w:t>的</w:t>
      </w:r>
      <w:r w:rsidR="00895132" w:rsidRPr="00895132">
        <w:rPr>
          <w:rFonts w:ascii="Verdana" w:hAnsi="Verdana" w:cs="Times New Roman" w:hint="eastAsia"/>
          <w:kern w:val="2"/>
          <w:sz w:val="18"/>
          <w:szCs w:val="18"/>
          <w:lang w:eastAsia="zh-CN"/>
        </w:rPr>
        <w:t>TTIP</w:t>
      </w:r>
      <w:r w:rsidR="00895132" w:rsidRPr="00895132">
        <w:rPr>
          <w:rFonts w:ascii="Verdana" w:hAnsi="Verdana" w:cs="Times New Roman" w:hint="eastAsia"/>
          <w:kern w:val="2"/>
          <w:sz w:val="18"/>
          <w:szCs w:val="18"/>
          <w:lang w:eastAsia="zh-CN"/>
        </w:rPr>
        <w:t>将维持怎样的关系？</w:t>
      </w:r>
    </w:p>
    <w:p w:rsidR="00ED627E" w:rsidRPr="00565E93" w:rsidRDefault="00ED627E" w:rsidP="00ED627E">
      <w:pPr>
        <w:jc w:val="both"/>
        <w:rPr>
          <w:rFonts w:ascii="Verdana" w:hAnsi="Verdana" w:cs="Times New Roman"/>
          <w:kern w:val="2"/>
          <w:sz w:val="18"/>
          <w:szCs w:val="18"/>
          <w:lang w:eastAsia="zh-CN"/>
        </w:rPr>
      </w:pPr>
    </w:p>
    <w:p w:rsidR="001B16B9" w:rsidRDefault="00ED627E" w:rsidP="00ED627E">
      <w:pPr>
        <w:ind w:left="360"/>
        <w:jc w:val="both"/>
        <w:rPr>
          <w:rFonts w:ascii="Verdana" w:hAnsi="Verdana" w:cs="Times New Roman"/>
          <w:iCs/>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color w:val="0070C0"/>
          <w:kern w:val="2"/>
          <w:sz w:val="18"/>
          <w:szCs w:val="18"/>
          <w:lang w:eastAsia="zh-CN"/>
        </w:rPr>
        <w:t xml:space="preserve"> </w:t>
      </w:r>
      <w:r w:rsidRPr="00565E93">
        <w:rPr>
          <w:rFonts w:ascii="Verdana" w:hAnsi="Verdana" w:cs="Times New Roman"/>
          <w:color w:val="0070C0"/>
          <w:kern w:val="2"/>
          <w:sz w:val="18"/>
          <w:szCs w:val="18"/>
          <w:lang w:eastAsia="zh-CN"/>
        </w:rPr>
        <w:t>We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remind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Members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TPRs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retrospective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reviews.</w:t>
      </w:r>
      <w:r w:rsidR="00C8156E">
        <w:rPr>
          <w:rFonts w:ascii="Verdana" w:hAnsi="Verdana" w:cs="Times New Roman"/>
          <w:color w:val="0070C0"/>
          <w:kern w:val="2"/>
          <w:sz w:val="18"/>
          <w:szCs w:val="18"/>
          <w:lang w:eastAsia="zh-CN"/>
        </w:rPr>
        <w:t xml:space="preserve"> </w:t>
      </w:r>
      <w:r w:rsidRPr="00565E93">
        <w:rPr>
          <w:rFonts w:ascii="Verdana" w:hAnsi="Verdana" w:cs="Calibri"/>
          <w:color w:val="0070C0"/>
          <w:kern w:val="2"/>
          <w:sz w:val="18"/>
          <w:szCs w:val="18"/>
          <w:lang w:eastAsia="zh-CN"/>
        </w:rPr>
        <w:t>The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United</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States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Trade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Representative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has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notified</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Congress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under</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Bipartisan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Congressional</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Trade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Priorities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and</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Accountability</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Act</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of</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President’s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intent</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to</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begin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negotiations</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with</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the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UK</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lastRenderedPageBreak/>
        <w:t>on</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new</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bilateral</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trade</w:t>
      </w:r>
      <w:r w:rsidR="00C8156E">
        <w:rPr>
          <w:rFonts w:ascii="Verdana" w:hAnsi="Verdana" w:cs="Calibri"/>
          <w:color w:val="0070C0"/>
          <w:kern w:val="2"/>
          <w:sz w:val="18"/>
          <w:szCs w:val="18"/>
          <w:lang w:eastAsia="zh-CN"/>
        </w:rPr>
        <w:t xml:space="preserve"> </w:t>
      </w:r>
      <w:r w:rsidRPr="00565E93">
        <w:rPr>
          <w:rFonts w:ascii="Verdana" w:hAnsi="Verdana" w:cs="Calibri"/>
          <w:color w:val="0070C0"/>
          <w:kern w:val="2"/>
          <w:sz w:val="18"/>
          <w:szCs w:val="18"/>
          <w:lang w:eastAsia="zh-CN"/>
        </w:rPr>
        <w:t>a</w:t>
      </w:r>
      <w:r>
        <w:rPr>
          <w:rFonts w:ascii="Verdana" w:hAnsi="Verdana" w:cs="Calibri"/>
          <w:color w:val="0070C0"/>
          <w:kern w:val="2"/>
          <w:sz w:val="18"/>
          <w:szCs w:val="18"/>
          <w:lang w:eastAsia="zh-CN"/>
        </w:rPr>
        <w:t>greement</w:t>
      </w:r>
      <w:r w:rsidRPr="00565E93">
        <w:rPr>
          <w:rFonts w:ascii="Verdana" w:hAnsi="Verdana" w:cs="Calibri"/>
          <w:color w:val="0070C0"/>
          <w:kern w:val="2"/>
          <w:sz w:val="18"/>
          <w:szCs w:val="18"/>
          <w:lang w:eastAsia="zh-CN"/>
        </w:rPr>
        <w:t>.</w:t>
      </w:r>
      <w:r w:rsidR="00C8156E">
        <w:rPr>
          <w:rFonts w:ascii="Verdana" w:hAnsi="Verdana" w:cs="Times New Roman" w:hint="eastAsia"/>
          <w:iCs/>
          <w:kern w:val="2"/>
          <w:sz w:val="18"/>
          <w:szCs w:val="18"/>
          <w:lang w:eastAsia="zh-CN"/>
        </w:rPr>
        <w:t xml:space="preserve"> </w:t>
      </w:r>
    </w:p>
    <w:p w:rsidR="00ED627E" w:rsidRPr="00565E93" w:rsidRDefault="001B16B9" w:rsidP="00ED627E">
      <w:pPr>
        <w:ind w:left="360"/>
        <w:jc w:val="both"/>
        <w:rPr>
          <w:rFonts w:ascii="Verdana" w:hAnsi="Verdana" w:cs="Times New Roman"/>
          <w:sz w:val="18"/>
          <w:szCs w:val="18"/>
          <w:lang w:eastAsia="zh-CN"/>
        </w:rPr>
      </w:pPr>
      <w:r w:rsidRPr="001B16B9">
        <w:rPr>
          <w:rFonts w:ascii="Verdana" w:hAnsi="Verdana" w:cs="Times New Roman" w:hint="eastAsia"/>
          <w:b/>
          <w:iCs/>
          <w:color w:val="0070C0"/>
          <w:kern w:val="2"/>
          <w:sz w:val="18"/>
          <w:szCs w:val="18"/>
          <w:lang w:eastAsia="zh-CN"/>
        </w:rPr>
        <w:t>答复：</w:t>
      </w:r>
      <w:r w:rsidR="000C3E56">
        <w:rPr>
          <w:rFonts w:ascii="Verdana" w:hAnsi="Verdana" w:cs="Times New Roman" w:hint="eastAsia"/>
          <w:iCs/>
          <w:kern w:val="2"/>
          <w:sz w:val="18"/>
          <w:szCs w:val="18"/>
          <w:lang w:eastAsia="zh-CN"/>
        </w:rPr>
        <w:t>我们提醒各位成员，贸易政策审议（</w:t>
      </w:r>
      <w:r w:rsidR="000C3E56">
        <w:rPr>
          <w:rFonts w:ascii="Verdana" w:hAnsi="Verdana" w:cs="Times New Roman" w:hint="eastAsia"/>
          <w:iCs/>
          <w:kern w:val="2"/>
          <w:sz w:val="18"/>
          <w:szCs w:val="18"/>
          <w:lang w:eastAsia="zh-CN"/>
        </w:rPr>
        <w:t>TPR</w:t>
      </w:r>
      <w:r w:rsidR="000C3E56">
        <w:rPr>
          <w:rFonts w:ascii="Verdana" w:hAnsi="Verdana" w:cs="Times New Roman" w:hint="eastAsia"/>
          <w:iCs/>
          <w:kern w:val="2"/>
          <w:sz w:val="18"/>
          <w:szCs w:val="18"/>
          <w:lang w:eastAsia="zh-CN"/>
        </w:rPr>
        <w:t>）属于回顾性调查。美国贸易代表根据《国会两党贸易优先权和责任法案》通知国会，总统计划开始与英国谈判新的双边贸易协定。</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131</w:t>
      </w:r>
      <w:r w:rsidR="004779B3" w:rsidRPr="004779B3">
        <w:rPr>
          <w:rFonts w:ascii="Verdana" w:hAnsi="Verdana" w:cs="Times New Roman" w:hint="eastAsia"/>
          <w:b/>
          <w:kern w:val="2"/>
          <w:sz w:val="18"/>
          <w:szCs w:val="18"/>
          <w:lang w:eastAsia="zh-CN"/>
        </w:rPr>
        <w:t>问题</w:t>
      </w:r>
      <w:r w:rsidR="004779B3">
        <w:rPr>
          <w:rFonts w:ascii="Verdana" w:hAnsi="Verdana" w:cs="Times New Roman" w:hint="eastAsia"/>
          <w:b/>
          <w:kern w:val="2"/>
          <w:sz w:val="18"/>
          <w:szCs w:val="18"/>
          <w:lang w:eastAsia="zh-CN"/>
        </w:rPr>
        <w:t>131</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4.4.6</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China</w:t>
      </w:r>
      <w:r w:rsidR="00A705CC">
        <w:rPr>
          <w:rFonts w:ascii="Verdana" w:hAnsi="Verdana" w:cs="Times New Roman" w:hint="eastAsia"/>
          <w:kern w:val="2"/>
          <w:sz w:val="18"/>
          <w:szCs w:val="18"/>
          <w:lang w:eastAsia="zh-CN"/>
        </w:rPr>
        <w:t>中国</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895132">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function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review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mechanism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examine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impact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Member’s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practices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multilateral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system.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noticed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taken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opportunity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challenge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other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believe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actually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looking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excuses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protectionism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unilaterism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practices.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present,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emphasizes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“America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first”,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ignores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multilateral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system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frequently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adopts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protectionism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unilateriliam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practices.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Such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behavior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biggest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threat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multilateral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system.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believe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making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challenging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other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members’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own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right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attitude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should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take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member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under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review.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Could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explain?</w:t>
      </w:r>
      <w:r w:rsidR="00C8156E">
        <w:rPr>
          <w:rFonts w:hint="eastAsia"/>
        </w:rPr>
        <w:t xml:space="preserve"> </w:t>
      </w:r>
      <w:r w:rsidR="00895132" w:rsidRPr="00895132">
        <w:rPr>
          <w:rFonts w:ascii="Verdana" w:hAnsi="Verdana" w:cs="Times New Roman" w:hint="eastAsia"/>
          <w:kern w:val="2"/>
          <w:sz w:val="18"/>
          <w:szCs w:val="18"/>
          <w:lang w:eastAsia="zh-CN"/>
        </w:rPr>
        <w:t>政府政策声明是成员自述审议期间贸易政策变化情况，提升透明度的重要方式，也是其他成员了解被审议成员贸易政策的重要机会。我们注意到美在声明中评论和质疑包括中国在内的其他成员的政策。我们认为</w:t>
      </w:r>
      <w:proofErr w:type="gramStart"/>
      <w:r w:rsidR="00895132" w:rsidRPr="00895132">
        <w:rPr>
          <w:rFonts w:ascii="Verdana" w:hAnsi="Verdana" w:cs="Times New Roman" w:hint="eastAsia"/>
          <w:kern w:val="2"/>
          <w:sz w:val="18"/>
          <w:szCs w:val="18"/>
          <w:lang w:eastAsia="zh-CN"/>
        </w:rPr>
        <w:t>美做法</w:t>
      </w:r>
      <w:proofErr w:type="gramEnd"/>
      <w:r w:rsidR="00895132" w:rsidRPr="00895132">
        <w:rPr>
          <w:rFonts w:ascii="Verdana" w:hAnsi="Verdana" w:cs="Times New Roman" w:hint="eastAsia"/>
          <w:kern w:val="2"/>
          <w:sz w:val="18"/>
          <w:szCs w:val="18"/>
          <w:lang w:eastAsia="zh-CN"/>
        </w:rPr>
        <w:t>实际是在为其贸易保护主义和单边主义找借口。当前，美强调“美国优先”政策，无视多边贸易体系规则，频繁采取贸易保护主义和单边主义措施，是目前多边贸易体制面临的最大威胁。我们认为美在其声明中评论和质疑它国政策的做法不是被审议成员应有的态度。请美方进行解释。</w:t>
      </w:r>
    </w:p>
    <w:p w:rsidR="00ED627E" w:rsidRPr="00565E93" w:rsidRDefault="00ED627E" w:rsidP="00ED627E">
      <w:pPr>
        <w:jc w:val="both"/>
        <w:rPr>
          <w:rFonts w:ascii="Verdana" w:hAnsi="Verdana" w:cs="Times New Roman"/>
          <w:kern w:val="2"/>
          <w:sz w:val="18"/>
          <w:szCs w:val="18"/>
          <w:lang w:eastAsia="zh-CN"/>
        </w:rPr>
      </w:pPr>
    </w:p>
    <w:p w:rsidR="001B16B9" w:rsidRDefault="00ED627E" w:rsidP="00ED627E">
      <w:pPr>
        <w:ind w:left="360"/>
        <w:jc w:val="both"/>
        <w:rPr>
          <w:rFonts w:ascii="Verdana" w:hAnsi="Verdana" w:cs="Times New Roman"/>
          <w:bCs/>
          <w:color w:val="0070C0"/>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bCs/>
          <w:color w:val="0070C0"/>
          <w:kern w:val="2"/>
          <w:sz w:val="18"/>
          <w:szCs w:val="18"/>
          <w:lang w:eastAsia="zh-CN"/>
        </w:rPr>
        <w:t>China’s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determination</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to</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maintain</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state's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leading</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role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in</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economy</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and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to</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continue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to</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pursue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industrial</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policies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that</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promote,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guide,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and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support</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domestic</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industries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while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simultaneously</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and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actively</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seeking</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to</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impede,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disadvantage,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and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harm</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their</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foreign</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counterparts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is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biggest</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threat</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to</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multilateral</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trading</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system.</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China’s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approach</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is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incompatible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with</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market-based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approach</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expressly</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envisioned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by</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WTO</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Members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and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contrary</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to</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fundamental</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principles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running</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throughout</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many</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WTO</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agreements.</w:t>
      </w:r>
      <w:r w:rsidR="00C8156E">
        <w:rPr>
          <w:rFonts w:ascii="Verdana" w:hAnsi="Verdana" w:cs="Times New Roman" w:hint="eastAsia"/>
          <w:bCs/>
          <w:color w:val="0070C0"/>
          <w:kern w:val="2"/>
          <w:sz w:val="18"/>
          <w:szCs w:val="18"/>
          <w:lang w:eastAsia="zh-CN"/>
        </w:rPr>
        <w:t xml:space="preserve"> </w:t>
      </w:r>
    </w:p>
    <w:p w:rsidR="00ED627E" w:rsidRPr="00565E93" w:rsidRDefault="001B16B9" w:rsidP="00ED627E">
      <w:pPr>
        <w:ind w:left="360"/>
        <w:jc w:val="both"/>
        <w:rPr>
          <w:rFonts w:ascii="Verdana" w:hAnsi="Verdana" w:cs="Times New Roman"/>
          <w:bCs/>
          <w:color w:val="0070C0"/>
          <w:kern w:val="2"/>
          <w:sz w:val="18"/>
          <w:szCs w:val="18"/>
          <w:lang w:eastAsia="zh-CN"/>
        </w:rPr>
      </w:pPr>
      <w:r w:rsidRPr="001B16B9">
        <w:rPr>
          <w:rFonts w:ascii="Verdana" w:hAnsi="Verdana" w:cs="Times New Roman" w:hint="eastAsia"/>
          <w:b/>
          <w:iCs/>
          <w:color w:val="0070C0"/>
          <w:kern w:val="2"/>
          <w:sz w:val="18"/>
          <w:szCs w:val="18"/>
          <w:lang w:eastAsia="zh-CN"/>
        </w:rPr>
        <w:t>答复：</w:t>
      </w:r>
      <w:r w:rsidR="000C3E56">
        <w:rPr>
          <w:rFonts w:ascii="Verdana" w:hAnsi="Verdana" w:cs="Times New Roman" w:hint="eastAsia"/>
          <w:bCs/>
          <w:color w:val="0070C0"/>
          <w:kern w:val="2"/>
          <w:sz w:val="18"/>
          <w:szCs w:val="18"/>
          <w:lang w:eastAsia="zh-CN"/>
        </w:rPr>
        <w:t>中国决心维持其在经济中的主导作用，继续推行产业政策，促进、引导和支持国内产业，同时积极寻求阻碍、削弱和损害他国利益，这是多边贸易体系面临的最大威胁。中国的做法与世贸组织成员明确设想的基于市场的规则不符，违背了贯穿多项世贸组织协定的基本原则。</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132</w:t>
      </w:r>
      <w:r w:rsidR="004779B3" w:rsidRPr="004779B3">
        <w:rPr>
          <w:rFonts w:ascii="Verdana" w:hAnsi="Verdana" w:cs="Times New Roman" w:hint="eastAsia"/>
          <w:b/>
          <w:kern w:val="2"/>
          <w:sz w:val="18"/>
          <w:szCs w:val="18"/>
          <w:lang w:eastAsia="zh-CN"/>
        </w:rPr>
        <w:t>问题</w:t>
      </w:r>
      <w:r w:rsidR="004779B3">
        <w:rPr>
          <w:rFonts w:ascii="Verdana" w:hAnsi="Verdana" w:cs="Times New Roman" w:hint="eastAsia"/>
          <w:b/>
          <w:kern w:val="2"/>
          <w:sz w:val="18"/>
          <w:szCs w:val="18"/>
          <w:lang w:eastAsia="zh-CN"/>
        </w:rPr>
        <w:t>132</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4.4.6</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China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(4.67)</w:t>
      </w:r>
      <w:r w:rsidR="00C8156E">
        <w:rPr>
          <w:rFonts w:hint="eastAsia"/>
        </w:rPr>
        <w:t xml:space="preserve"> </w:t>
      </w:r>
      <w:r w:rsidR="00A705CC" w:rsidRPr="00A705CC">
        <w:rPr>
          <w:rFonts w:ascii="Verdana" w:hAnsi="Verdana" w:cs="Times New Roman" w:hint="eastAsia"/>
          <w:kern w:val="2"/>
          <w:sz w:val="18"/>
          <w:szCs w:val="18"/>
          <w:lang w:eastAsia="zh-CN"/>
        </w:rPr>
        <w:t>中国（</w:t>
      </w:r>
      <w:r w:rsidR="00A705CC" w:rsidRPr="00A705CC">
        <w:rPr>
          <w:rFonts w:ascii="Verdana" w:hAnsi="Verdana" w:cs="Times New Roman" w:hint="eastAsia"/>
          <w:kern w:val="2"/>
          <w:sz w:val="18"/>
          <w:szCs w:val="18"/>
          <w:lang w:eastAsia="zh-CN"/>
        </w:rPr>
        <w:t>4.67</w:t>
      </w:r>
      <w:r w:rsidR="00A705CC" w:rsidRPr="00A705CC">
        <w:rPr>
          <w:rFonts w:ascii="Verdana" w:hAnsi="Verdana" w:cs="Times New Roman" w:hint="eastAsia"/>
          <w:kern w:val="2"/>
          <w:sz w:val="18"/>
          <w:szCs w:val="18"/>
          <w:lang w:eastAsia="zh-CN"/>
        </w:rPr>
        <w:t>）</w:t>
      </w:r>
    </w:p>
    <w:p w:rsidR="00ED627E" w:rsidRPr="00565E93" w:rsidRDefault="00ED627E" w:rsidP="00ED627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also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take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other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steps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necessary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harmful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state-led,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non-market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practices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pursued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China,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even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when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fall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squarely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within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disciplines,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evidenced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USTR's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investigation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Chinese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technology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transfer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practices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pursuant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301</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1974,</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amended.</w:t>
      </w:r>
      <w:r w:rsidR="00C8156E">
        <w:rPr>
          <w:rFonts w:ascii="Verdana" w:eastAsia="Calibri" w:hAnsi="Verdana" w:cs="Times New Roman" w:hint="eastAsia"/>
          <w:sz w:val="18"/>
          <w:szCs w:val="18"/>
          <w:lang w:val="en-GB" w:eastAsia="zh-CN"/>
        </w:rPr>
        <w:t xml:space="preserve"> </w:t>
      </w:r>
      <w:r w:rsidR="000C3E56">
        <w:rPr>
          <w:rFonts w:ascii="Verdana" w:eastAsia="Calibri" w:hAnsi="Verdana" w:cs="Times New Roman" w:hint="eastAsia"/>
          <w:sz w:val="18"/>
          <w:szCs w:val="18"/>
          <w:lang w:val="en-GB" w:eastAsia="zh-CN"/>
        </w:rPr>
        <w:t>美国还将采取其他必要措施遏制</w:t>
      </w:r>
      <w:r w:rsidR="000C3E56">
        <w:rPr>
          <w:rFonts w:ascii="Verdana" w:eastAsia="Calibri" w:hAnsi="Verdana" w:cs="Times New Roman" w:hint="eastAsia"/>
          <w:sz w:val="18"/>
          <w:szCs w:val="18"/>
          <w:lang w:eastAsia="zh-CN"/>
        </w:rPr>
        <w:t>中国主导的有害</w:t>
      </w:r>
      <w:r w:rsidR="000C3E56">
        <w:rPr>
          <w:rFonts w:ascii="Verdana" w:eastAsia="Calibri" w:hAnsi="Verdana" w:cs="Times New Roman" w:hint="eastAsia"/>
          <w:sz w:val="18"/>
          <w:szCs w:val="18"/>
          <w:lang w:val="en-GB" w:eastAsia="zh-CN"/>
        </w:rPr>
        <w:t>非市场策略和</w:t>
      </w:r>
      <w:r w:rsidR="000C3E56">
        <w:rPr>
          <w:rFonts w:ascii="Verdana" w:eastAsia="Calibri" w:hAnsi="Verdana" w:cs="Times New Roman" w:hint="eastAsia"/>
          <w:sz w:val="18"/>
          <w:szCs w:val="18"/>
          <w:lang w:eastAsia="zh-CN"/>
        </w:rPr>
        <w:t>做法，即便上述行为不完全违反世贸组织的规约。</w:t>
      </w:r>
      <w:r w:rsidR="000C3E56">
        <w:rPr>
          <w:rFonts w:ascii="Verdana" w:eastAsia="Calibri" w:hAnsi="Verdana" w:cs="Times New Roman" w:hint="eastAsia"/>
          <w:sz w:val="18"/>
          <w:szCs w:val="18"/>
          <w:lang w:val="en-GB" w:eastAsia="zh-CN"/>
        </w:rPr>
        <w:t>美国贸易代表办公室根据新修订的</w:t>
      </w:r>
      <w:r w:rsidR="000C3E56">
        <w:rPr>
          <w:rFonts w:ascii="Verdana" w:eastAsia="Calibri" w:hAnsi="Verdana" w:cs="Times New Roman" w:hint="eastAsia"/>
          <w:sz w:val="18"/>
          <w:szCs w:val="18"/>
          <w:lang w:val="en-GB" w:eastAsia="zh-CN"/>
        </w:rPr>
        <w:t>1974</w:t>
      </w:r>
      <w:r w:rsidR="000C3E56">
        <w:rPr>
          <w:rFonts w:ascii="Verdana" w:eastAsia="Calibri" w:hAnsi="Verdana" w:cs="Times New Roman" w:hint="eastAsia"/>
          <w:sz w:val="18"/>
          <w:szCs w:val="18"/>
          <w:lang w:val="en-GB" w:eastAsia="zh-CN"/>
        </w:rPr>
        <w:t>年《</w:t>
      </w:r>
      <w:r w:rsidR="000C3E56">
        <w:rPr>
          <w:rFonts w:ascii="Verdana" w:eastAsia="Calibri" w:hAnsi="Verdana" w:cs="Times New Roman" w:hint="eastAsia"/>
          <w:sz w:val="18"/>
          <w:szCs w:val="18"/>
          <w:lang w:eastAsia="zh-CN"/>
        </w:rPr>
        <w:t>贸易法案</w:t>
      </w:r>
      <w:r w:rsidR="000C3E56">
        <w:rPr>
          <w:rFonts w:ascii="Verdana" w:eastAsia="Calibri" w:hAnsi="Verdana" w:cs="Times New Roman" w:hint="eastAsia"/>
          <w:sz w:val="18"/>
          <w:szCs w:val="18"/>
          <w:lang w:val="en-GB" w:eastAsia="zh-CN"/>
        </w:rPr>
        <w:t>》第</w:t>
      </w:r>
      <w:r w:rsidR="000C3E56">
        <w:rPr>
          <w:rFonts w:ascii="Verdana" w:eastAsia="Calibri" w:hAnsi="Verdana" w:cs="Times New Roman" w:hint="eastAsia"/>
          <w:sz w:val="18"/>
          <w:szCs w:val="18"/>
          <w:lang w:val="en-GB" w:eastAsia="zh-CN"/>
        </w:rPr>
        <w:t>301</w:t>
      </w:r>
      <w:r w:rsidR="00936CE1">
        <w:rPr>
          <w:rFonts w:ascii="Verdana" w:eastAsiaTheme="minorEastAsia" w:hAnsi="Verdana" w:cs="Times New Roman" w:hint="eastAsia"/>
          <w:sz w:val="18"/>
          <w:szCs w:val="18"/>
          <w:lang w:val="en-GB" w:eastAsia="zh-CN"/>
        </w:rPr>
        <w:t>节</w:t>
      </w:r>
      <w:r w:rsidR="000C3E56">
        <w:rPr>
          <w:rFonts w:ascii="Verdana" w:eastAsia="Calibri" w:hAnsi="Verdana" w:cs="Times New Roman" w:hint="eastAsia"/>
          <w:sz w:val="18"/>
          <w:szCs w:val="18"/>
          <w:lang w:val="en-GB" w:eastAsia="zh-CN"/>
        </w:rPr>
        <w:t>规定</w:t>
      </w:r>
      <w:r w:rsidR="000C3E56">
        <w:rPr>
          <w:rFonts w:ascii="Verdana" w:eastAsia="Calibri" w:hAnsi="Verdana" w:cs="Times New Roman" w:hint="eastAsia"/>
          <w:sz w:val="18"/>
          <w:szCs w:val="18"/>
          <w:lang w:eastAsia="zh-CN"/>
        </w:rPr>
        <w:t>对</w:t>
      </w:r>
      <w:r w:rsidR="000C3E56">
        <w:rPr>
          <w:rFonts w:ascii="Verdana" w:eastAsia="Calibri" w:hAnsi="Verdana" w:cs="Times New Roman" w:hint="eastAsia"/>
          <w:sz w:val="18"/>
          <w:szCs w:val="18"/>
          <w:lang w:val="en-GB" w:eastAsia="zh-CN"/>
        </w:rPr>
        <w:t>中国技术转让政策开展的调查为此提供了证明。</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895132">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lastRenderedPageBreak/>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promised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Administrative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attachment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Uruguay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Round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Agreements</w:t>
      </w:r>
      <w:r w:rsidR="00C8156E">
        <w:rPr>
          <w:rFonts w:ascii="Verdana" w:hAnsi="Verdana" w:cs="Times New Roman"/>
          <w:kern w:val="2"/>
          <w:sz w:val="18"/>
          <w:szCs w:val="18"/>
          <w:lang w:eastAsia="zh-CN"/>
        </w:rPr>
        <w:t xml:space="preserve"> </w:t>
      </w:r>
      <w:proofErr w:type="gramStart"/>
      <w:r w:rsidRPr="00565E93">
        <w:rPr>
          <w:rFonts w:ascii="Verdana" w:hAnsi="Verdana" w:cs="Times New Roman"/>
          <w:kern w:val="2"/>
          <w:sz w:val="18"/>
          <w:szCs w:val="18"/>
          <w:lang w:eastAsia="zh-CN"/>
        </w:rPr>
        <w:t>Act,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proofErr w:type="gramEnd"/>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resort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dispute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settlement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unfair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measures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covered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rules,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301</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investigation.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asked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explain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initiated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301</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investigation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China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discriminatory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technology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licensing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covered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rules.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violate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commitment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Administrative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Action?</w:t>
      </w:r>
      <w:r w:rsidR="00C8156E">
        <w:rPr>
          <w:rFonts w:hint="eastAsia"/>
        </w:rPr>
        <w:t xml:space="preserve"> </w:t>
      </w:r>
      <w:r w:rsidR="00895132" w:rsidRPr="00895132">
        <w:rPr>
          <w:rFonts w:ascii="Verdana" w:hAnsi="Verdana" w:cs="Times New Roman" w:hint="eastAsia"/>
          <w:kern w:val="2"/>
          <w:sz w:val="18"/>
          <w:szCs w:val="18"/>
          <w:lang w:eastAsia="zh-CN"/>
        </w:rPr>
        <w:t>美国在《乌拉圭回合协定法》的附件《行政行为说明》中承诺，对于</w:t>
      </w:r>
      <w:r w:rsidR="00895132" w:rsidRPr="00895132">
        <w:rPr>
          <w:rFonts w:ascii="Verdana" w:hAnsi="Verdana" w:cs="Times New Roman" w:hint="eastAsia"/>
          <w:kern w:val="2"/>
          <w:sz w:val="18"/>
          <w:szCs w:val="18"/>
          <w:lang w:eastAsia="zh-CN"/>
        </w:rPr>
        <w:t>WTO</w:t>
      </w:r>
      <w:r w:rsidR="00895132" w:rsidRPr="00895132">
        <w:rPr>
          <w:rFonts w:ascii="Verdana" w:hAnsi="Verdana" w:cs="Times New Roman" w:hint="eastAsia"/>
          <w:kern w:val="2"/>
          <w:sz w:val="18"/>
          <w:szCs w:val="18"/>
          <w:lang w:eastAsia="zh-CN"/>
        </w:rPr>
        <w:t>规则涵盖的不公平贸易措施，美国将诉诸</w:t>
      </w:r>
      <w:r w:rsidR="00895132" w:rsidRPr="00895132">
        <w:rPr>
          <w:rFonts w:ascii="Verdana" w:hAnsi="Verdana" w:cs="Times New Roman" w:hint="eastAsia"/>
          <w:kern w:val="2"/>
          <w:sz w:val="18"/>
          <w:szCs w:val="18"/>
          <w:lang w:eastAsia="zh-CN"/>
        </w:rPr>
        <w:t>WTO</w:t>
      </w:r>
      <w:r w:rsidR="00895132" w:rsidRPr="00895132">
        <w:rPr>
          <w:rFonts w:ascii="Verdana" w:hAnsi="Verdana" w:cs="Times New Roman" w:hint="eastAsia"/>
          <w:kern w:val="2"/>
          <w:sz w:val="18"/>
          <w:szCs w:val="18"/>
          <w:lang w:eastAsia="zh-CN"/>
        </w:rPr>
        <w:t>争端解决，而不适用</w:t>
      </w:r>
      <w:r w:rsidR="00895132" w:rsidRPr="00895132">
        <w:rPr>
          <w:rFonts w:ascii="Verdana" w:hAnsi="Verdana" w:cs="Times New Roman" w:hint="eastAsia"/>
          <w:kern w:val="2"/>
          <w:sz w:val="18"/>
          <w:szCs w:val="18"/>
          <w:lang w:eastAsia="zh-CN"/>
        </w:rPr>
        <w:t>301</w:t>
      </w:r>
      <w:r w:rsidR="00895132" w:rsidRPr="00895132">
        <w:rPr>
          <w:rFonts w:ascii="Verdana" w:hAnsi="Verdana" w:cs="Times New Roman" w:hint="eastAsia"/>
          <w:kern w:val="2"/>
          <w:sz w:val="18"/>
          <w:szCs w:val="18"/>
          <w:lang w:eastAsia="zh-CN"/>
        </w:rPr>
        <w:t>调查。请美方解释为何就</w:t>
      </w:r>
      <w:r w:rsidR="00895132" w:rsidRPr="00895132">
        <w:rPr>
          <w:rFonts w:ascii="Verdana" w:hAnsi="Verdana" w:cs="Times New Roman" w:hint="eastAsia"/>
          <w:kern w:val="2"/>
          <w:sz w:val="18"/>
          <w:szCs w:val="18"/>
          <w:lang w:eastAsia="zh-CN"/>
        </w:rPr>
        <w:t>WTO</w:t>
      </w:r>
      <w:r w:rsidR="00895132" w:rsidRPr="00895132">
        <w:rPr>
          <w:rFonts w:ascii="Verdana" w:hAnsi="Verdana" w:cs="Times New Roman" w:hint="eastAsia"/>
          <w:kern w:val="2"/>
          <w:sz w:val="18"/>
          <w:szCs w:val="18"/>
          <w:lang w:eastAsia="zh-CN"/>
        </w:rPr>
        <w:t>规则涵盖的歧视性技术许可政策等问题对中国发起</w:t>
      </w:r>
      <w:r w:rsidR="00895132" w:rsidRPr="00895132">
        <w:rPr>
          <w:rFonts w:ascii="Verdana" w:hAnsi="Verdana" w:cs="Times New Roman" w:hint="eastAsia"/>
          <w:kern w:val="2"/>
          <w:sz w:val="18"/>
          <w:szCs w:val="18"/>
          <w:lang w:eastAsia="zh-CN"/>
        </w:rPr>
        <w:t>301</w:t>
      </w:r>
      <w:r w:rsidR="00895132" w:rsidRPr="00895132">
        <w:rPr>
          <w:rFonts w:ascii="Verdana" w:hAnsi="Verdana" w:cs="Times New Roman" w:hint="eastAsia"/>
          <w:kern w:val="2"/>
          <w:sz w:val="18"/>
          <w:szCs w:val="18"/>
          <w:lang w:eastAsia="zh-CN"/>
        </w:rPr>
        <w:t>调查，这是否违背了美方《行政行为说明》中的承诺？</w:t>
      </w:r>
    </w:p>
    <w:p w:rsidR="00ED627E" w:rsidRPr="00565E93" w:rsidRDefault="00ED627E" w:rsidP="00ED627E">
      <w:pPr>
        <w:jc w:val="both"/>
        <w:rPr>
          <w:rFonts w:ascii="Verdana" w:hAnsi="Verdana" w:cs="Times New Roman"/>
          <w:kern w:val="2"/>
          <w:sz w:val="18"/>
          <w:szCs w:val="18"/>
          <w:lang w:eastAsia="zh-CN"/>
        </w:rPr>
      </w:pPr>
    </w:p>
    <w:p w:rsidR="001B16B9" w:rsidRDefault="00ED627E" w:rsidP="00ED627E">
      <w:pPr>
        <w:ind w:left="360"/>
        <w:jc w:val="both"/>
        <w:rPr>
          <w:rFonts w:ascii="Verdana" w:hAnsi="Verdana" w:cs="Times New Roman"/>
          <w:color w:val="0070C0"/>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kern w:val="2"/>
          <w:sz w:val="18"/>
          <w:szCs w:val="18"/>
          <w:lang w:eastAsia="zh-CN"/>
        </w:rPr>
        <w:t xml:space="preserve"> </w:t>
      </w:r>
      <w:r w:rsidRPr="00565E93">
        <w:rPr>
          <w:rFonts w:ascii="Verdana" w:eastAsia="Calibri" w:hAnsi="Verdana" w:cs="Times New Roman"/>
          <w:color w:val="0070C0"/>
          <w:sz w:val="18"/>
          <w:szCs w:val="18"/>
          <w:lang w:val="en-GB" w:eastAsia="en-GB"/>
        </w:rPr>
        <w:t>The</w:t>
      </w:r>
      <w:r w:rsidR="00C8156E">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United</w:t>
      </w:r>
      <w:r w:rsidR="00C8156E">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States</w:t>
      </w:r>
      <w:r w:rsidR="00C8156E">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refers</w:t>
      </w:r>
      <w:r w:rsidR="00C8156E">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China</w:t>
      </w:r>
      <w:r w:rsidR="00C8156E">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to</w:t>
      </w:r>
      <w:r w:rsidR="00C8156E">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the</w:t>
      </w:r>
      <w:r w:rsidR="00C8156E">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U.S.</w:t>
      </w:r>
      <w:r w:rsidR="00C8156E">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response</w:t>
      </w:r>
      <w:r w:rsidR="00C8156E">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to</w:t>
      </w:r>
      <w:r w:rsidR="00C8156E">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China’s</w:t>
      </w:r>
      <w:r w:rsidR="00C8156E">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question</w:t>
      </w:r>
      <w:r w:rsidR="00C8156E">
        <w:rPr>
          <w:rFonts w:ascii="Verdana" w:eastAsia="Calibri" w:hAnsi="Verdana" w:cs="Times New Roman"/>
          <w:color w:val="0070C0"/>
          <w:sz w:val="18"/>
          <w:szCs w:val="18"/>
          <w:lang w:val="en-GB" w:eastAsia="en-GB"/>
        </w:rPr>
        <w:t xml:space="preserve"> </w:t>
      </w:r>
      <w:r w:rsidRPr="00565E93">
        <w:rPr>
          <w:rFonts w:ascii="Verdana" w:eastAsia="Calibri" w:hAnsi="Verdana" w:cs="Times New Roman"/>
          <w:color w:val="0070C0"/>
          <w:sz w:val="18"/>
          <w:szCs w:val="18"/>
          <w:lang w:val="en-GB" w:eastAsia="en-GB"/>
        </w:rPr>
        <w:t>#10.</w:t>
      </w:r>
      <w:r w:rsidR="00C8156E">
        <w:rPr>
          <w:rFonts w:ascii="Verdana" w:hAnsi="Verdana" w:cs="Times New Roman" w:hint="eastAsia"/>
          <w:color w:val="0070C0"/>
          <w:sz w:val="18"/>
          <w:szCs w:val="18"/>
          <w:lang w:eastAsia="zh-CN"/>
        </w:rPr>
        <w:t xml:space="preserve"> </w:t>
      </w:r>
    </w:p>
    <w:p w:rsidR="00ED627E" w:rsidRPr="00565E93" w:rsidRDefault="001B16B9" w:rsidP="00ED627E">
      <w:pPr>
        <w:ind w:left="360"/>
        <w:jc w:val="both"/>
        <w:rPr>
          <w:rFonts w:ascii="Verdana" w:hAnsi="Verdana" w:cs="Times New Roman"/>
          <w:kern w:val="2"/>
          <w:sz w:val="18"/>
          <w:szCs w:val="18"/>
          <w:lang w:eastAsia="zh-CN"/>
        </w:rPr>
      </w:pPr>
      <w:r w:rsidRPr="001B16B9">
        <w:rPr>
          <w:rFonts w:ascii="Verdana" w:hAnsi="Verdana" w:cs="Times New Roman" w:hint="eastAsia"/>
          <w:b/>
          <w:iCs/>
          <w:color w:val="0070C0"/>
          <w:kern w:val="2"/>
          <w:sz w:val="18"/>
          <w:szCs w:val="18"/>
          <w:lang w:eastAsia="zh-CN"/>
        </w:rPr>
        <w:t>答复：</w:t>
      </w:r>
      <w:r w:rsidR="000C3E56">
        <w:rPr>
          <w:rFonts w:ascii="Verdana" w:hAnsi="Verdana" w:cs="Times New Roman" w:hint="eastAsia"/>
          <w:color w:val="0070C0"/>
          <w:sz w:val="18"/>
          <w:szCs w:val="18"/>
          <w:lang w:eastAsia="zh-CN"/>
        </w:rPr>
        <w:t>请中方参考</w:t>
      </w:r>
      <w:r w:rsidR="000C3E56">
        <w:rPr>
          <w:rFonts w:ascii="Verdana" w:eastAsia="Calibri" w:hAnsi="Verdana" w:cs="Times New Roman" w:hint="eastAsia"/>
          <w:color w:val="0070C0"/>
          <w:sz w:val="18"/>
          <w:szCs w:val="18"/>
          <w:lang w:val="en-GB" w:eastAsia="zh-CN"/>
        </w:rPr>
        <w:t>美国对中国问题＃</w:t>
      </w:r>
      <w:r w:rsidR="000C3E56">
        <w:rPr>
          <w:rFonts w:ascii="Verdana" w:eastAsia="Calibri" w:hAnsi="Verdana" w:cs="Times New Roman" w:hint="eastAsia"/>
          <w:color w:val="0070C0"/>
          <w:sz w:val="18"/>
          <w:szCs w:val="18"/>
          <w:lang w:val="en-GB" w:eastAsia="zh-CN"/>
        </w:rPr>
        <w:t>10</w:t>
      </w:r>
      <w:r w:rsidR="000C3E56">
        <w:rPr>
          <w:rFonts w:ascii="Verdana" w:eastAsia="Calibri" w:hAnsi="Verdana" w:cs="Times New Roman" w:hint="eastAsia"/>
          <w:color w:val="0070C0"/>
          <w:sz w:val="18"/>
          <w:szCs w:val="18"/>
          <w:lang w:val="en-GB" w:eastAsia="zh-CN"/>
        </w:rPr>
        <w:t>的回应。</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133</w:t>
      </w:r>
      <w:r w:rsidR="004779B3" w:rsidRPr="004779B3">
        <w:rPr>
          <w:rFonts w:ascii="Verdana" w:hAnsi="Verdana" w:cs="Times New Roman" w:hint="eastAsia"/>
          <w:b/>
          <w:kern w:val="2"/>
          <w:sz w:val="18"/>
          <w:szCs w:val="18"/>
          <w:lang w:eastAsia="zh-CN"/>
        </w:rPr>
        <w:t>问题</w:t>
      </w:r>
      <w:r w:rsidR="004779B3">
        <w:rPr>
          <w:rFonts w:ascii="Verdana" w:hAnsi="Verdana" w:cs="Times New Roman" w:hint="eastAsia"/>
          <w:b/>
          <w:kern w:val="2"/>
          <w:sz w:val="18"/>
          <w:szCs w:val="18"/>
          <w:lang w:eastAsia="zh-CN"/>
        </w:rPr>
        <w:t>133</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4.5.2</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Promoting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Digital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(4.83)</w:t>
      </w:r>
      <w:r w:rsidR="00C8156E">
        <w:rPr>
          <w:rFonts w:hint="eastAsia"/>
        </w:rPr>
        <w:t xml:space="preserve"> </w:t>
      </w:r>
      <w:r w:rsidR="00A705CC" w:rsidRPr="00A705CC">
        <w:rPr>
          <w:rFonts w:ascii="Verdana" w:hAnsi="Verdana" w:cs="Times New Roman" w:hint="eastAsia"/>
          <w:kern w:val="2"/>
          <w:sz w:val="18"/>
          <w:szCs w:val="18"/>
          <w:lang w:eastAsia="zh-CN"/>
        </w:rPr>
        <w:t>促进数字贸易（</w:t>
      </w:r>
      <w:r w:rsidR="00A705CC" w:rsidRPr="00A705CC">
        <w:rPr>
          <w:rFonts w:ascii="Verdana" w:hAnsi="Verdana" w:cs="Times New Roman" w:hint="eastAsia"/>
          <w:kern w:val="2"/>
          <w:sz w:val="18"/>
          <w:szCs w:val="18"/>
          <w:lang w:eastAsia="zh-CN"/>
        </w:rPr>
        <w:t>4.83</w:t>
      </w:r>
      <w:r w:rsidR="00A705CC" w:rsidRPr="00A705CC">
        <w:rPr>
          <w:rFonts w:ascii="Verdana" w:hAnsi="Verdana" w:cs="Times New Roman" w:hint="eastAsia"/>
          <w:kern w:val="2"/>
          <w:sz w:val="18"/>
          <w:szCs w:val="18"/>
          <w:lang w:eastAsia="zh-CN"/>
        </w:rPr>
        <w:t>）</w:t>
      </w:r>
    </w:p>
    <w:p w:rsidR="00ED627E" w:rsidRPr="00565E93" w:rsidRDefault="00ED627E" w:rsidP="00ED627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places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great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importance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electronic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commerce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"digital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which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plays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crucial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role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strengthening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supporting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firms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every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economy.</w:t>
      </w:r>
      <w:r w:rsidR="00C8156E">
        <w:rPr>
          <w:rFonts w:ascii="Verdana" w:hAnsi="Verdana" w:cs="Times New Roman"/>
          <w:kern w:val="2"/>
          <w:sz w:val="18"/>
          <w:szCs w:val="18"/>
          <w:lang w:eastAsia="zh-CN"/>
        </w:rPr>
        <w:t xml:space="preserve"> </w:t>
      </w:r>
      <w:r w:rsidR="000C3E56">
        <w:rPr>
          <w:rFonts w:ascii="Verdana" w:eastAsia="Calibri" w:hAnsi="Verdana" w:cs="Times New Roman" w:hint="eastAsia"/>
          <w:color w:val="0070C0"/>
          <w:sz w:val="18"/>
          <w:szCs w:val="18"/>
          <w:lang w:val="en-GB" w:eastAsia="zh-CN"/>
        </w:rPr>
        <w:t>美国</w:t>
      </w:r>
      <w:r w:rsidR="000C3E56">
        <w:rPr>
          <w:rFonts w:ascii="Verdana" w:eastAsia="Calibri" w:hAnsi="Verdana" w:cs="Times New Roman" w:hint="eastAsia"/>
          <w:color w:val="0070C0"/>
          <w:sz w:val="18"/>
          <w:szCs w:val="18"/>
          <w:lang w:eastAsia="zh-CN"/>
        </w:rPr>
        <w:t>高度</w:t>
      </w:r>
      <w:r w:rsidR="000C3E56">
        <w:rPr>
          <w:rFonts w:ascii="Verdana" w:eastAsia="Calibri" w:hAnsi="Verdana" w:cs="Times New Roman" w:hint="eastAsia"/>
          <w:color w:val="0070C0"/>
          <w:sz w:val="18"/>
          <w:szCs w:val="18"/>
          <w:lang w:val="en-GB" w:eastAsia="zh-CN"/>
        </w:rPr>
        <w:t>重视电子商务（或“数字贸易”），它在加强和支持各经济</w:t>
      </w:r>
      <w:r w:rsidR="000C3E56">
        <w:rPr>
          <w:rFonts w:ascii="Verdana" w:eastAsia="Calibri" w:hAnsi="Verdana" w:cs="Times New Roman" w:hint="eastAsia"/>
          <w:color w:val="0070C0"/>
          <w:sz w:val="18"/>
          <w:szCs w:val="18"/>
          <w:lang w:eastAsia="zh-CN"/>
        </w:rPr>
        <w:t>领域</w:t>
      </w:r>
      <w:r w:rsidR="000C3E56">
        <w:rPr>
          <w:rFonts w:ascii="Verdana" w:eastAsia="Calibri" w:hAnsi="Verdana" w:cs="Times New Roman" w:hint="eastAsia"/>
          <w:color w:val="0070C0"/>
          <w:sz w:val="18"/>
          <w:szCs w:val="18"/>
          <w:lang w:val="en-GB" w:eastAsia="zh-CN"/>
        </w:rPr>
        <w:t>的</w:t>
      </w:r>
      <w:r w:rsidR="000C3E56">
        <w:rPr>
          <w:rFonts w:ascii="Verdana" w:eastAsia="Calibri" w:hAnsi="Verdana" w:cs="Times New Roman" w:hint="eastAsia"/>
          <w:color w:val="0070C0"/>
          <w:sz w:val="18"/>
          <w:szCs w:val="18"/>
          <w:lang w:eastAsia="zh-CN"/>
        </w:rPr>
        <w:t>企业</w:t>
      </w:r>
      <w:r w:rsidR="000C3E56">
        <w:rPr>
          <w:rFonts w:ascii="Verdana" w:eastAsia="Calibri" w:hAnsi="Verdana" w:cs="Times New Roman" w:hint="eastAsia"/>
          <w:color w:val="0070C0"/>
          <w:sz w:val="18"/>
          <w:szCs w:val="18"/>
          <w:lang w:val="en-GB" w:eastAsia="zh-CN"/>
        </w:rPr>
        <w:t>方面发挥着至关重要的作用。</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895132">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broad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consensus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been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reached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digital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economy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significant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contributions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economic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growth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country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even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across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globe.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also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expressed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concern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about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digital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issues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various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occasions.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However,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order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construct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international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rules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digital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consider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digital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divide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between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countries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different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levels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development.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power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digital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economy,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should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consider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interests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developing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countries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rule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construction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process?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How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should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their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interests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demand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balanced?</w:t>
      </w:r>
      <w:r w:rsidR="00C8156E">
        <w:rPr>
          <w:rFonts w:hint="eastAsia"/>
        </w:rPr>
        <w:t xml:space="preserve"> </w:t>
      </w:r>
      <w:r w:rsidR="00895132" w:rsidRPr="00895132">
        <w:rPr>
          <w:rFonts w:ascii="Verdana" w:hAnsi="Verdana" w:cs="Times New Roman" w:hint="eastAsia"/>
          <w:kern w:val="2"/>
          <w:sz w:val="18"/>
          <w:szCs w:val="18"/>
          <w:lang w:eastAsia="zh-CN"/>
        </w:rPr>
        <w:t>数字经济对一国乃至全球经济增长做出重大贡献已达成广泛共识，美国亦在多种场合表达对数字贸易问题的关切。但针对数字贸易国际规则的构建，不得不考虑不同发展水平国家之间的数字鸿沟，美国作为数字经济强国，在规则构建中是否应考虑发展中国家之利益？应如何平衡其利益需求？</w:t>
      </w:r>
    </w:p>
    <w:p w:rsidR="00ED627E" w:rsidRPr="00565E93" w:rsidRDefault="00ED627E" w:rsidP="00ED627E">
      <w:pPr>
        <w:jc w:val="both"/>
        <w:rPr>
          <w:rFonts w:ascii="Verdana" w:hAnsi="Verdana" w:cs="Times New Roman"/>
          <w:kern w:val="2"/>
          <w:sz w:val="18"/>
          <w:szCs w:val="18"/>
          <w:lang w:eastAsia="zh-CN"/>
        </w:rPr>
      </w:pPr>
    </w:p>
    <w:p w:rsidR="001B16B9" w:rsidRDefault="00ED627E" w:rsidP="00ED627E">
      <w:pPr>
        <w:ind w:left="360"/>
        <w:jc w:val="both"/>
        <w:rPr>
          <w:rFonts w:ascii="Verdana" w:hAnsi="Verdana" w:cs="Times New Roman"/>
          <w:color w:val="0070C0"/>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color w:val="0070C0"/>
          <w:kern w:val="2"/>
          <w:sz w:val="18"/>
          <w:szCs w:val="18"/>
          <w:lang w:eastAsia="zh-CN"/>
        </w:rPr>
        <w:t>We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remind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Members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TPRs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retrospective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reviews.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questions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outside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scope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Trade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Policy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Review.</w:t>
      </w:r>
      <w:r w:rsidR="00C8156E">
        <w:rPr>
          <w:rFonts w:ascii="Verdana" w:hAnsi="Verdana" w:cs="Times New Roman"/>
          <w:color w:val="0070C0"/>
          <w:kern w:val="2"/>
          <w:sz w:val="18"/>
          <w:szCs w:val="18"/>
          <w:lang w:eastAsia="zh-CN"/>
        </w:rPr>
        <w:t xml:space="preserve"> </w:t>
      </w:r>
    </w:p>
    <w:p w:rsidR="00ED627E" w:rsidRPr="00565E93" w:rsidRDefault="001B16B9" w:rsidP="00ED627E">
      <w:pPr>
        <w:ind w:left="360"/>
        <w:jc w:val="both"/>
        <w:rPr>
          <w:rFonts w:ascii="Verdana" w:hAnsi="Verdana" w:cs="Times New Roman"/>
          <w:b/>
          <w:iCs/>
          <w:color w:val="0070C0"/>
          <w:kern w:val="2"/>
          <w:sz w:val="18"/>
          <w:szCs w:val="18"/>
          <w:lang w:eastAsia="zh-CN"/>
        </w:rPr>
      </w:pPr>
      <w:r w:rsidRPr="001B16B9">
        <w:rPr>
          <w:rFonts w:ascii="Verdana" w:hAnsi="Verdana" w:cs="Times New Roman" w:hint="eastAsia"/>
          <w:b/>
          <w:iCs/>
          <w:color w:val="0070C0"/>
          <w:kern w:val="2"/>
          <w:sz w:val="18"/>
          <w:szCs w:val="18"/>
          <w:lang w:eastAsia="zh-CN"/>
        </w:rPr>
        <w:t>答复：</w:t>
      </w:r>
      <w:r w:rsidR="000C3E56">
        <w:rPr>
          <w:rFonts w:ascii="Verdana" w:hAnsi="Verdana" w:cs="Times New Roman" w:hint="eastAsia"/>
          <w:iCs/>
          <w:color w:val="0070C0"/>
          <w:kern w:val="2"/>
          <w:sz w:val="18"/>
          <w:szCs w:val="18"/>
          <w:lang w:eastAsia="zh-CN"/>
        </w:rPr>
        <w:t>我们提醒各位成员，贸易政策审议（</w:t>
      </w:r>
      <w:r w:rsidR="000C3E56">
        <w:rPr>
          <w:rFonts w:ascii="Verdana" w:hAnsi="Verdana" w:cs="Times New Roman" w:hint="eastAsia"/>
          <w:iCs/>
          <w:color w:val="0070C0"/>
          <w:kern w:val="2"/>
          <w:sz w:val="18"/>
          <w:szCs w:val="18"/>
          <w:lang w:eastAsia="zh-CN"/>
        </w:rPr>
        <w:t>TPR</w:t>
      </w:r>
      <w:r w:rsidR="000C3E56">
        <w:rPr>
          <w:rFonts w:ascii="Verdana" w:hAnsi="Verdana" w:cs="Times New Roman" w:hint="eastAsia"/>
          <w:iCs/>
          <w:color w:val="0070C0"/>
          <w:kern w:val="2"/>
          <w:sz w:val="18"/>
          <w:szCs w:val="18"/>
          <w:lang w:eastAsia="zh-CN"/>
        </w:rPr>
        <w:t>）属于回顾性调查。</w:t>
      </w:r>
      <w:r w:rsidR="000C3E56">
        <w:rPr>
          <w:rFonts w:ascii="Verdana" w:hAnsi="Verdana" w:cs="Times New Roman" w:hint="eastAsia"/>
          <w:color w:val="0070C0"/>
          <w:kern w:val="2"/>
          <w:sz w:val="18"/>
          <w:szCs w:val="18"/>
          <w:lang w:eastAsia="zh-CN"/>
        </w:rPr>
        <w:t>这些问题已超出贸易政策审查范围。</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Questions</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134-135</w:t>
      </w:r>
      <w:r w:rsidR="004779B3" w:rsidRPr="004779B3">
        <w:rPr>
          <w:rFonts w:ascii="Verdana" w:hAnsi="Verdana" w:cs="Times New Roman" w:hint="eastAsia"/>
          <w:b/>
          <w:kern w:val="2"/>
          <w:sz w:val="18"/>
          <w:szCs w:val="18"/>
          <w:lang w:eastAsia="zh-CN"/>
        </w:rPr>
        <w:t>问题</w:t>
      </w:r>
      <w:r w:rsidR="004779B3">
        <w:rPr>
          <w:rFonts w:ascii="Verdana" w:hAnsi="Verdana" w:cs="Times New Roman" w:hint="eastAsia"/>
          <w:b/>
          <w:kern w:val="2"/>
          <w:sz w:val="18"/>
          <w:szCs w:val="18"/>
          <w:lang w:eastAsia="zh-CN"/>
        </w:rPr>
        <w:t>134-135</w:t>
      </w:r>
    </w:p>
    <w:p w:rsidR="00ED627E" w:rsidRPr="00565E93" w:rsidRDefault="00ED627E" w:rsidP="00ED627E">
      <w:pPr>
        <w:jc w:val="both"/>
        <w:rPr>
          <w:rFonts w:ascii="Verdana" w:hAnsi="Verdana" w:cs="Times New Roman"/>
          <w:i/>
          <w:kern w:val="2"/>
          <w:sz w:val="18"/>
          <w:szCs w:val="18"/>
          <w:u w:val="single"/>
          <w:lang w:eastAsia="zh-CN"/>
        </w:rPr>
      </w:pPr>
      <w:r w:rsidRPr="00565E93">
        <w:rPr>
          <w:rFonts w:ascii="Verdana" w:hAnsi="Verdana" w:cs="Times New Roman"/>
          <w:kern w:val="2"/>
          <w:sz w:val="18"/>
          <w:szCs w:val="18"/>
          <w:lang w:eastAsia="zh-CN"/>
        </w:rPr>
        <w:t>7</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Labor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(7.1)</w:t>
      </w:r>
      <w:r w:rsidR="00C8156E">
        <w:rPr>
          <w:rFonts w:hint="eastAsia"/>
        </w:rPr>
        <w:t xml:space="preserve"> </w:t>
      </w:r>
      <w:r w:rsidR="00A705CC" w:rsidRPr="00A705CC">
        <w:rPr>
          <w:rFonts w:ascii="Verdana" w:hAnsi="Verdana" w:cs="Times New Roman" w:hint="eastAsia"/>
          <w:kern w:val="2"/>
          <w:sz w:val="18"/>
          <w:szCs w:val="18"/>
          <w:lang w:eastAsia="zh-CN"/>
        </w:rPr>
        <w:t>贸易与劳工（</w:t>
      </w:r>
      <w:r w:rsidR="00A705CC" w:rsidRPr="00A705CC">
        <w:rPr>
          <w:rFonts w:ascii="Verdana" w:hAnsi="Verdana" w:cs="Times New Roman" w:hint="eastAsia"/>
          <w:kern w:val="2"/>
          <w:sz w:val="18"/>
          <w:szCs w:val="18"/>
          <w:lang w:eastAsia="zh-CN"/>
        </w:rPr>
        <w:t>7.1</w:t>
      </w:r>
      <w:r w:rsidR="00A705CC" w:rsidRPr="00A705CC">
        <w:rPr>
          <w:rFonts w:ascii="Verdana" w:hAnsi="Verdana" w:cs="Times New Roman" w:hint="eastAsia"/>
          <w:kern w:val="2"/>
          <w:sz w:val="18"/>
          <w:szCs w:val="18"/>
          <w:lang w:eastAsia="zh-CN"/>
        </w:rPr>
        <w:t>）</w:t>
      </w:r>
    </w:p>
    <w:p w:rsidR="00ED627E" w:rsidRPr="00565E93" w:rsidRDefault="00ED627E" w:rsidP="00ED627E">
      <w:p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new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States-Mexico-Canada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Agreement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includes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Labor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Chapter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enforceable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rules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protect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rights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freedom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association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collective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bargaining;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prohibit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goods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forced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labor,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including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forced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child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labor;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address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violence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against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workers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exercising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their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rights;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ensure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migrant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workers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protected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under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labor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laws;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establish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mechanisms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monitor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address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labor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concerns.</w:t>
      </w:r>
      <w:r w:rsidR="00C8156E">
        <w:rPr>
          <w:rFonts w:ascii="Verdana" w:hAnsi="Verdana" w:cs="Times New Roman"/>
          <w:kern w:val="2"/>
          <w:sz w:val="18"/>
          <w:szCs w:val="18"/>
          <w:lang w:eastAsia="zh-CN"/>
        </w:rPr>
        <w:t xml:space="preserve"> </w:t>
      </w:r>
      <w:r w:rsidR="000C3E56">
        <w:rPr>
          <w:rFonts w:ascii="Verdana" w:hAnsi="Verdana" w:cs="Times New Roman" w:hint="eastAsia"/>
          <w:bCs/>
          <w:kern w:val="2"/>
          <w:sz w:val="18"/>
          <w:szCs w:val="18"/>
          <w:lang w:eastAsia="zh-CN"/>
        </w:rPr>
        <w:t>新的《美国—墨西哥—加拿</w:t>
      </w:r>
      <w:r w:rsidR="000C3E56">
        <w:rPr>
          <w:rFonts w:ascii="Verdana" w:hAnsi="Verdana" w:cs="Times New Roman" w:hint="eastAsia"/>
          <w:bCs/>
          <w:kern w:val="2"/>
          <w:sz w:val="18"/>
          <w:szCs w:val="18"/>
          <w:lang w:eastAsia="zh-CN"/>
        </w:rPr>
        <w:lastRenderedPageBreak/>
        <w:t>大协定》包含一个劳工章节，其中的强制性规定保护结社自由和集体谈判的权利，禁止包括强迫童工在内的强迫劳动生产的货物贸易，处理对行使权利的工人施行的暴力，确保移民工人受到劳动法的保护，并建立监督和解决劳工问题的机制。</w:t>
      </w:r>
    </w:p>
    <w:p w:rsidR="00ED627E" w:rsidRPr="00565E93" w:rsidRDefault="00ED627E" w:rsidP="00ED627E">
      <w:pPr>
        <w:jc w:val="both"/>
        <w:rPr>
          <w:rFonts w:ascii="Verdana" w:hAnsi="Verdana" w:cs="Times New Roman"/>
          <w:iCs/>
          <w:kern w:val="2"/>
          <w:sz w:val="18"/>
          <w:szCs w:val="18"/>
          <w:lang w:eastAsia="zh-CN"/>
        </w:rPr>
      </w:pPr>
    </w:p>
    <w:p w:rsidR="00ED627E" w:rsidRPr="00565E93" w:rsidRDefault="00ED627E" w:rsidP="00895132">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USMCA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Labor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Chapter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also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requires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40%-45%</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must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manufactured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laborers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hourly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wage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less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16.</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rule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appears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protect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labor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rights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Mexico,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Canada.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fact,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increase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auto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manufacturing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industry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North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America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prevent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American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job</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opportunities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from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lost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due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low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labor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costs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Mexico?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also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prevent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other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low-labor-cost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from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other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countries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enter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rule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counter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concept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free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trade?</w:t>
      </w:r>
      <w:r w:rsidR="00C8156E">
        <w:rPr>
          <w:rFonts w:hint="eastAsia"/>
        </w:rPr>
        <w:t xml:space="preserve"> </w:t>
      </w:r>
      <w:r w:rsidR="00895132" w:rsidRPr="00895132">
        <w:rPr>
          <w:rFonts w:ascii="Verdana" w:hAnsi="Verdana" w:cs="Times New Roman" w:hint="eastAsia"/>
          <w:kern w:val="2"/>
          <w:sz w:val="18"/>
          <w:szCs w:val="18"/>
          <w:lang w:eastAsia="zh-CN"/>
        </w:rPr>
        <w:t>USMCA</w:t>
      </w:r>
      <w:r w:rsidR="00895132" w:rsidRPr="00895132">
        <w:rPr>
          <w:rFonts w:ascii="Verdana" w:hAnsi="Verdana" w:cs="Times New Roman" w:hint="eastAsia"/>
          <w:kern w:val="2"/>
          <w:sz w:val="18"/>
          <w:szCs w:val="18"/>
          <w:lang w:eastAsia="zh-CN"/>
        </w:rPr>
        <w:t>劳工章节还要求</w:t>
      </w:r>
      <w:r w:rsidR="00895132" w:rsidRPr="00895132">
        <w:rPr>
          <w:rFonts w:ascii="Verdana" w:hAnsi="Verdana" w:cs="Times New Roman" w:hint="eastAsia"/>
          <w:kern w:val="2"/>
          <w:sz w:val="18"/>
          <w:szCs w:val="18"/>
          <w:lang w:eastAsia="zh-CN"/>
        </w:rPr>
        <w:t>40%-45%</w:t>
      </w:r>
      <w:r w:rsidR="00895132" w:rsidRPr="00895132">
        <w:rPr>
          <w:rFonts w:ascii="Verdana" w:hAnsi="Verdana" w:cs="Times New Roman" w:hint="eastAsia"/>
          <w:kern w:val="2"/>
          <w:sz w:val="18"/>
          <w:szCs w:val="18"/>
          <w:lang w:eastAsia="zh-CN"/>
        </w:rPr>
        <w:t>的产品必须由</w:t>
      </w:r>
      <w:proofErr w:type="gramStart"/>
      <w:r w:rsidR="00895132" w:rsidRPr="00895132">
        <w:rPr>
          <w:rFonts w:ascii="Verdana" w:hAnsi="Verdana" w:cs="Times New Roman" w:hint="eastAsia"/>
          <w:kern w:val="2"/>
          <w:sz w:val="18"/>
          <w:szCs w:val="18"/>
          <w:lang w:eastAsia="zh-CN"/>
        </w:rPr>
        <w:t>时薪不低于</w:t>
      </w:r>
      <w:proofErr w:type="gramEnd"/>
      <w:r w:rsidR="00895132" w:rsidRPr="00895132">
        <w:rPr>
          <w:rFonts w:ascii="Verdana" w:hAnsi="Verdana" w:cs="Times New Roman" w:hint="eastAsia"/>
          <w:kern w:val="2"/>
          <w:sz w:val="18"/>
          <w:szCs w:val="18"/>
          <w:lang w:eastAsia="zh-CN"/>
        </w:rPr>
        <w:t>16</w:t>
      </w:r>
      <w:r w:rsidR="00895132" w:rsidRPr="00895132">
        <w:rPr>
          <w:rFonts w:ascii="Verdana" w:hAnsi="Verdana" w:cs="Times New Roman" w:hint="eastAsia"/>
          <w:kern w:val="2"/>
          <w:sz w:val="18"/>
          <w:szCs w:val="18"/>
          <w:lang w:eastAsia="zh-CN"/>
        </w:rPr>
        <w:t>美元的劳工制造，这一规定表面看似维护美国、墨西哥、加拿大三国劳工权益。事实上，是否会提高北美区域层面汽车制造行业成本，阻止美国工作机会因墨西哥劳工成本低而流失，并防止其他低劳工成本国家产品借道进入美国？这一规定是否与自由贸易理念背道而驰？</w:t>
      </w:r>
    </w:p>
    <w:p w:rsidR="00ED627E" w:rsidRPr="00565E93" w:rsidRDefault="00ED627E" w:rsidP="00ED627E">
      <w:pPr>
        <w:jc w:val="both"/>
        <w:rPr>
          <w:rFonts w:ascii="Verdana" w:hAnsi="Verdana" w:cs="Times New Roman"/>
          <w:kern w:val="2"/>
          <w:sz w:val="18"/>
          <w:szCs w:val="18"/>
          <w:lang w:eastAsia="zh-CN"/>
        </w:rPr>
      </w:pPr>
    </w:p>
    <w:p w:rsidR="001B16B9" w:rsidRDefault="00ED627E" w:rsidP="00ED627E">
      <w:pPr>
        <w:ind w:left="360"/>
        <w:jc w:val="both"/>
        <w:rPr>
          <w:rFonts w:ascii="Verdana" w:hAnsi="Verdana" w:cs="Times New Roman"/>
          <w:bCs/>
          <w:color w:val="0070C0"/>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iCs/>
          <w:color w:val="0070C0"/>
          <w:kern w:val="2"/>
          <w:sz w:val="18"/>
          <w:szCs w:val="18"/>
          <w:lang w:eastAsia="zh-CN"/>
        </w:rPr>
        <w:t xml:space="preserve"> </w:t>
      </w:r>
      <w:r w:rsidRPr="00565E93">
        <w:rPr>
          <w:rFonts w:ascii="Verdana" w:hAnsi="Verdana" w:cs="Times New Roman"/>
          <w:bCs/>
          <w:color w:val="0070C0"/>
          <w:kern w:val="2"/>
          <w:sz w:val="18"/>
          <w:szCs w:val="18"/>
          <w:lang w:eastAsia="zh-CN"/>
        </w:rPr>
        <w:t>The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new</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labor</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value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content</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rules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in</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USMCA</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will</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support</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better</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jobs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for</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North</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American</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producers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and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workers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by</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requiring</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that</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significant</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portion</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of</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vehicle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content</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be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produced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by</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high-wage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workers.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This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will</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help</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ensure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that</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high-wage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producers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and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workers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are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able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to</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compete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on</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an</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even</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playing</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field,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and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incentivize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new</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vehicle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and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parts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investment</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in</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North</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America.</w:t>
      </w:r>
      <w:r w:rsidR="00C8156E">
        <w:rPr>
          <w:rFonts w:ascii="Verdana" w:hAnsi="Verdana" w:cs="Times New Roman"/>
          <w:bCs/>
          <w:color w:val="0070C0"/>
          <w:kern w:val="2"/>
          <w:sz w:val="18"/>
          <w:szCs w:val="18"/>
          <w:lang w:eastAsia="zh-CN"/>
        </w:rPr>
        <w:t xml:space="preserve"> </w:t>
      </w:r>
    </w:p>
    <w:p w:rsidR="00ED627E" w:rsidRPr="00565E93" w:rsidRDefault="001B16B9" w:rsidP="00ED627E">
      <w:pPr>
        <w:ind w:left="360"/>
        <w:jc w:val="both"/>
        <w:rPr>
          <w:rFonts w:ascii="Verdana" w:hAnsi="Verdana" w:cs="Times New Roman"/>
          <w:b/>
          <w:iCs/>
          <w:kern w:val="2"/>
          <w:sz w:val="18"/>
          <w:szCs w:val="18"/>
          <w:lang w:eastAsia="zh-CN"/>
        </w:rPr>
      </w:pPr>
      <w:r w:rsidRPr="001B16B9">
        <w:rPr>
          <w:rFonts w:ascii="Verdana" w:hAnsi="Verdana" w:cs="Times New Roman" w:hint="eastAsia"/>
          <w:b/>
          <w:iCs/>
          <w:color w:val="0070C0"/>
          <w:kern w:val="2"/>
          <w:sz w:val="18"/>
          <w:szCs w:val="18"/>
          <w:lang w:eastAsia="zh-CN"/>
        </w:rPr>
        <w:t>答复：</w:t>
      </w:r>
      <w:r w:rsidR="000C3E56">
        <w:rPr>
          <w:rFonts w:ascii="Verdana" w:hAnsi="Verdana" w:cs="Times New Roman" w:hint="eastAsia"/>
          <w:color w:val="0070C0"/>
          <w:kern w:val="2"/>
          <w:sz w:val="18"/>
          <w:szCs w:val="18"/>
          <w:lang w:eastAsia="zh-CN"/>
        </w:rPr>
        <w:t>《美国—墨西哥—加拿大协定》（</w:t>
      </w:r>
      <w:r w:rsidR="000C3E56">
        <w:rPr>
          <w:rFonts w:ascii="Verdana" w:hAnsi="Verdana" w:cs="Times New Roman" w:hint="eastAsia"/>
          <w:color w:val="0070C0"/>
          <w:kern w:val="2"/>
          <w:sz w:val="18"/>
          <w:szCs w:val="18"/>
          <w:lang w:eastAsia="zh-CN"/>
        </w:rPr>
        <w:t>USMCA</w:t>
      </w:r>
      <w:r w:rsidR="000C3E56">
        <w:rPr>
          <w:rFonts w:ascii="Verdana" w:hAnsi="Verdana" w:cs="Times New Roman" w:hint="eastAsia"/>
          <w:color w:val="0070C0"/>
          <w:kern w:val="2"/>
          <w:sz w:val="18"/>
          <w:szCs w:val="18"/>
          <w:lang w:eastAsia="zh-CN"/>
        </w:rPr>
        <w:t>）</w:t>
      </w:r>
      <w:r w:rsidR="000C3E56">
        <w:rPr>
          <w:rFonts w:ascii="Verdana" w:hAnsi="Verdana" w:cs="Times New Roman" w:hint="eastAsia"/>
          <w:bCs/>
          <w:color w:val="0070C0"/>
          <w:kern w:val="2"/>
          <w:sz w:val="18"/>
          <w:szCs w:val="18"/>
          <w:lang w:eastAsia="zh-CN"/>
        </w:rPr>
        <w:t>中新的劳动价值内容规则将通过要求高薪工人生产大部分车辆配件来帮助北美生产者和工人获得更好的工作。这有利于确保高薪生产者和工人能够在公平的环境中竞争，激励北美的新车辆和零部件投资。</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895132">
      <w:pPr>
        <w:numPr>
          <w:ilvl w:val="0"/>
          <w:numId w:val="2"/>
        </w:numPr>
        <w:jc w:val="both"/>
        <w:rPr>
          <w:rFonts w:ascii="Verdana" w:hAnsi="Verdana" w:cs="Arial"/>
          <w:kern w:val="2"/>
          <w:sz w:val="18"/>
          <w:szCs w:val="18"/>
          <w:lang w:eastAsia="zh-CN"/>
        </w:rPr>
      </w:pPr>
      <w:r w:rsidRPr="00565E93">
        <w:rPr>
          <w:rFonts w:ascii="Verdana" w:hAnsi="Verdana" w:cs="Times New Roman"/>
          <w:kern w:val="2"/>
          <w:sz w:val="18"/>
          <w:szCs w:val="18"/>
          <w:lang w:eastAsia="zh-CN"/>
        </w:rPr>
        <w:t>Will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high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labor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standards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lead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return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American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automakers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invested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United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Mexico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back,</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deprive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Mexican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workers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employment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opportunities?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Does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practice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violate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original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intention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labor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protection?</w:t>
      </w:r>
      <w:r w:rsidR="00C8156E">
        <w:rPr>
          <w:rFonts w:hint="eastAsia"/>
        </w:rPr>
        <w:t xml:space="preserve"> </w:t>
      </w:r>
      <w:r w:rsidR="00895132" w:rsidRPr="00895132">
        <w:rPr>
          <w:rFonts w:ascii="Verdana" w:hAnsi="Verdana" w:cs="Times New Roman" w:hint="eastAsia"/>
          <w:kern w:val="2"/>
          <w:sz w:val="18"/>
          <w:szCs w:val="18"/>
          <w:lang w:eastAsia="zh-CN"/>
        </w:rPr>
        <w:t>劳工标准高，是否可能导致美国投资墨西哥的汽车厂商回流美国，反而剥夺墨西哥工人的就业机会，是否有违劳工保护的初衷。</w:t>
      </w:r>
      <w:r w:rsidRPr="00565E93">
        <w:rPr>
          <w:rFonts w:ascii="Verdana" w:hAnsi="Verdana" w:cs="Times New Roman"/>
          <w:kern w:val="2"/>
          <w:sz w:val="18"/>
          <w:szCs w:val="18"/>
          <w:lang w:eastAsia="zh-CN"/>
        </w:rPr>
        <w:br/>
      </w:r>
    </w:p>
    <w:p w:rsidR="001B16B9" w:rsidRDefault="00ED627E" w:rsidP="00ED627E">
      <w:pPr>
        <w:ind w:left="360"/>
        <w:jc w:val="both"/>
        <w:rPr>
          <w:rFonts w:ascii="Verdana" w:hAnsi="Verdana" w:cs="Times New Roman"/>
          <w:bCs/>
          <w:color w:val="0070C0"/>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bCs/>
          <w:color w:val="0070C0"/>
          <w:kern w:val="2"/>
          <w:sz w:val="18"/>
          <w:szCs w:val="18"/>
          <w:lang w:eastAsia="zh-CN"/>
        </w:rPr>
        <w:t>The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new</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USMCA</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rules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will</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help</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maintain,</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re-shore,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and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incentivize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automotive</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manufacturing,</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investment,</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and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jobs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in</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North</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America</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and</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help</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support</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employment</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opportunities</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for</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all</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North</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American</w:t>
      </w:r>
      <w:r w:rsidR="00C8156E">
        <w:rPr>
          <w:rFonts w:ascii="Verdana" w:hAnsi="Verdana" w:cs="Times New Roman"/>
          <w:bCs/>
          <w:color w:val="0070C0"/>
          <w:kern w:val="2"/>
          <w:sz w:val="18"/>
          <w:szCs w:val="18"/>
          <w:lang w:eastAsia="zh-CN"/>
        </w:rPr>
        <w:t xml:space="preserve"> </w:t>
      </w:r>
      <w:r w:rsidRPr="00565E93">
        <w:rPr>
          <w:rFonts w:ascii="Verdana" w:hAnsi="Verdana" w:cs="Times New Roman"/>
          <w:bCs/>
          <w:color w:val="0070C0"/>
          <w:kern w:val="2"/>
          <w:sz w:val="18"/>
          <w:szCs w:val="18"/>
          <w:lang w:eastAsia="zh-CN"/>
        </w:rPr>
        <w:t>countries.</w:t>
      </w:r>
      <w:r w:rsidR="00C8156E">
        <w:rPr>
          <w:rFonts w:ascii="Verdana" w:hAnsi="Verdana" w:cs="Times New Roman" w:hint="eastAsia"/>
          <w:bCs/>
          <w:color w:val="0070C0"/>
          <w:kern w:val="2"/>
          <w:sz w:val="18"/>
          <w:szCs w:val="18"/>
          <w:lang w:eastAsia="zh-CN"/>
        </w:rPr>
        <w:t xml:space="preserve"> </w:t>
      </w:r>
    </w:p>
    <w:p w:rsidR="00ED627E" w:rsidRPr="00565E93" w:rsidRDefault="001B16B9" w:rsidP="00ED627E">
      <w:pPr>
        <w:ind w:left="360"/>
        <w:jc w:val="both"/>
        <w:rPr>
          <w:rFonts w:ascii="Verdana" w:hAnsi="Verdana" w:cs="Times New Roman"/>
          <w:b/>
          <w:iCs/>
          <w:kern w:val="2"/>
          <w:sz w:val="18"/>
          <w:szCs w:val="18"/>
          <w:lang w:eastAsia="zh-CN"/>
        </w:rPr>
      </w:pPr>
      <w:r w:rsidRPr="001B16B9">
        <w:rPr>
          <w:rFonts w:ascii="Verdana" w:hAnsi="Verdana" w:cs="Times New Roman" w:hint="eastAsia"/>
          <w:b/>
          <w:iCs/>
          <w:color w:val="0070C0"/>
          <w:kern w:val="2"/>
          <w:sz w:val="18"/>
          <w:szCs w:val="18"/>
          <w:lang w:eastAsia="zh-CN"/>
        </w:rPr>
        <w:t>答复：</w:t>
      </w:r>
      <w:r w:rsidR="000C3E56">
        <w:rPr>
          <w:rFonts w:ascii="Verdana" w:hAnsi="Verdana" w:cs="Times New Roman" w:hint="eastAsia"/>
          <w:bCs/>
          <w:color w:val="0070C0"/>
          <w:kern w:val="2"/>
          <w:sz w:val="18"/>
          <w:szCs w:val="18"/>
          <w:lang w:eastAsia="zh-CN"/>
        </w:rPr>
        <w:t>新的</w:t>
      </w:r>
      <w:r w:rsidR="000C3E56">
        <w:rPr>
          <w:rFonts w:ascii="Verdana" w:hAnsi="Verdana" w:cs="Times New Roman" w:hint="eastAsia"/>
          <w:color w:val="0070C0"/>
          <w:kern w:val="2"/>
          <w:sz w:val="18"/>
          <w:szCs w:val="18"/>
          <w:lang w:eastAsia="zh-CN"/>
        </w:rPr>
        <w:t>《美国—墨西哥—加拿大协定》（</w:t>
      </w:r>
      <w:r w:rsidR="000C3E56">
        <w:rPr>
          <w:rFonts w:ascii="Verdana" w:hAnsi="Verdana" w:cs="Times New Roman" w:hint="eastAsia"/>
          <w:color w:val="0070C0"/>
          <w:kern w:val="2"/>
          <w:sz w:val="18"/>
          <w:szCs w:val="18"/>
          <w:lang w:eastAsia="zh-CN"/>
        </w:rPr>
        <w:t>USMCA</w:t>
      </w:r>
      <w:r w:rsidR="000C3E56">
        <w:rPr>
          <w:rFonts w:ascii="Verdana" w:hAnsi="Verdana" w:cs="Times New Roman" w:hint="eastAsia"/>
          <w:color w:val="0070C0"/>
          <w:kern w:val="2"/>
          <w:sz w:val="18"/>
          <w:szCs w:val="18"/>
          <w:lang w:eastAsia="zh-CN"/>
        </w:rPr>
        <w:t>）</w:t>
      </w:r>
      <w:r w:rsidR="000C3E56">
        <w:rPr>
          <w:rFonts w:ascii="Verdana" w:hAnsi="Verdana" w:cs="Times New Roman" w:hint="eastAsia"/>
          <w:bCs/>
          <w:color w:val="0070C0"/>
          <w:kern w:val="2"/>
          <w:sz w:val="18"/>
          <w:szCs w:val="18"/>
          <w:lang w:eastAsia="zh-CN"/>
        </w:rPr>
        <w:t>规则有助于维持、重振和激励北美的汽车制造、投资和就业，帮助所有北美国家的创造就业机会。</w:t>
      </w:r>
    </w:p>
    <w:p w:rsidR="00ED627E" w:rsidRPr="00565E93" w:rsidRDefault="00ED627E" w:rsidP="00ED627E">
      <w:pPr>
        <w:jc w:val="both"/>
        <w:rPr>
          <w:rFonts w:ascii="Verdana" w:hAnsi="Verdana" w:cs="Arial"/>
          <w:kern w:val="2"/>
          <w:sz w:val="18"/>
          <w:szCs w:val="18"/>
          <w:lang w:eastAsia="zh-CN"/>
        </w:rPr>
      </w:pPr>
    </w:p>
    <w:p w:rsidR="00ED627E" w:rsidRDefault="00ED627E" w:rsidP="00ED627E">
      <w:pPr>
        <w:keepNext/>
        <w:keepLines/>
        <w:jc w:val="both"/>
        <w:outlineLvl w:val="0"/>
        <w:rPr>
          <w:rFonts w:ascii="Verdana" w:hAnsi="Verdana" w:cs="Times New Roman"/>
          <w:b/>
          <w:bCs/>
          <w:iCs/>
          <w:caps/>
          <w:kern w:val="2"/>
          <w:sz w:val="18"/>
          <w:szCs w:val="18"/>
          <w:lang w:val="fr-FR" w:eastAsia="zh-CN"/>
        </w:rPr>
      </w:pPr>
      <w:r w:rsidRPr="00661C7D">
        <w:rPr>
          <w:rFonts w:ascii="Verdana" w:hAnsi="Verdana" w:cs="Times New Roman"/>
          <w:b/>
          <w:bCs/>
          <w:iCs/>
          <w:caps/>
          <w:kern w:val="2"/>
          <w:sz w:val="18"/>
          <w:szCs w:val="18"/>
          <w:lang w:val="fr-FR" w:eastAsia="zh-CN"/>
        </w:rPr>
        <w:t>Part</w:t>
      </w:r>
      <w:r w:rsidR="00C8156E">
        <w:rPr>
          <w:rFonts w:ascii="Verdana" w:hAnsi="Verdana" w:cs="Times New Roman"/>
          <w:b/>
          <w:bCs/>
          <w:iCs/>
          <w:caps/>
          <w:kern w:val="2"/>
          <w:sz w:val="18"/>
          <w:szCs w:val="18"/>
          <w:lang w:val="fr-FR" w:eastAsia="zh-CN"/>
        </w:rPr>
        <w:t xml:space="preserve"> </w:t>
      </w:r>
      <w:r w:rsidRPr="00661C7D">
        <w:rPr>
          <w:rFonts w:ascii="Verdana" w:hAnsi="Verdana" w:cs="Times New Roman"/>
          <w:b/>
          <w:bCs/>
          <w:iCs/>
          <w:caps/>
          <w:kern w:val="2"/>
          <w:sz w:val="18"/>
          <w:szCs w:val="18"/>
          <w:lang w:val="fr-FR" w:eastAsia="zh-CN"/>
        </w:rPr>
        <w:t>III.</w:t>
      </w:r>
      <w:r w:rsidR="00C8156E">
        <w:rPr>
          <w:rFonts w:ascii="Verdana" w:hAnsi="Verdana" w:cs="Times New Roman"/>
          <w:b/>
          <w:bCs/>
          <w:iCs/>
          <w:caps/>
          <w:kern w:val="2"/>
          <w:sz w:val="18"/>
          <w:szCs w:val="18"/>
          <w:lang w:val="fr-FR" w:eastAsia="zh-CN"/>
        </w:rPr>
        <w:t xml:space="preserve"> </w:t>
      </w:r>
      <w:r w:rsidRPr="00661C7D">
        <w:rPr>
          <w:rFonts w:ascii="Verdana" w:hAnsi="Verdana" w:cs="Times New Roman"/>
          <w:b/>
          <w:bCs/>
          <w:iCs/>
          <w:caps/>
          <w:kern w:val="2"/>
          <w:sz w:val="18"/>
          <w:szCs w:val="18"/>
          <w:lang w:val="fr-FR" w:eastAsia="zh-CN"/>
        </w:rPr>
        <w:t>Other</w:t>
      </w:r>
      <w:r w:rsidR="00C8156E">
        <w:rPr>
          <w:rFonts w:ascii="Verdana" w:hAnsi="Verdana" w:cs="Times New Roman"/>
          <w:b/>
          <w:bCs/>
          <w:iCs/>
          <w:caps/>
          <w:kern w:val="2"/>
          <w:sz w:val="18"/>
          <w:szCs w:val="18"/>
          <w:lang w:val="fr-FR" w:eastAsia="zh-CN"/>
        </w:rPr>
        <w:t xml:space="preserve"> </w:t>
      </w:r>
      <w:r w:rsidRPr="00661C7D">
        <w:rPr>
          <w:rFonts w:ascii="Verdana" w:hAnsi="Verdana" w:cs="Times New Roman"/>
          <w:b/>
          <w:bCs/>
          <w:iCs/>
          <w:caps/>
          <w:kern w:val="2"/>
          <w:sz w:val="18"/>
          <w:szCs w:val="18"/>
          <w:lang w:val="fr-FR" w:eastAsia="zh-CN"/>
        </w:rPr>
        <w:t>Questions</w:t>
      </w:r>
    </w:p>
    <w:p w:rsidR="004779B3" w:rsidRPr="00661C7D" w:rsidRDefault="004779B3" w:rsidP="00ED627E">
      <w:pPr>
        <w:keepNext/>
        <w:keepLines/>
        <w:jc w:val="both"/>
        <w:outlineLvl w:val="0"/>
        <w:rPr>
          <w:rFonts w:ascii="Verdana" w:hAnsi="Verdana" w:cs="Times New Roman"/>
          <w:b/>
          <w:bCs/>
          <w:iCs/>
          <w:caps/>
          <w:kern w:val="2"/>
          <w:sz w:val="18"/>
          <w:szCs w:val="18"/>
          <w:lang w:val="fr-FR" w:eastAsia="zh-CN"/>
        </w:rPr>
      </w:pPr>
      <w:r>
        <w:rPr>
          <w:rFonts w:ascii="Verdana" w:hAnsi="Verdana" w:cs="Times New Roman" w:hint="eastAsia"/>
          <w:b/>
          <w:bCs/>
          <w:iCs/>
          <w:caps/>
          <w:kern w:val="2"/>
          <w:sz w:val="18"/>
          <w:szCs w:val="18"/>
          <w:lang w:val="fr-FR" w:eastAsia="zh-CN"/>
        </w:rPr>
        <w:t>第三部分</w:t>
      </w:r>
      <w:r>
        <w:rPr>
          <w:rFonts w:ascii="Verdana" w:hAnsi="Verdana" w:cs="Times New Roman" w:hint="eastAsia"/>
          <w:b/>
          <w:bCs/>
          <w:iCs/>
          <w:caps/>
          <w:kern w:val="2"/>
          <w:sz w:val="18"/>
          <w:szCs w:val="18"/>
          <w:lang w:val="fr-FR" w:eastAsia="zh-CN"/>
        </w:rPr>
        <w:tab/>
      </w:r>
      <w:r>
        <w:rPr>
          <w:rFonts w:ascii="Verdana" w:hAnsi="Verdana" w:cs="Times New Roman" w:hint="eastAsia"/>
          <w:b/>
          <w:bCs/>
          <w:iCs/>
          <w:caps/>
          <w:kern w:val="2"/>
          <w:sz w:val="18"/>
          <w:szCs w:val="18"/>
          <w:lang w:val="fr-FR" w:eastAsia="zh-CN"/>
        </w:rPr>
        <w:t>其他问题</w:t>
      </w:r>
    </w:p>
    <w:p w:rsidR="00ED627E" w:rsidRPr="00661C7D" w:rsidRDefault="00ED627E" w:rsidP="00ED627E">
      <w:pPr>
        <w:adjustRightInd w:val="0"/>
        <w:snapToGrid w:val="0"/>
        <w:jc w:val="both"/>
        <w:rPr>
          <w:rFonts w:ascii="Verdana" w:hAnsi="Verdana" w:cs="Arial"/>
          <w:kern w:val="2"/>
          <w:sz w:val="18"/>
          <w:szCs w:val="18"/>
          <w:lang w:val="fr-FR" w:eastAsia="zh-CN"/>
        </w:rPr>
      </w:pPr>
    </w:p>
    <w:p w:rsidR="00ED627E" w:rsidRPr="00661C7D" w:rsidRDefault="00ED627E" w:rsidP="00ED627E">
      <w:pPr>
        <w:jc w:val="both"/>
        <w:rPr>
          <w:rFonts w:ascii="Verdana" w:hAnsi="Verdana" w:cs="Times New Roman"/>
          <w:b/>
          <w:kern w:val="2"/>
          <w:sz w:val="18"/>
          <w:szCs w:val="18"/>
          <w:lang w:val="fr-FR" w:eastAsia="zh-CN"/>
        </w:rPr>
      </w:pPr>
      <w:r w:rsidRPr="00661C7D">
        <w:rPr>
          <w:rFonts w:ascii="Verdana" w:hAnsi="Verdana" w:cs="Times New Roman"/>
          <w:b/>
          <w:kern w:val="2"/>
          <w:sz w:val="18"/>
          <w:szCs w:val="18"/>
          <w:lang w:val="fr-FR" w:eastAsia="zh-CN"/>
        </w:rPr>
        <w:t>Question</w:t>
      </w:r>
      <w:r w:rsidR="00C8156E">
        <w:rPr>
          <w:rFonts w:ascii="Verdana" w:hAnsi="Verdana" w:cs="Times New Roman"/>
          <w:b/>
          <w:kern w:val="2"/>
          <w:sz w:val="18"/>
          <w:szCs w:val="18"/>
          <w:lang w:val="fr-FR" w:eastAsia="zh-CN"/>
        </w:rPr>
        <w:t xml:space="preserve"> </w:t>
      </w:r>
      <w:r w:rsidRPr="00661C7D">
        <w:rPr>
          <w:rFonts w:ascii="Verdana" w:hAnsi="Verdana" w:cs="Times New Roman"/>
          <w:b/>
          <w:kern w:val="2"/>
          <w:sz w:val="18"/>
          <w:szCs w:val="18"/>
          <w:lang w:val="fr-FR" w:eastAsia="zh-CN"/>
        </w:rPr>
        <w:t>136</w:t>
      </w:r>
      <w:r w:rsidR="004779B3" w:rsidRPr="004779B3">
        <w:rPr>
          <w:rFonts w:ascii="Verdana" w:hAnsi="Verdana" w:cs="Times New Roman" w:hint="eastAsia"/>
          <w:b/>
          <w:kern w:val="2"/>
          <w:sz w:val="18"/>
          <w:szCs w:val="18"/>
          <w:lang w:val="fr-FR" w:eastAsia="zh-CN"/>
        </w:rPr>
        <w:t>问题</w:t>
      </w:r>
      <w:r w:rsidR="004779B3">
        <w:rPr>
          <w:rFonts w:ascii="Verdana" w:hAnsi="Verdana" w:cs="Times New Roman" w:hint="eastAsia"/>
          <w:b/>
          <w:kern w:val="2"/>
          <w:sz w:val="18"/>
          <w:szCs w:val="18"/>
          <w:lang w:val="fr-FR" w:eastAsia="zh-CN"/>
        </w:rPr>
        <w:t>136</w:t>
      </w:r>
    </w:p>
    <w:p w:rsidR="00ED627E" w:rsidRPr="00565E93" w:rsidRDefault="00ED627E" w:rsidP="00895132">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American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manufacturing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sector,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although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incentive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policy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manufacturing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industry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federal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level,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large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number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incentive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programs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level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attract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manufacturing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investment.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example,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New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Jersey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implements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color w:val="000000"/>
          <w:kern w:val="2"/>
          <w:sz w:val="18"/>
          <w:szCs w:val="18"/>
          <w:lang w:eastAsia="zh-CN"/>
        </w:rPr>
        <w:t>Assisting</w:t>
      </w:r>
      <w:r w:rsidR="00C8156E">
        <w:rPr>
          <w:rFonts w:ascii="Verdana" w:hAnsi="Verdana" w:cs="Times New Roman"/>
          <w:color w:val="000000"/>
          <w:kern w:val="2"/>
          <w:sz w:val="18"/>
          <w:szCs w:val="18"/>
          <w:lang w:eastAsia="zh-CN"/>
        </w:rPr>
        <w:t xml:space="preserve"> </w:t>
      </w:r>
      <w:r w:rsidRPr="00565E93">
        <w:rPr>
          <w:rFonts w:ascii="Verdana" w:hAnsi="Verdana" w:cs="Times New Roman"/>
          <w:color w:val="000000"/>
          <w:kern w:val="2"/>
          <w:sz w:val="18"/>
          <w:szCs w:val="18"/>
          <w:lang w:eastAsia="zh-CN"/>
        </w:rPr>
        <w:t>New</w:t>
      </w:r>
      <w:r w:rsidR="00C8156E">
        <w:rPr>
          <w:rFonts w:ascii="Verdana" w:hAnsi="Verdana" w:cs="Times New Roman"/>
          <w:color w:val="000000"/>
          <w:kern w:val="2"/>
          <w:sz w:val="18"/>
          <w:szCs w:val="18"/>
          <w:lang w:eastAsia="zh-CN"/>
        </w:rPr>
        <w:t xml:space="preserve"> </w:t>
      </w:r>
      <w:r w:rsidRPr="00565E93">
        <w:rPr>
          <w:rFonts w:ascii="Verdana" w:hAnsi="Verdana" w:cs="Times New Roman"/>
          <w:color w:val="000000"/>
          <w:kern w:val="2"/>
          <w:sz w:val="18"/>
          <w:szCs w:val="18"/>
          <w:lang w:eastAsia="zh-CN"/>
        </w:rPr>
        <w:t>Jersey</w:t>
      </w:r>
      <w:r w:rsidR="00C8156E">
        <w:rPr>
          <w:rFonts w:ascii="Verdana" w:hAnsi="Verdana" w:cs="Times New Roman"/>
          <w:color w:val="000000"/>
          <w:kern w:val="2"/>
          <w:sz w:val="18"/>
          <w:szCs w:val="18"/>
          <w:lang w:eastAsia="zh-CN"/>
        </w:rPr>
        <w:t xml:space="preserve"> </w:t>
      </w:r>
      <w:r w:rsidRPr="00565E93">
        <w:rPr>
          <w:rFonts w:ascii="Verdana" w:hAnsi="Verdana" w:cs="Times New Roman"/>
          <w:color w:val="000000"/>
          <w:kern w:val="2"/>
          <w:sz w:val="18"/>
          <w:szCs w:val="18"/>
          <w:lang w:eastAsia="zh-CN"/>
        </w:rPr>
        <w:t>Economic</w:t>
      </w:r>
      <w:r w:rsidR="00C8156E">
        <w:rPr>
          <w:rFonts w:ascii="Verdana" w:hAnsi="Verdana" w:cs="Times New Roman"/>
          <w:color w:val="000000"/>
          <w:kern w:val="2"/>
          <w:sz w:val="18"/>
          <w:szCs w:val="18"/>
          <w:lang w:eastAsia="zh-CN"/>
        </w:rPr>
        <w:t xml:space="preserve"> </w:t>
      </w:r>
      <w:r w:rsidRPr="00565E93">
        <w:rPr>
          <w:rFonts w:ascii="Verdana" w:hAnsi="Verdana" w:cs="Times New Roman"/>
          <w:color w:val="000000"/>
          <w:kern w:val="2"/>
          <w:sz w:val="18"/>
          <w:szCs w:val="18"/>
          <w:lang w:eastAsia="zh-CN"/>
        </w:rPr>
        <w:t>Growth</w:t>
      </w:r>
      <w:r w:rsidR="00C8156E">
        <w:rPr>
          <w:rFonts w:ascii="Verdana" w:hAnsi="Verdana" w:cs="Times New Roman"/>
          <w:color w:val="000000"/>
          <w:kern w:val="2"/>
          <w:sz w:val="18"/>
          <w:szCs w:val="18"/>
          <w:lang w:eastAsia="zh-CN"/>
        </w:rPr>
        <w:t xml:space="preserve"> </w:t>
      </w:r>
      <w:r w:rsidRPr="00565E93">
        <w:rPr>
          <w:rFonts w:ascii="Verdana" w:hAnsi="Verdana" w:cs="Times New Roman"/>
          <w:color w:val="000000"/>
          <w:kern w:val="2"/>
          <w:sz w:val="18"/>
          <w:szCs w:val="18"/>
          <w:lang w:eastAsia="zh-CN"/>
        </w:rPr>
        <w:t>Plan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provide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preferential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tax</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relief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investment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specific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industries.</w:t>
      </w:r>
      <w:r w:rsidR="00C8156E">
        <w:rPr>
          <w:rFonts w:ascii="Verdana" w:hAnsi="Verdana" w:cs="Times New Roman"/>
          <w:kern w:val="2"/>
          <w:sz w:val="18"/>
          <w:szCs w:val="18"/>
          <w:lang w:eastAsia="zh-CN"/>
        </w:rPr>
        <w:t xml:space="preserve"> </w:t>
      </w:r>
      <w:r w:rsidRPr="00565E93">
        <w:rPr>
          <w:rFonts w:ascii="Verdana" w:hAnsi="Verdana" w:cs="Times New Roman"/>
          <w:color w:val="000000"/>
          <w:kern w:val="2"/>
          <w:sz w:val="18"/>
          <w:szCs w:val="18"/>
          <w:lang w:eastAsia="zh-CN"/>
        </w:rPr>
        <w:t>Economic</w:t>
      </w:r>
      <w:r w:rsidR="00C8156E">
        <w:rPr>
          <w:rFonts w:ascii="Verdana" w:hAnsi="Verdana" w:cs="Times New Roman"/>
          <w:color w:val="000000"/>
          <w:kern w:val="2"/>
          <w:sz w:val="18"/>
          <w:szCs w:val="18"/>
          <w:lang w:eastAsia="zh-CN"/>
        </w:rPr>
        <w:t xml:space="preserve"> </w:t>
      </w:r>
      <w:r w:rsidRPr="00565E93">
        <w:rPr>
          <w:rFonts w:ascii="Verdana" w:hAnsi="Verdana" w:cs="Times New Roman"/>
          <w:color w:val="000000"/>
          <w:kern w:val="2"/>
          <w:sz w:val="18"/>
          <w:szCs w:val="18"/>
        </w:rPr>
        <w:lastRenderedPageBreak/>
        <w:t>Regeneration</w:t>
      </w:r>
      <w:r w:rsidR="00C8156E">
        <w:rPr>
          <w:rFonts w:ascii="Verdana" w:hAnsi="Verdana" w:cs="Times New Roman"/>
          <w:color w:val="000000"/>
          <w:kern w:val="2"/>
          <w:sz w:val="18"/>
          <w:szCs w:val="18"/>
          <w:lang w:eastAsia="zh-CN"/>
        </w:rPr>
        <w:t xml:space="preserve"> </w:t>
      </w:r>
      <w:r w:rsidRPr="00565E93">
        <w:rPr>
          <w:rFonts w:ascii="Verdana" w:hAnsi="Verdana" w:cs="Times New Roman"/>
          <w:color w:val="000000"/>
          <w:kern w:val="2"/>
          <w:sz w:val="18"/>
          <w:szCs w:val="18"/>
          <w:lang w:eastAsia="zh-CN"/>
        </w:rPr>
        <w:t>and</w:t>
      </w:r>
      <w:r w:rsidR="00C8156E">
        <w:rPr>
          <w:rFonts w:ascii="Verdana" w:hAnsi="Verdana" w:cs="Times New Roman"/>
          <w:color w:val="000000"/>
          <w:kern w:val="2"/>
          <w:sz w:val="18"/>
          <w:szCs w:val="18"/>
          <w:lang w:eastAsia="zh-CN"/>
        </w:rPr>
        <w:t xml:space="preserve"> </w:t>
      </w:r>
      <w:r w:rsidRPr="00565E93">
        <w:rPr>
          <w:rFonts w:ascii="Verdana" w:hAnsi="Verdana" w:cs="Times New Roman"/>
          <w:color w:val="000000"/>
          <w:kern w:val="2"/>
          <w:sz w:val="18"/>
          <w:szCs w:val="18"/>
          <w:lang w:eastAsia="zh-CN"/>
        </w:rPr>
        <w:t>Growth</w:t>
      </w:r>
      <w:r w:rsidR="00C8156E">
        <w:rPr>
          <w:rFonts w:ascii="Verdana" w:hAnsi="Verdana" w:cs="Times New Roman"/>
          <w:color w:val="000000"/>
          <w:kern w:val="2"/>
          <w:sz w:val="18"/>
          <w:szCs w:val="18"/>
          <w:lang w:eastAsia="zh-CN"/>
        </w:rPr>
        <w:t xml:space="preserve"> </w:t>
      </w:r>
      <w:r w:rsidRPr="00565E93">
        <w:rPr>
          <w:rFonts w:ascii="Verdana" w:hAnsi="Verdana" w:cs="Times New Roman"/>
          <w:color w:val="000000"/>
          <w:kern w:val="2"/>
          <w:sz w:val="18"/>
          <w:szCs w:val="18"/>
          <w:lang w:eastAsia="zh-CN"/>
        </w:rPr>
        <w:t>Plan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provides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auxiliary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award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total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cost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development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projects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investment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specific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towns,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covering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industries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which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include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large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number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manufacturing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Mississippi</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provides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50%</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100%</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consumption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tax</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exemption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enterprises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have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headquarters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state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purchase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new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equipment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from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designated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businesses.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Florida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exempts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manufacturing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tax</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manufacturing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goods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w:t>
      </w:r>
      <w:r w:rsidRPr="00565E93">
        <w:rPr>
          <w:rFonts w:ascii="Verdana" w:hAnsi="Verdana" w:cs="Times New Roman"/>
          <w:kern w:val="2"/>
          <w:sz w:val="18"/>
          <w:szCs w:val="18"/>
        </w:rPr>
        <w:t>specially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export.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incentive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plans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included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subsidy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notifications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provided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proofErr w:type="gramStart"/>
      <w:r w:rsidRPr="00565E93">
        <w:rPr>
          <w:rFonts w:ascii="Verdana" w:hAnsi="Verdana" w:cs="Times New Roman"/>
          <w:kern w:val="2"/>
          <w:sz w:val="18"/>
          <w:szCs w:val="18"/>
          <w:lang w:eastAsia="zh-CN"/>
        </w:rPr>
        <w:t>U.S.</w:t>
      </w:r>
      <w:proofErr w:type="gramEnd"/>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incentive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plans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suspected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of</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violating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provisions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concerning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prohibited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subsidies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specific</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subsidies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Agreement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Subsidies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Countervailing</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Measures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(SCM</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Article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3)?</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Please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explain.</w:t>
      </w:r>
      <w:r w:rsidR="00C8156E">
        <w:rPr>
          <w:rFonts w:hint="eastAsia"/>
          <w:lang w:eastAsia="zh-CN"/>
        </w:rPr>
        <w:t xml:space="preserve"> </w:t>
      </w:r>
      <w:r w:rsidR="00895132" w:rsidRPr="00895132">
        <w:rPr>
          <w:rFonts w:ascii="Verdana" w:hAnsi="Verdana" w:cs="Times New Roman" w:hint="eastAsia"/>
          <w:kern w:val="2"/>
          <w:sz w:val="18"/>
          <w:szCs w:val="18"/>
          <w:lang w:eastAsia="zh-CN"/>
        </w:rPr>
        <w:t>美国制造业领域，在联邦层面虽然没有专门针对制造业的激励政策，但在州一级存在大量吸引制造业投资的激励计划。例如，纽泽西州实施“协助纽泽西州经济成长计划”，对投资特定城镇及产业提供优惠税赋减免，“经济再造及成长计划”，对投资特定城镇项目提供开发项目总成本</w:t>
      </w:r>
      <w:r w:rsidR="00895132" w:rsidRPr="00895132">
        <w:rPr>
          <w:rFonts w:ascii="Verdana" w:hAnsi="Verdana" w:cs="Times New Roman" w:hint="eastAsia"/>
          <w:kern w:val="2"/>
          <w:sz w:val="18"/>
          <w:szCs w:val="18"/>
          <w:lang w:eastAsia="zh-CN"/>
        </w:rPr>
        <w:t>20%</w:t>
      </w:r>
      <w:r w:rsidR="00895132" w:rsidRPr="00895132">
        <w:rPr>
          <w:rFonts w:ascii="Verdana" w:hAnsi="Verdana" w:cs="Times New Roman" w:hint="eastAsia"/>
          <w:kern w:val="2"/>
          <w:sz w:val="18"/>
          <w:szCs w:val="18"/>
          <w:lang w:eastAsia="zh-CN"/>
        </w:rPr>
        <w:t>的</w:t>
      </w:r>
      <w:proofErr w:type="gramStart"/>
      <w:r w:rsidR="00895132" w:rsidRPr="00895132">
        <w:rPr>
          <w:rFonts w:ascii="Verdana" w:hAnsi="Verdana" w:cs="Times New Roman" w:hint="eastAsia"/>
          <w:kern w:val="2"/>
          <w:sz w:val="18"/>
          <w:szCs w:val="18"/>
          <w:lang w:eastAsia="zh-CN"/>
        </w:rPr>
        <w:t>辅助金</w:t>
      </w:r>
      <w:proofErr w:type="gramEnd"/>
      <w:r w:rsidR="00895132" w:rsidRPr="00895132">
        <w:rPr>
          <w:rFonts w:ascii="Verdana" w:hAnsi="Verdana" w:cs="Times New Roman" w:hint="eastAsia"/>
          <w:kern w:val="2"/>
          <w:sz w:val="18"/>
          <w:szCs w:val="18"/>
          <w:lang w:eastAsia="zh-CN"/>
        </w:rPr>
        <w:t>奖励，涉及产业包括大量制造业领域。密西西比州，对在该州设立总部的企业，或向指定商家采购新设备的制造商提供</w:t>
      </w:r>
      <w:r w:rsidR="00895132" w:rsidRPr="00895132">
        <w:rPr>
          <w:rFonts w:ascii="Verdana" w:hAnsi="Verdana" w:cs="Times New Roman" w:hint="eastAsia"/>
          <w:kern w:val="2"/>
          <w:sz w:val="18"/>
          <w:szCs w:val="18"/>
          <w:lang w:eastAsia="zh-CN"/>
        </w:rPr>
        <w:t>50%</w:t>
      </w:r>
      <w:r w:rsidR="00895132" w:rsidRPr="00895132">
        <w:rPr>
          <w:rFonts w:ascii="Verdana" w:hAnsi="Verdana" w:cs="Times New Roman" w:hint="eastAsia"/>
          <w:kern w:val="2"/>
          <w:sz w:val="18"/>
          <w:szCs w:val="18"/>
          <w:lang w:eastAsia="zh-CN"/>
        </w:rPr>
        <w:t>或</w:t>
      </w:r>
      <w:r w:rsidR="00895132" w:rsidRPr="00895132">
        <w:rPr>
          <w:rFonts w:ascii="Verdana" w:hAnsi="Verdana" w:cs="Times New Roman" w:hint="eastAsia"/>
          <w:kern w:val="2"/>
          <w:sz w:val="18"/>
          <w:szCs w:val="18"/>
          <w:lang w:eastAsia="zh-CN"/>
        </w:rPr>
        <w:t>100%</w:t>
      </w:r>
      <w:r w:rsidR="00895132" w:rsidRPr="00895132">
        <w:rPr>
          <w:rFonts w:ascii="Verdana" w:hAnsi="Verdana" w:cs="Times New Roman" w:hint="eastAsia"/>
          <w:kern w:val="2"/>
          <w:sz w:val="18"/>
          <w:szCs w:val="18"/>
          <w:lang w:eastAsia="zh-CN"/>
        </w:rPr>
        <w:t>的消费税减免。弗罗里达州，对专供出口的制造业货物免除营业税。这些激励计划是否均已经纳入美国在</w:t>
      </w:r>
      <w:r w:rsidR="00895132" w:rsidRPr="00895132">
        <w:rPr>
          <w:rFonts w:ascii="Verdana" w:hAnsi="Verdana" w:cs="Times New Roman" w:hint="eastAsia"/>
          <w:kern w:val="2"/>
          <w:sz w:val="18"/>
          <w:szCs w:val="18"/>
          <w:lang w:eastAsia="zh-CN"/>
        </w:rPr>
        <w:t>SCM</w:t>
      </w:r>
      <w:r w:rsidR="00895132" w:rsidRPr="00895132">
        <w:rPr>
          <w:rFonts w:ascii="Verdana" w:hAnsi="Verdana" w:cs="Times New Roman" w:hint="eastAsia"/>
          <w:kern w:val="2"/>
          <w:sz w:val="18"/>
          <w:szCs w:val="18"/>
          <w:lang w:eastAsia="zh-CN"/>
        </w:rPr>
        <w:t>协定下的通报？是否涉嫌违反《补贴与反补贴协议》禁止补贴及专项性补贴的规定（</w:t>
      </w:r>
      <w:r w:rsidR="00895132" w:rsidRPr="00895132">
        <w:rPr>
          <w:rFonts w:ascii="Verdana" w:hAnsi="Verdana" w:cs="Times New Roman" w:hint="eastAsia"/>
          <w:kern w:val="2"/>
          <w:sz w:val="18"/>
          <w:szCs w:val="18"/>
          <w:lang w:eastAsia="zh-CN"/>
        </w:rPr>
        <w:t>SCM</w:t>
      </w:r>
      <w:r w:rsidR="00895132" w:rsidRPr="00895132">
        <w:rPr>
          <w:rFonts w:ascii="Verdana" w:hAnsi="Verdana" w:cs="Times New Roman" w:hint="eastAsia"/>
          <w:kern w:val="2"/>
          <w:sz w:val="18"/>
          <w:szCs w:val="18"/>
          <w:lang w:eastAsia="zh-CN"/>
        </w:rPr>
        <w:t>第</w:t>
      </w:r>
      <w:r w:rsidR="00895132" w:rsidRPr="00895132">
        <w:rPr>
          <w:rFonts w:ascii="Verdana" w:hAnsi="Verdana" w:cs="Times New Roman" w:hint="eastAsia"/>
          <w:kern w:val="2"/>
          <w:sz w:val="18"/>
          <w:szCs w:val="18"/>
          <w:lang w:eastAsia="zh-CN"/>
        </w:rPr>
        <w:t>3</w:t>
      </w:r>
      <w:r w:rsidR="00895132" w:rsidRPr="00895132">
        <w:rPr>
          <w:rFonts w:ascii="Verdana" w:hAnsi="Verdana" w:cs="Times New Roman" w:hint="eastAsia"/>
          <w:kern w:val="2"/>
          <w:sz w:val="18"/>
          <w:szCs w:val="18"/>
          <w:lang w:eastAsia="zh-CN"/>
        </w:rPr>
        <w:t>条）？请予以解释。</w:t>
      </w:r>
    </w:p>
    <w:p w:rsidR="00ED627E" w:rsidRPr="00565E93" w:rsidRDefault="00ED627E" w:rsidP="00ED627E">
      <w:pPr>
        <w:jc w:val="both"/>
        <w:rPr>
          <w:rFonts w:ascii="Verdana" w:hAnsi="Verdana" w:cs="Times New Roman"/>
          <w:kern w:val="2"/>
          <w:sz w:val="18"/>
          <w:szCs w:val="18"/>
          <w:lang w:eastAsia="zh-CN"/>
        </w:rPr>
      </w:pPr>
    </w:p>
    <w:p w:rsidR="001B16B9" w:rsidRDefault="00ED627E" w:rsidP="00ED627E">
      <w:pPr>
        <w:ind w:left="360"/>
        <w:jc w:val="both"/>
        <w:rPr>
          <w:rFonts w:ascii="Verdana" w:hAnsi="Verdana" w:cs="Times New Roman"/>
          <w:color w:val="0070C0"/>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color w:val="0070C0"/>
          <w:kern w:val="2"/>
          <w:sz w:val="18"/>
          <w:szCs w:val="18"/>
          <w:lang w:eastAsia="zh-CN"/>
        </w:rPr>
        <w:t>We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refer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China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our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last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subsidies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notification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(G/SCM/N/315/USA),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which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covered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period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from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October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2014</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through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September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30,</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2016</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included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over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650</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sub-federal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programs.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that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notification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included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thirteen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programs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administered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New</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Jersey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Economic</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Development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Authority.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addition,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eight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notified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programs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were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tax</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incentive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programs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administered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Mississippi,</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17</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were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tax</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incentives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administered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Florida.</w:t>
      </w:r>
      <w:r w:rsidR="00C8156E">
        <w:rPr>
          <w:rFonts w:ascii="Verdana" w:hAnsi="Verdana" w:cs="Times New Roman" w:hint="eastAsia"/>
          <w:color w:val="0070C0"/>
          <w:kern w:val="2"/>
          <w:sz w:val="18"/>
          <w:szCs w:val="18"/>
          <w:lang w:eastAsia="zh-CN"/>
        </w:rPr>
        <w:t xml:space="preserve"> </w:t>
      </w:r>
    </w:p>
    <w:p w:rsidR="00ED627E" w:rsidRPr="00565E93" w:rsidRDefault="001B16B9" w:rsidP="00ED627E">
      <w:pPr>
        <w:ind w:left="360"/>
        <w:jc w:val="both"/>
        <w:rPr>
          <w:rFonts w:ascii="Verdana" w:hAnsi="Verdana" w:cs="Times New Roman"/>
          <w:kern w:val="2"/>
          <w:sz w:val="18"/>
          <w:szCs w:val="18"/>
          <w:lang w:eastAsia="zh-CN"/>
        </w:rPr>
      </w:pPr>
      <w:r w:rsidRPr="001B16B9">
        <w:rPr>
          <w:rFonts w:ascii="Verdana" w:hAnsi="Verdana" w:cs="Times New Roman" w:hint="eastAsia"/>
          <w:b/>
          <w:iCs/>
          <w:color w:val="0070C0"/>
          <w:kern w:val="2"/>
          <w:sz w:val="18"/>
          <w:szCs w:val="18"/>
          <w:lang w:eastAsia="zh-CN"/>
        </w:rPr>
        <w:t>答复：</w:t>
      </w:r>
      <w:r w:rsidR="000C3E56">
        <w:rPr>
          <w:rFonts w:ascii="Verdana" w:hAnsi="Verdana" w:cs="Times New Roman" w:hint="eastAsia"/>
          <w:color w:val="0070C0"/>
          <w:kern w:val="2"/>
          <w:sz w:val="18"/>
          <w:szCs w:val="18"/>
          <w:lang w:eastAsia="zh-CN"/>
        </w:rPr>
        <w:t>请中方参阅我们最新的补贴通报（</w:t>
      </w:r>
      <w:r w:rsidR="000C3E56">
        <w:rPr>
          <w:rFonts w:ascii="Verdana" w:hAnsi="Verdana" w:cs="Times New Roman" w:hint="eastAsia"/>
          <w:color w:val="0070C0"/>
          <w:kern w:val="2"/>
          <w:sz w:val="18"/>
          <w:szCs w:val="18"/>
          <w:lang w:eastAsia="zh-CN"/>
        </w:rPr>
        <w:t>G</w:t>
      </w:r>
      <w:r w:rsidR="00C8156E">
        <w:rPr>
          <w:rFonts w:ascii="Verdana" w:hAnsi="Verdana" w:cs="Times New Roman" w:hint="eastAsia"/>
          <w:color w:val="0070C0"/>
          <w:kern w:val="2"/>
          <w:sz w:val="18"/>
          <w:szCs w:val="18"/>
          <w:lang w:eastAsia="zh-CN"/>
        </w:rPr>
        <w:t xml:space="preserve"> </w:t>
      </w:r>
      <w:r w:rsidR="000C3E56">
        <w:rPr>
          <w:rFonts w:ascii="Verdana" w:hAnsi="Verdana" w:cs="Times New Roman" w:hint="eastAsia"/>
          <w:color w:val="0070C0"/>
          <w:kern w:val="2"/>
          <w:sz w:val="18"/>
          <w:szCs w:val="18"/>
          <w:lang w:eastAsia="zh-CN"/>
        </w:rPr>
        <w:t>/</w:t>
      </w:r>
      <w:r w:rsidR="00C8156E">
        <w:rPr>
          <w:rFonts w:ascii="Verdana" w:hAnsi="Verdana" w:cs="Times New Roman" w:hint="eastAsia"/>
          <w:color w:val="0070C0"/>
          <w:kern w:val="2"/>
          <w:sz w:val="18"/>
          <w:szCs w:val="18"/>
          <w:lang w:eastAsia="zh-CN"/>
        </w:rPr>
        <w:t xml:space="preserve"> </w:t>
      </w:r>
      <w:r w:rsidR="000C3E56">
        <w:rPr>
          <w:rFonts w:ascii="Verdana" w:hAnsi="Verdana" w:cs="Times New Roman" w:hint="eastAsia"/>
          <w:color w:val="0070C0"/>
          <w:kern w:val="2"/>
          <w:sz w:val="18"/>
          <w:szCs w:val="18"/>
          <w:lang w:eastAsia="zh-CN"/>
        </w:rPr>
        <w:t>SCM</w:t>
      </w:r>
      <w:r w:rsidR="00C8156E">
        <w:rPr>
          <w:rFonts w:ascii="Verdana" w:hAnsi="Verdana" w:cs="Times New Roman" w:hint="eastAsia"/>
          <w:color w:val="0070C0"/>
          <w:kern w:val="2"/>
          <w:sz w:val="18"/>
          <w:szCs w:val="18"/>
          <w:lang w:eastAsia="zh-CN"/>
        </w:rPr>
        <w:t xml:space="preserve"> </w:t>
      </w:r>
      <w:r w:rsidR="000C3E56">
        <w:rPr>
          <w:rFonts w:ascii="Verdana" w:hAnsi="Verdana" w:cs="Times New Roman" w:hint="eastAsia"/>
          <w:color w:val="0070C0"/>
          <w:kern w:val="2"/>
          <w:sz w:val="18"/>
          <w:szCs w:val="18"/>
          <w:lang w:eastAsia="zh-CN"/>
        </w:rPr>
        <w:t>/</w:t>
      </w:r>
      <w:r w:rsidR="00C8156E">
        <w:rPr>
          <w:rFonts w:ascii="Verdana" w:hAnsi="Verdana" w:cs="Times New Roman" w:hint="eastAsia"/>
          <w:color w:val="0070C0"/>
          <w:kern w:val="2"/>
          <w:sz w:val="18"/>
          <w:szCs w:val="18"/>
          <w:lang w:eastAsia="zh-CN"/>
        </w:rPr>
        <w:t xml:space="preserve"> </w:t>
      </w:r>
      <w:r w:rsidR="000C3E56">
        <w:rPr>
          <w:rFonts w:ascii="Verdana" w:hAnsi="Verdana" w:cs="Times New Roman" w:hint="eastAsia"/>
          <w:color w:val="0070C0"/>
          <w:kern w:val="2"/>
          <w:sz w:val="18"/>
          <w:szCs w:val="18"/>
          <w:lang w:eastAsia="zh-CN"/>
        </w:rPr>
        <w:t>N</w:t>
      </w:r>
      <w:r w:rsidR="00C8156E">
        <w:rPr>
          <w:rFonts w:ascii="Verdana" w:hAnsi="Verdana" w:cs="Times New Roman" w:hint="eastAsia"/>
          <w:color w:val="0070C0"/>
          <w:kern w:val="2"/>
          <w:sz w:val="18"/>
          <w:szCs w:val="18"/>
          <w:lang w:eastAsia="zh-CN"/>
        </w:rPr>
        <w:t xml:space="preserve"> </w:t>
      </w:r>
      <w:r w:rsidR="000C3E56">
        <w:rPr>
          <w:rFonts w:ascii="Verdana" w:hAnsi="Verdana" w:cs="Times New Roman" w:hint="eastAsia"/>
          <w:color w:val="0070C0"/>
          <w:kern w:val="2"/>
          <w:sz w:val="18"/>
          <w:szCs w:val="18"/>
          <w:lang w:eastAsia="zh-CN"/>
        </w:rPr>
        <w:t>/</w:t>
      </w:r>
      <w:r w:rsidR="00C8156E">
        <w:rPr>
          <w:rFonts w:ascii="Verdana" w:hAnsi="Verdana" w:cs="Times New Roman" w:hint="eastAsia"/>
          <w:color w:val="0070C0"/>
          <w:kern w:val="2"/>
          <w:sz w:val="18"/>
          <w:szCs w:val="18"/>
          <w:lang w:eastAsia="zh-CN"/>
        </w:rPr>
        <w:t xml:space="preserve"> </w:t>
      </w:r>
      <w:r w:rsidR="000C3E56">
        <w:rPr>
          <w:rFonts w:ascii="Verdana" w:hAnsi="Verdana" w:cs="Times New Roman" w:hint="eastAsia"/>
          <w:color w:val="0070C0"/>
          <w:kern w:val="2"/>
          <w:sz w:val="18"/>
          <w:szCs w:val="18"/>
          <w:lang w:eastAsia="zh-CN"/>
        </w:rPr>
        <w:t>315</w:t>
      </w:r>
      <w:r w:rsidR="00C8156E">
        <w:rPr>
          <w:rFonts w:ascii="Verdana" w:hAnsi="Verdana" w:cs="Times New Roman" w:hint="eastAsia"/>
          <w:color w:val="0070C0"/>
          <w:kern w:val="2"/>
          <w:sz w:val="18"/>
          <w:szCs w:val="18"/>
          <w:lang w:eastAsia="zh-CN"/>
        </w:rPr>
        <w:t xml:space="preserve"> </w:t>
      </w:r>
      <w:r w:rsidR="000C3E56">
        <w:rPr>
          <w:rFonts w:ascii="Verdana" w:hAnsi="Verdana" w:cs="Times New Roman" w:hint="eastAsia"/>
          <w:color w:val="0070C0"/>
          <w:kern w:val="2"/>
          <w:sz w:val="18"/>
          <w:szCs w:val="18"/>
          <w:lang w:eastAsia="zh-CN"/>
        </w:rPr>
        <w:t>/</w:t>
      </w:r>
      <w:r w:rsidR="00C8156E">
        <w:rPr>
          <w:rFonts w:ascii="Verdana" w:hAnsi="Verdana" w:cs="Times New Roman" w:hint="eastAsia"/>
          <w:color w:val="0070C0"/>
          <w:kern w:val="2"/>
          <w:sz w:val="18"/>
          <w:szCs w:val="18"/>
          <w:lang w:eastAsia="zh-CN"/>
        </w:rPr>
        <w:t xml:space="preserve"> </w:t>
      </w:r>
      <w:r w:rsidR="000C3E56">
        <w:rPr>
          <w:rFonts w:ascii="Verdana" w:hAnsi="Verdana" w:cs="Times New Roman" w:hint="eastAsia"/>
          <w:color w:val="0070C0"/>
          <w:kern w:val="2"/>
          <w:sz w:val="18"/>
          <w:szCs w:val="18"/>
          <w:lang w:eastAsia="zh-CN"/>
        </w:rPr>
        <w:t>USA</w:t>
      </w:r>
      <w:r w:rsidR="000C3E56">
        <w:rPr>
          <w:rFonts w:ascii="Verdana" w:hAnsi="Verdana" w:cs="Times New Roman" w:hint="eastAsia"/>
          <w:color w:val="0070C0"/>
          <w:kern w:val="2"/>
          <w:sz w:val="18"/>
          <w:szCs w:val="18"/>
          <w:lang w:eastAsia="zh-CN"/>
        </w:rPr>
        <w:t>），该通报涵盖</w:t>
      </w:r>
      <w:r w:rsidR="000C3E56">
        <w:rPr>
          <w:rFonts w:ascii="Verdana" w:hAnsi="Verdana" w:cs="Times New Roman" w:hint="eastAsia"/>
          <w:color w:val="0070C0"/>
          <w:kern w:val="2"/>
          <w:sz w:val="18"/>
          <w:szCs w:val="18"/>
          <w:lang w:eastAsia="zh-CN"/>
        </w:rPr>
        <w:t>2014</w:t>
      </w:r>
      <w:r w:rsidR="000C3E56">
        <w:rPr>
          <w:rFonts w:ascii="Verdana" w:hAnsi="Verdana" w:cs="Times New Roman" w:hint="eastAsia"/>
          <w:color w:val="0070C0"/>
          <w:kern w:val="2"/>
          <w:sz w:val="18"/>
          <w:szCs w:val="18"/>
          <w:lang w:eastAsia="zh-CN"/>
        </w:rPr>
        <w:t>年</w:t>
      </w:r>
      <w:r w:rsidR="000C3E56">
        <w:rPr>
          <w:rFonts w:ascii="Verdana" w:hAnsi="Verdana" w:cs="Times New Roman" w:hint="eastAsia"/>
          <w:color w:val="0070C0"/>
          <w:kern w:val="2"/>
          <w:sz w:val="18"/>
          <w:szCs w:val="18"/>
          <w:lang w:eastAsia="zh-CN"/>
        </w:rPr>
        <w:t>10</w:t>
      </w:r>
      <w:r w:rsidR="000C3E56">
        <w:rPr>
          <w:rFonts w:ascii="Verdana" w:hAnsi="Verdana" w:cs="Times New Roman" w:hint="eastAsia"/>
          <w:color w:val="0070C0"/>
          <w:kern w:val="2"/>
          <w:sz w:val="18"/>
          <w:szCs w:val="18"/>
          <w:lang w:eastAsia="zh-CN"/>
        </w:rPr>
        <w:t>月</w:t>
      </w:r>
      <w:r w:rsidR="000C3E56">
        <w:rPr>
          <w:rFonts w:ascii="Verdana" w:hAnsi="Verdana" w:cs="Times New Roman" w:hint="eastAsia"/>
          <w:color w:val="0070C0"/>
          <w:kern w:val="2"/>
          <w:sz w:val="18"/>
          <w:szCs w:val="18"/>
          <w:lang w:eastAsia="zh-CN"/>
        </w:rPr>
        <w:t>1</w:t>
      </w:r>
      <w:r w:rsidR="000C3E56">
        <w:rPr>
          <w:rFonts w:ascii="Verdana" w:hAnsi="Verdana" w:cs="Times New Roman" w:hint="eastAsia"/>
          <w:color w:val="0070C0"/>
          <w:kern w:val="2"/>
          <w:sz w:val="18"/>
          <w:szCs w:val="18"/>
          <w:lang w:eastAsia="zh-CN"/>
        </w:rPr>
        <w:t>日至</w:t>
      </w:r>
      <w:r w:rsidR="000C3E56">
        <w:rPr>
          <w:rFonts w:ascii="Verdana" w:hAnsi="Verdana" w:cs="Times New Roman" w:hint="eastAsia"/>
          <w:color w:val="0070C0"/>
          <w:kern w:val="2"/>
          <w:sz w:val="18"/>
          <w:szCs w:val="18"/>
          <w:lang w:eastAsia="zh-CN"/>
        </w:rPr>
        <w:t>2016</w:t>
      </w:r>
      <w:r w:rsidR="000C3E56">
        <w:rPr>
          <w:rFonts w:ascii="Verdana" w:hAnsi="Verdana" w:cs="Times New Roman" w:hint="eastAsia"/>
          <w:color w:val="0070C0"/>
          <w:kern w:val="2"/>
          <w:sz w:val="18"/>
          <w:szCs w:val="18"/>
          <w:lang w:eastAsia="zh-CN"/>
        </w:rPr>
        <w:t>年</w:t>
      </w:r>
      <w:r w:rsidR="000C3E56">
        <w:rPr>
          <w:rFonts w:ascii="Verdana" w:hAnsi="Verdana" w:cs="Times New Roman" w:hint="eastAsia"/>
          <w:color w:val="0070C0"/>
          <w:kern w:val="2"/>
          <w:sz w:val="18"/>
          <w:szCs w:val="18"/>
          <w:lang w:eastAsia="zh-CN"/>
        </w:rPr>
        <w:t>9</w:t>
      </w:r>
      <w:r w:rsidR="000C3E56">
        <w:rPr>
          <w:rFonts w:ascii="Verdana" w:hAnsi="Verdana" w:cs="Times New Roman" w:hint="eastAsia"/>
          <w:color w:val="0070C0"/>
          <w:kern w:val="2"/>
          <w:sz w:val="18"/>
          <w:szCs w:val="18"/>
          <w:lang w:eastAsia="zh-CN"/>
        </w:rPr>
        <w:t>月</w:t>
      </w:r>
      <w:r w:rsidR="000C3E56">
        <w:rPr>
          <w:rFonts w:ascii="Verdana" w:hAnsi="Verdana" w:cs="Times New Roman" w:hint="eastAsia"/>
          <w:color w:val="0070C0"/>
          <w:kern w:val="2"/>
          <w:sz w:val="18"/>
          <w:szCs w:val="18"/>
          <w:lang w:eastAsia="zh-CN"/>
        </w:rPr>
        <w:t>30</w:t>
      </w:r>
      <w:r w:rsidR="000C3E56">
        <w:rPr>
          <w:rFonts w:ascii="Verdana" w:hAnsi="Verdana" w:cs="Times New Roman" w:hint="eastAsia"/>
          <w:color w:val="0070C0"/>
          <w:kern w:val="2"/>
          <w:sz w:val="18"/>
          <w:szCs w:val="18"/>
          <w:lang w:eastAsia="zh-CN"/>
        </w:rPr>
        <w:t>日期间的</w:t>
      </w:r>
      <w:r w:rsidR="000C3E56">
        <w:rPr>
          <w:rFonts w:ascii="Verdana" w:hAnsi="Verdana" w:cs="Times New Roman" w:hint="eastAsia"/>
          <w:color w:val="0070C0"/>
          <w:kern w:val="2"/>
          <w:sz w:val="18"/>
          <w:szCs w:val="18"/>
          <w:lang w:eastAsia="zh-CN"/>
        </w:rPr>
        <w:t>650</w:t>
      </w:r>
      <w:r w:rsidR="000C3E56">
        <w:rPr>
          <w:rFonts w:ascii="Verdana" w:hAnsi="Verdana" w:cs="Times New Roman" w:hint="eastAsia"/>
          <w:color w:val="0070C0"/>
          <w:kern w:val="2"/>
          <w:sz w:val="18"/>
          <w:szCs w:val="18"/>
          <w:lang w:eastAsia="zh-CN"/>
        </w:rPr>
        <w:t>多个联邦层面以下的计划。我们注意到该通报包含纽泽西州经济发展局主管的十三项计划。此外，通报中有八项计划是密西西比州主管的税收激励计划，</w:t>
      </w:r>
      <w:r w:rsidR="000C3E56">
        <w:rPr>
          <w:rFonts w:ascii="Verdana" w:hAnsi="Verdana" w:cs="Times New Roman" w:hint="eastAsia"/>
          <w:color w:val="0070C0"/>
          <w:kern w:val="2"/>
          <w:sz w:val="18"/>
          <w:szCs w:val="18"/>
          <w:lang w:eastAsia="zh-CN"/>
        </w:rPr>
        <w:t>17</w:t>
      </w:r>
      <w:r w:rsidR="000C3E56">
        <w:rPr>
          <w:rFonts w:ascii="Verdana" w:hAnsi="Verdana" w:cs="Times New Roman" w:hint="eastAsia"/>
          <w:color w:val="0070C0"/>
          <w:kern w:val="2"/>
          <w:sz w:val="18"/>
          <w:szCs w:val="18"/>
          <w:lang w:eastAsia="zh-CN"/>
        </w:rPr>
        <w:t>项是佛罗里达</w:t>
      </w:r>
      <w:proofErr w:type="gramStart"/>
      <w:r w:rsidR="000C3E56">
        <w:rPr>
          <w:rFonts w:ascii="Verdana" w:hAnsi="Verdana" w:cs="Times New Roman" w:hint="eastAsia"/>
          <w:color w:val="0070C0"/>
          <w:kern w:val="2"/>
          <w:sz w:val="18"/>
          <w:szCs w:val="18"/>
          <w:lang w:eastAsia="zh-CN"/>
        </w:rPr>
        <w:t>州主管</w:t>
      </w:r>
      <w:proofErr w:type="gramEnd"/>
      <w:r w:rsidR="000C3E56">
        <w:rPr>
          <w:rFonts w:ascii="Verdana" w:hAnsi="Verdana" w:cs="Times New Roman" w:hint="eastAsia"/>
          <w:color w:val="0070C0"/>
          <w:kern w:val="2"/>
          <w:sz w:val="18"/>
          <w:szCs w:val="18"/>
          <w:lang w:eastAsia="zh-CN"/>
        </w:rPr>
        <w:t>的税收激励计划。</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both"/>
        <w:rPr>
          <w:rFonts w:ascii="Verdana" w:hAnsi="Verdana" w:cs="Times New Roman"/>
          <w:b/>
          <w:kern w:val="2"/>
          <w:sz w:val="18"/>
          <w:szCs w:val="18"/>
          <w:lang w:eastAsia="zh-CN"/>
        </w:rPr>
      </w:pPr>
      <w:r w:rsidRPr="00565E93">
        <w:rPr>
          <w:rFonts w:ascii="Verdana" w:hAnsi="Verdana" w:cs="Times New Roman"/>
          <w:b/>
          <w:kern w:val="2"/>
          <w:sz w:val="18"/>
          <w:szCs w:val="18"/>
          <w:lang w:eastAsia="zh-CN"/>
        </w:rPr>
        <w:t>Question</w:t>
      </w:r>
      <w:r w:rsidR="00C8156E">
        <w:rPr>
          <w:rFonts w:ascii="Verdana" w:hAnsi="Verdana" w:cs="Times New Roman"/>
          <w:b/>
          <w:kern w:val="2"/>
          <w:sz w:val="18"/>
          <w:szCs w:val="18"/>
          <w:lang w:eastAsia="zh-CN"/>
        </w:rPr>
        <w:t xml:space="preserve"> </w:t>
      </w:r>
      <w:r w:rsidRPr="00565E93">
        <w:rPr>
          <w:rFonts w:ascii="Verdana" w:hAnsi="Verdana" w:cs="Times New Roman"/>
          <w:b/>
          <w:kern w:val="2"/>
          <w:sz w:val="18"/>
          <w:szCs w:val="18"/>
          <w:lang w:eastAsia="zh-CN"/>
        </w:rPr>
        <w:t>137</w:t>
      </w:r>
      <w:r w:rsidR="004779B3" w:rsidRPr="004779B3">
        <w:rPr>
          <w:rFonts w:ascii="Verdana" w:hAnsi="Verdana" w:cs="Times New Roman" w:hint="eastAsia"/>
          <w:b/>
          <w:kern w:val="2"/>
          <w:sz w:val="18"/>
          <w:szCs w:val="18"/>
          <w:lang w:eastAsia="zh-CN"/>
        </w:rPr>
        <w:t>问题</w:t>
      </w:r>
      <w:r w:rsidR="004779B3">
        <w:rPr>
          <w:rFonts w:ascii="Verdana" w:hAnsi="Verdana" w:cs="Times New Roman" w:hint="eastAsia"/>
          <w:b/>
          <w:kern w:val="2"/>
          <w:sz w:val="18"/>
          <w:szCs w:val="18"/>
          <w:lang w:eastAsia="zh-CN"/>
        </w:rPr>
        <w:t>137</w:t>
      </w:r>
    </w:p>
    <w:p w:rsidR="00ED627E" w:rsidRPr="00565E93" w:rsidRDefault="00ED627E" w:rsidP="00895132">
      <w:pPr>
        <w:numPr>
          <w:ilvl w:val="0"/>
          <w:numId w:val="2"/>
        </w:numPr>
        <w:jc w:val="both"/>
        <w:rPr>
          <w:rFonts w:ascii="Verdana" w:hAnsi="Verdana" w:cs="Times New Roman"/>
          <w:kern w:val="2"/>
          <w:sz w:val="18"/>
          <w:szCs w:val="18"/>
          <w:lang w:eastAsia="zh-CN"/>
        </w:rPr>
      </w:pP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US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announced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July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2018</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that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new</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aid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package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provided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temporary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help</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producers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hit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retaliatory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tariffs.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there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any</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detailed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implementation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plan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for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this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package?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subsidies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depend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current</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production</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factors?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Will</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such</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amber</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box</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payments</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exceed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the</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bound</w:t>
      </w:r>
      <w:r w:rsidR="00C8156E">
        <w:rPr>
          <w:rFonts w:ascii="Verdana" w:hAnsi="Verdana" w:cs="Times New Roman"/>
          <w:kern w:val="2"/>
          <w:sz w:val="18"/>
          <w:szCs w:val="18"/>
          <w:lang w:eastAsia="zh-CN"/>
        </w:rPr>
        <w:t xml:space="preserve"> </w:t>
      </w:r>
      <w:r w:rsidRPr="00565E93">
        <w:rPr>
          <w:rFonts w:ascii="Verdana" w:hAnsi="Verdana" w:cs="Times New Roman"/>
          <w:kern w:val="2"/>
          <w:sz w:val="18"/>
          <w:szCs w:val="18"/>
          <w:lang w:eastAsia="zh-CN"/>
        </w:rPr>
        <w:t>AMS?</w:t>
      </w:r>
      <w:r w:rsidR="00C8156E">
        <w:rPr>
          <w:rFonts w:hint="eastAsia"/>
        </w:rPr>
        <w:t xml:space="preserve"> </w:t>
      </w:r>
      <w:r w:rsidR="00895132" w:rsidRPr="00895132">
        <w:rPr>
          <w:rFonts w:ascii="Verdana" w:hAnsi="Verdana" w:cs="Times New Roman" w:hint="eastAsia"/>
          <w:kern w:val="2"/>
          <w:sz w:val="18"/>
          <w:szCs w:val="18"/>
          <w:lang w:eastAsia="zh-CN"/>
        </w:rPr>
        <w:t>2018</w:t>
      </w:r>
      <w:r w:rsidR="00895132" w:rsidRPr="00895132">
        <w:rPr>
          <w:rFonts w:ascii="Verdana" w:hAnsi="Verdana" w:cs="Times New Roman" w:hint="eastAsia"/>
          <w:kern w:val="2"/>
          <w:sz w:val="18"/>
          <w:szCs w:val="18"/>
          <w:lang w:eastAsia="zh-CN"/>
        </w:rPr>
        <w:t>年</w:t>
      </w:r>
      <w:r w:rsidR="00895132" w:rsidRPr="00895132">
        <w:rPr>
          <w:rFonts w:ascii="Verdana" w:hAnsi="Verdana" w:cs="Times New Roman" w:hint="eastAsia"/>
          <w:kern w:val="2"/>
          <w:sz w:val="18"/>
          <w:szCs w:val="18"/>
          <w:lang w:eastAsia="zh-CN"/>
        </w:rPr>
        <w:t>7</w:t>
      </w:r>
      <w:r w:rsidR="00895132" w:rsidRPr="00895132">
        <w:rPr>
          <w:rFonts w:ascii="Verdana" w:hAnsi="Verdana" w:cs="Times New Roman" w:hint="eastAsia"/>
          <w:kern w:val="2"/>
          <w:sz w:val="18"/>
          <w:szCs w:val="18"/>
          <w:lang w:eastAsia="zh-CN"/>
        </w:rPr>
        <w:t>月，美国农业部宣布提供短期救助项目，旨在帮助支持农业者应对报复性关税的市场干扰。请问补贴的实施细则是否出台？是否属于与当前生产要素挂钩</w:t>
      </w:r>
      <w:proofErr w:type="gramStart"/>
      <w:r w:rsidR="00895132" w:rsidRPr="00895132">
        <w:rPr>
          <w:rFonts w:ascii="Verdana" w:hAnsi="Verdana" w:cs="Times New Roman" w:hint="eastAsia"/>
          <w:kern w:val="2"/>
          <w:sz w:val="18"/>
          <w:szCs w:val="18"/>
          <w:lang w:eastAsia="zh-CN"/>
        </w:rPr>
        <w:t>的黄箱补贴</w:t>
      </w:r>
      <w:proofErr w:type="gramEnd"/>
      <w:r w:rsidR="00895132" w:rsidRPr="00895132">
        <w:rPr>
          <w:rFonts w:ascii="Verdana" w:hAnsi="Verdana" w:cs="Times New Roman" w:hint="eastAsia"/>
          <w:kern w:val="2"/>
          <w:sz w:val="18"/>
          <w:szCs w:val="18"/>
          <w:lang w:eastAsia="zh-CN"/>
        </w:rPr>
        <w:t>，相关补贴水平是否超出了美国承诺的</w:t>
      </w:r>
      <w:r w:rsidR="00895132" w:rsidRPr="00895132">
        <w:rPr>
          <w:rFonts w:ascii="Verdana" w:hAnsi="Verdana" w:cs="Times New Roman" w:hint="eastAsia"/>
          <w:kern w:val="2"/>
          <w:sz w:val="18"/>
          <w:szCs w:val="18"/>
          <w:lang w:eastAsia="zh-CN"/>
        </w:rPr>
        <w:t>AMS</w:t>
      </w:r>
      <w:r w:rsidR="00895132" w:rsidRPr="00895132">
        <w:rPr>
          <w:rFonts w:ascii="Verdana" w:hAnsi="Verdana" w:cs="Times New Roman" w:hint="eastAsia"/>
          <w:kern w:val="2"/>
          <w:sz w:val="18"/>
          <w:szCs w:val="18"/>
          <w:lang w:eastAsia="zh-CN"/>
        </w:rPr>
        <w:t>水平？</w:t>
      </w:r>
    </w:p>
    <w:p w:rsidR="00ED627E" w:rsidRPr="00565E93" w:rsidRDefault="00ED627E" w:rsidP="00ED627E">
      <w:pPr>
        <w:jc w:val="both"/>
        <w:rPr>
          <w:rFonts w:ascii="Verdana" w:hAnsi="Verdana" w:cs="Times New Roman"/>
          <w:kern w:val="2"/>
          <w:sz w:val="18"/>
          <w:szCs w:val="18"/>
          <w:lang w:eastAsia="zh-CN"/>
        </w:rPr>
      </w:pPr>
    </w:p>
    <w:p w:rsidR="001B16B9" w:rsidRDefault="00ED627E" w:rsidP="00ED627E">
      <w:pPr>
        <w:ind w:left="360"/>
        <w:jc w:val="both"/>
        <w:rPr>
          <w:rFonts w:ascii="Verdana" w:hAnsi="Verdana" w:cs="Times New Roman"/>
          <w:color w:val="0070C0"/>
          <w:kern w:val="2"/>
          <w:sz w:val="18"/>
          <w:szCs w:val="18"/>
          <w:lang w:eastAsia="zh-CN"/>
        </w:rPr>
      </w:pPr>
      <w:r w:rsidRPr="00565E93">
        <w:rPr>
          <w:rFonts w:ascii="Verdana" w:hAnsi="Verdana" w:cs="Times New Roman"/>
          <w:b/>
          <w:iCs/>
          <w:kern w:val="2"/>
          <w:sz w:val="18"/>
          <w:szCs w:val="18"/>
          <w:lang w:eastAsia="zh-CN"/>
        </w:rPr>
        <w:t>RESPONSE:</w:t>
      </w:r>
      <w:r w:rsidR="00C8156E">
        <w:rPr>
          <w:rFonts w:ascii="Verdana" w:hAnsi="Verdana" w:cs="Times New Roman"/>
          <w:b/>
          <w:iCs/>
          <w:kern w:val="2"/>
          <w:sz w:val="18"/>
          <w:szCs w:val="18"/>
          <w:lang w:eastAsia="zh-CN"/>
        </w:rPr>
        <w:t xml:space="preserve"> </w:t>
      </w:r>
      <w:r w:rsidRPr="00565E93">
        <w:rPr>
          <w:rFonts w:ascii="Verdana" w:hAnsi="Verdana" w:cs="Times New Roman"/>
          <w:color w:val="0070C0"/>
          <w:kern w:val="2"/>
          <w:sz w:val="18"/>
          <w:szCs w:val="18"/>
          <w:lang w:eastAsia="zh-CN"/>
        </w:rPr>
        <w:t>Details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Market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Facilitation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Program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can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found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at:</w:t>
      </w:r>
      <w:r w:rsidR="00C8156E">
        <w:rPr>
          <w:rFonts w:ascii="Verdana" w:hAnsi="Verdana" w:cs="Times New Roman"/>
          <w:color w:val="0070C0"/>
          <w:kern w:val="2"/>
          <w:sz w:val="18"/>
          <w:szCs w:val="18"/>
          <w:lang w:eastAsia="zh-CN"/>
        </w:rPr>
        <w:t xml:space="preserve"> </w:t>
      </w:r>
      <w:hyperlink r:id="rId169" w:history="1">
        <w:r w:rsidRPr="00565E93">
          <w:rPr>
            <w:rFonts w:ascii="Verdana" w:hAnsi="Verdana" w:cs="Times New Roman"/>
            <w:color w:val="0000FF"/>
            <w:kern w:val="2"/>
            <w:sz w:val="18"/>
            <w:szCs w:val="18"/>
            <w:u w:val="single"/>
            <w:lang w:eastAsia="zh-CN"/>
          </w:rPr>
          <w:t>https://www.federalregister.gov/documents/2018/08/30/2018-18842/market-facilitation-program</w:t>
        </w:r>
      </w:hyperlink>
      <w:r w:rsidRPr="00565E93">
        <w:rPr>
          <w:rFonts w:ascii="Verdana" w:hAnsi="Verdana" w:cs="Times New Roman"/>
          <w:color w:val="0070C0"/>
          <w:kern w:val="2"/>
          <w:sz w:val="18"/>
          <w:szCs w:val="18"/>
          <w:lang w:eastAsia="zh-CN"/>
        </w:rPr>
        <w: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Final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data</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payments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under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program</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will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not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available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until</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after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enrollment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closes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in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2019.</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of</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mid-November,</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approximately</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$840</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million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had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been</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paid.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These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programs</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are</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administered</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consistent</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with</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WTO</w:t>
      </w:r>
      <w:r w:rsidR="00C8156E">
        <w:rPr>
          <w:rFonts w:ascii="Verdana" w:hAnsi="Verdana" w:cs="Times New Roman"/>
          <w:color w:val="0070C0"/>
          <w:kern w:val="2"/>
          <w:sz w:val="18"/>
          <w:szCs w:val="18"/>
          <w:lang w:eastAsia="zh-CN"/>
        </w:rPr>
        <w:t xml:space="preserve"> </w:t>
      </w:r>
      <w:r w:rsidRPr="00565E93">
        <w:rPr>
          <w:rFonts w:ascii="Verdana" w:hAnsi="Verdana" w:cs="Times New Roman"/>
          <w:color w:val="0070C0"/>
          <w:kern w:val="2"/>
          <w:sz w:val="18"/>
          <w:szCs w:val="18"/>
          <w:lang w:eastAsia="zh-CN"/>
        </w:rPr>
        <w:t>obligations.</w:t>
      </w:r>
      <w:r w:rsidR="00C8156E">
        <w:rPr>
          <w:rFonts w:ascii="Verdana" w:hAnsi="Verdana" w:cs="Times New Roman" w:hint="eastAsia"/>
          <w:color w:val="0070C0"/>
          <w:kern w:val="2"/>
          <w:sz w:val="18"/>
          <w:szCs w:val="18"/>
          <w:lang w:eastAsia="zh-CN"/>
        </w:rPr>
        <w:t xml:space="preserve"> </w:t>
      </w:r>
    </w:p>
    <w:p w:rsidR="00ED627E" w:rsidRPr="00565E93" w:rsidRDefault="001B16B9" w:rsidP="00ED627E">
      <w:pPr>
        <w:ind w:left="360"/>
        <w:jc w:val="both"/>
        <w:rPr>
          <w:rFonts w:ascii="Verdana" w:hAnsi="Verdana" w:cs="Times New Roman"/>
          <w:color w:val="FF0000"/>
          <w:kern w:val="2"/>
          <w:sz w:val="18"/>
          <w:szCs w:val="18"/>
          <w:lang w:eastAsia="zh-CN"/>
        </w:rPr>
      </w:pPr>
      <w:r w:rsidRPr="001B16B9">
        <w:rPr>
          <w:rFonts w:ascii="Verdana" w:hAnsi="Verdana" w:cs="Times New Roman" w:hint="eastAsia"/>
          <w:b/>
          <w:iCs/>
          <w:color w:val="0070C0"/>
          <w:kern w:val="2"/>
          <w:sz w:val="18"/>
          <w:szCs w:val="18"/>
          <w:lang w:eastAsia="zh-CN"/>
        </w:rPr>
        <w:t>答复：</w:t>
      </w:r>
      <w:r w:rsidR="000C3E56">
        <w:rPr>
          <w:rFonts w:ascii="Verdana" w:hAnsi="Verdana" w:cs="Times New Roman" w:hint="eastAsia"/>
          <w:color w:val="0070C0"/>
          <w:kern w:val="2"/>
          <w:sz w:val="18"/>
          <w:szCs w:val="18"/>
          <w:lang w:eastAsia="zh-CN"/>
        </w:rPr>
        <w:t>市场促进计划详情请查询：</w:t>
      </w:r>
      <w:r w:rsidR="00C8156E">
        <w:rPr>
          <w:rFonts w:ascii="Verdana" w:hAnsi="Verdana" w:cs="Times New Roman"/>
          <w:color w:val="0070C0"/>
          <w:kern w:val="2"/>
          <w:sz w:val="18"/>
          <w:szCs w:val="18"/>
          <w:lang w:eastAsia="zh-CN"/>
        </w:rPr>
        <w:t xml:space="preserve"> </w:t>
      </w:r>
      <w:hyperlink r:id="rId170" w:history="1">
        <w:r w:rsidR="000C3E56">
          <w:rPr>
            <w:rFonts w:ascii="Verdana" w:hAnsi="Verdana" w:cs="Times New Roman"/>
            <w:color w:val="0000FF"/>
            <w:kern w:val="2"/>
            <w:sz w:val="18"/>
            <w:szCs w:val="18"/>
            <w:u w:val="single"/>
            <w:lang w:eastAsia="zh-CN"/>
          </w:rPr>
          <w:t>https://www.federalregister.gov/documents/2018/08/30/2018-18842/market-facilitation-program</w:t>
        </w:r>
      </w:hyperlink>
      <w:r w:rsidR="000C3E56">
        <w:rPr>
          <w:rFonts w:ascii="Verdana" w:hAnsi="Verdana" w:cs="Times New Roman" w:hint="eastAsia"/>
          <w:color w:val="0070C0"/>
          <w:kern w:val="2"/>
          <w:sz w:val="18"/>
          <w:szCs w:val="18"/>
          <w:lang w:eastAsia="zh-CN"/>
        </w:rPr>
        <w:t>。该计划中的最终付款数据在</w:t>
      </w:r>
      <w:r w:rsidR="000C3E56">
        <w:rPr>
          <w:rFonts w:ascii="Verdana" w:hAnsi="Verdana" w:cs="Times New Roman" w:hint="eastAsia"/>
          <w:color w:val="0070C0"/>
          <w:kern w:val="2"/>
          <w:sz w:val="18"/>
          <w:szCs w:val="18"/>
          <w:lang w:eastAsia="zh-CN"/>
        </w:rPr>
        <w:t>2019</w:t>
      </w:r>
      <w:r w:rsidR="000C3E56">
        <w:rPr>
          <w:rFonts w:ascii="Verdana" w:hAnsi="Verdana" w:cs="Times New Roman" w:hint="eastAsia"/>
          <w:color w:val="0070C0"/>
          <w:kern w:val="2"/>
          <w:sz w:val="18"/>
          <w:szCs w:val="18"/>
          <w:lang w:eastAsia="zh-CN"/>
        </w:rPr>
        <w:t>年录入结束后才能提供。截至</w:t>
      </w:r>
      <w:r w:rsidR="000C3E56">
        <w:rPr>
          <w:rFonts w:ascii="Verdana" w:hAnsi="Verdana" w:cs="Times New Roman" w:hint="eastAsia"/>
          <w:color w:val="0070C0"/>
          <w:kern w:val="2"/>
          <w:sz w:val="18"/>
          <w:szCs w:val="18"/>
          <w:lang w:eastAsia="zh-CN"/>
        </w:rPr>
        <w:t>11</w:t>
      </w:r>
      <w:r w:rsidR="000C3E56">
        <w:rPr>
          <w:rFonts w:ascii="Verdana" w:hAnsi="Verdana" w:cs="Times New Roman" w:hint="eastAsia"/>
          <w:color w:val="0070C0"/>
          <w:kern w:val="2"/>
          <w:sz w:val="18"/>
          <w:szCs w:val="18"/>
          <w:lang w:eastAsia="zh-CN"/>
        </w:rPr>
        <w:t>月中旬，已支付约</w:t>
      </w:r>
      <w:r w:rsidR="000C3E56">
        <w:rPr>
          <w:rFonts w:ascii="Verdana" w:hAnsi="Verdana" w:cs="Times New Roman" w:hint="eastAsia"/>
          <w:color w:val="0070C0"/>
          <w:kern w:val="2"/>
          <w:sz w:val="18"/>
          <w:szCs w:val="18"/>
          <w:lang w:eastAsia="zh-CN"/>
        </w:rPr>
        <w:lastRenderedPageBreak/>
        <w:t>8.4</w:t>
      </w:r>
      <w:r w:rsidR="000C3E56">
        <w:rPr>
          <w:rFonts w:ascii="Verdana" w:hAnsi="Verdana" w:cs="Times New Roman" w:hint="eastAsia"/>
          <w:color w:val="0070C0"/>
          <w:kern w:val="2"/>
          <w:sz w:val="18"/>
          <w:szCs w:val="18"/>
          <w:lang w:eastAsia="zh-CN"/>
        </w:rPr>
        <w:t>亿美元。这些计划的管理符合世贸组织的义务。</w:t>
      </w:r>
    </w:p>
    <w:p w:rsidR="00ED627E" w:rsidRPr="00565E93" w:rsidRDefault="00ED627E" w:rsidP="00ED627E">
      <w:pPr>
        <w:jc w:val="both"/>
        <w:rPr>
          <w:rFonts w:ascii="Verdana" w:hAnsi="Verdana" w:cs="Times New Roman"/>
          <w:kern w:val="2"/>
          <w:sz w:val="18"/>
          <w:szCs w:val="18"/>
          <w:lang w:eastAsia="zh-CN"/>
        </w:rPr>
      </w:pPr>
    </w:p>
    <w:p w:rsidR="00ED627E" w:rsidRPr="00565E93" w:rsidRDefault="00ED627E" w:rsidP="00ED627E">
      <w:pPr>
        <w:jc w:val="center"/>
        <w:rPr>
          <w:rFonts w:ascii="Verdana" w:hAnsi="Verdana" w:cs="Times New Roman"/>
          <w:kern w:val="2"/>
          <w:sz w:val="18"/>
          <w:szCs w:val="18"/>
          <w:lang w:eastAsia="zh-CN"/>
        </w:rPr>
      </w:pPr>
      <w:r w:rsidRPr="00565E93">
        <w:rPr>
          <w:rFonts w:ascii="Verdana" w:hAnsi="Verdana" w:cs="Times New Roman"/>
          <w:b/>
          <w:kern w:val="2"/>
          <w:sz w:val="18"/>
          <w:szCs w:val="18"/>
          <w:lang w:eastAsia="zh-CN"/>
        </w:rPr>
        <w:t>__________</w:t>
      </w:r>
    </w:p>
    <w:p w:rsidR="00ED627E" w:rsidRPr="00870C41" w:rsidRDefault="00ED627E" w:rsidP="00ED627E">
      <w:pPr>
        <w:pStyle w:val="a7"/>
        <w:jc w:val="both"/>
        <w:rPr>
          <w:rFonts w:ascii="Verdana" w:eastAsia="宋体" w:hAnsi="Verdana" w:cs="Calibri Light"/>
          <w:caps w:val="0"/>
          <w:sz w:val="18"/>
          <w:szCs w:val="18"/>
          <w:lang w:val="en-US"/>
        </w:rPr>
      </w:pPr>
    </w:p>
    <w:p w:rsidR="00661C7D" w:rsidRPr="00895132" w:rsidRDefault="00661C7D" w:rsidP="00895132">
      <w:pPr>
        <w:widowControl/>
        <w:rPr>
          <w:rFonts w:ascii="Verdana" w:hAnsi="Verdana"/>
          <w:b/>
          <w:bCs/>
          <w:sz w:val="18"/>
          <w:szCs w:val="18"/>
          <w:lang w:eastAsia="zh-CN"/>
        </w:rPr>
      </w:pPr>
    </w:p>
    <w:sectPr w:rsidR="00661C7D" w:rsidRPr="00895132" w:rsidSect="00124E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309" w:rsidRDefault="00B81309" w:rsidP="00ED627E">
      <w:r>
        <w:separator/>
      </w:r>
    </w:p>
  </w:endnote>
  <w:endnote w:type="continuationSeparator" w:id="0">
    <w:p w:rsidR="00B81309" w:rsidRDefault="00B81309" w:rsidP="00ED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휴먼명조">
    <w:altName w:val="Malgun Gothic"/>
    <w:charset w:val="81"/>
    <w:family w:val="auto"/>
    <w:pitch w:val="variable"/>
    <w:sig w:usb0="800002A7" w:usb1="19D77CFB"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Melio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309" w:rsidRDefault="00B81309" w:rsidP="00ED627E">
      <w:r>
        <w:separator/>
      </w:r>
    </w:p>
  </w:footnote>
  <w:footnote w:type="continuationSeparator" w:id="0">
    <w:p w:rsidR="00B81309" w:rsidRDefault="00B81309" w:rsidP="00ED6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6FD"/>
    <w:multiLevelType w:val="hybridMultilevel"/>
    <w:tmpl w:val="7A8CB692"/>
    <w:lvl w:ilvl="0" w:tplc="AF8AD216">
      <w:start w:val="1"/>
      <w:numFmt w:val="bullet"/>
      <w:lvlText w:val=""/>
      <w:lvlJc w:val="left"/>
      <w:pPr>
        <w:tabs>
          <w:tab w:val="num" w:pos="720"/>
        </w:tabs>
        <w:ind w:left="720" w:hanging="360"/>
      </w:pPr>
      <w:rPr>
        <w:rFonts w:ascii="Wingdings" w:hAnsi="Wingdings" w:hint="default"/>
      </w:rPr>
    </w:lvl>
    <w:lvl w:ilvl="1" w:tplc="2DF0C498">
      <w:start w:val="1"/>
      <w:numFmt w:val="bullet"/>
      <w:lvlText w:val=""/>
      <w:lvlJc w:val="left"/>
      <w:pPr>
        <w:tabs>
          <w:tab w:val="num" w:pos="1440"/>
        </w:tabs>
        <w:ind w:left="1440" w:hanging="360"/>
      </w:pPr>
      <w:rPr>
        <w:rFonts w:ascii="Wingdings" w:hAnsi="Wingdings" w:hint="default"/>
      </w:rPr>
    </w:lvl>
    <w:lvl w:ilvl="2" w:tplc="A2285C42">
      <w:start w:val="1"/>
      <w:numFmt w:val="bullet"/>
      <w:lvlText w:val=""/>
      <w:lvlJc w:val="left"/>
      <w:pPr>
        <w:tabs>
          <w:tab w:val="num" w:pos="2160"/>
        </w:tabs>
        <w:ind w:left="2160" w:hanging="360"/>
      </w:pPr>
      <w:rPr>
        <w:rFonts w:ascii="Wingdings" w:hAnsi="Wingdings" w:hint="default"/>
      </w:rPr>
    </w:lvl>
    <w:lvl w:ilvl="3" w:tplc="BB1A784A">
      <w:start w:val="1"/>
      <w:numFmt w:val="bullet"/>
      <w:lvlText w:val=""/>
      <w:lvlJc w:val="left"/>
      <w:pPr>
        <w:tabs>
          <w:tab w:val="num" w:pos="2880"/>
        </w:tabs>
        <w:ind w:left="2880" w:hanging="360"/>
      </w:pPr>
      <w:rPr>
        <w:rFonts w:ascii="Wingdings" w:hAnsi="Wingdings" w:hint="default"/>
      </w:rPr>
    </w:lvl>
    <w:lvl w:ilvl="4" w:tplc="2D0436D8">
      <w:start w:val="1"/>
      <w:numFmt w:val="bullet"/>
      <w:lvlText w:val=""/>
      <w:lvlJc w:val="left"/>
      <w:pPr>
        <w:tabs>
          <w:tab w:val="num" w:pos="3600"/>
        </w:tabs>
        <w:ind w:left="3600" w:hanging="360"/>
      </w:pPr>
      <w:rPr>
        <w:rFonts w:ascii="Wingdings" w:hAnsi="Wingdings" w:hint="default"/>
      </w:rPr>
    </w:lvl>
    <w:lvl w:ilvl="5" w:tplc="58204080">
      <w:start w:val="1"/>
      <w:numFmt w:val="bullet"/>
      <w:lvlText w:val=""/>
      <w:lvlJc w:val="left"/>
      <w:pPr>
        <w:tabs>
          <w:tab w:val="num" w:pos="4320"/>
        </w:tabs>
        <w:ind w:left="4320" w:hanging="360"/>
      </w:pPr>
      <w:rPr>
        <w:rFonts w:ascii="Wingdings" w:hAnsi="Wingdings" w:hint="default"/>
      </w:rPr>
    </w:lvl>
    <w:lvl w:ilvl="6" w:tplc="E0EA0448">
      <w:start w:val="1"/>
      <w:numFmt w:val="bullet"/>
      <w:lvlText w:val=""/>
      <w:lvlJc w:val="left"/>
      <w:pPr>
        <w:tabs>
          <w:tab w:val="num" w:pos="5040"/>
        </w:tabs>
        <w:ind w:left="5040" w:hanging="360"/>
      </w:pPr>
      <w:rPr>
        <w:rFonts w:ascii="Wingdings" w:hAnsi="Wingdings" w:hint="default"/>
      </w:rPr>
    </w:lvl>
    <w:lvl w:ilvl="7" w:tplc="8438B766">
      <w:start w:val="1"/>
      <w:numFmt w:val="bullet"/>
      <w:lvlText w:val=""/>
      <w:lvlJc w:val="left"/>
      <w:pPr>
        <w:tabs>
          <w:tab w:val="num" w:pos="5760"/>
        </w:tabs>
        <w:ind w:left="5760" w:hanging="360"/>
      </w:pPr>
      <w:rPr>
        <w:rFonts w:ascii="Wingdings" w:hAnsi="Wingdings" w:hint="default"/>
      </w:rPr>
    </w:lvl>
    <w:lvl w:ilvl="8" w:tplc="6BEE1404">
      <w:start w:val="1"/>
      <w:numFmt w:val="bullet"/>
      <w:lvlText w:val=""/>
      <w:lvlJc w:val="left"/>
      <w:pPr>
        <w:tabs>
          <w:tab w:val="num" w:pos="6480"/>
        </w:tabs>
        <w:ind w:left="6480" w:hanging="360"/>
      </w:pPr>
      <w:rPr>
        <w:rFonts w:ascii="Wingdings" w:hAnsi="Wingdings" w:hint="default"/>
      </w:rPr>
    </w:lvl>
  </w:abstractNum>
  <w:abstractNum w:abstractNumId="1">
    <w:nsid w:val="40CA4101"/>
    <w:multiLevelType w:val="hybridMultilevel"/>
    <w:tmpl w:val="E45C6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C63A62"/>
    <w:multiLevelType w:val="multilevel"/>
    <w:tmpl w:val="F8B84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DA720A"/>
    <w:multiLevelType w:val="hybridMultilevel"/>
    <w:tmpl w:val="8376D4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5">
    <w:nsid w:val="71DB3B5F"/>
    <w:multiLevelType w:val="hybridMultilevel"/>
    <w:tmpl w:val="F85A3468"/>
    <w:lvl w:ilvl="0" w:tplc="2990CE18">
      <w:start w:val="1"/>
      <w:numFmt w:val="decimal"/>
      <w:pStyle w:val="VBBParagraph"/>
      <w:lvlText w:val="%1."/>
      <w:lvlJc w:val="left"/>
      <w:pPr>
        <w:tabs>
          <w:tab w:val="num" w:pos="737"/>
        </w:tabs>
        <w:ind w:left="0" w:firstLine="0"/>
      </w:pPr>
      <w:rPr>
        <w:rFonts w:ascii="Arial" w:hAnsi="Arial" w:cs="Arial" w:hint="default"/>
        <w:b w:val="0"/>
        <w:bCs w:val="0"/>
        <w:i w:val="0"/>
        <w:iCs w:val="0"/>
        <w:caps w:val="0"/>
        <w:strike w:val="0"/>
        <w:dstrike w:val="0"/>
        <w:vanish w:val="0"/>
        <w:webHidden w:val="0"/>
        <w:color w:val="auto"/>
        <w:sz w:val="22"/>
        <w:szCs w:val="22"/>
        <w:u w:val="none"/>
        <w:effect w:val="none"/>
        <w:vertAlign w:val="baseline"/>
        <w:em w:val="none"/>
        <w:spec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33"/>
    <w:rsid w:val="0000463E"/>
    <w:rsid w:val="00056993"/>
    <w:rsid w:val="00070F72"/>
    <w:rsid w:val="000C3E56"/>
    <w:rsid w:val="000E7536"/>
    <w:rsid w:val="00124E68"/>
    <w:rsid w:val="00150439"/>
    <w:rsid w:val="001B16B9"/>
    <w:rsid w:val="001C4C15"/>
    <w:rsid w:val="001E47D7"/>
    <w:rsid w:val="00227863"/>
    <w:rsid w:val="00242030"/>
    <w:rsid w:val="00280719"/>
    <w:rsid w:val="002E15D4"/>
    <w:rsid w:val="00331151"/>
    <w:rsid w:val="00346A79"/>
    <w:rsid w:val="00372547"/>
    <w:rsid w:val="003A3911"/>
    <w:rsid w:val="004108FE"/>
    <w:rsid w:val="0044263C"/>
    <w:rsid w:val="004779B3"/>
    <w:rsid w:val="004A459F"/>
    <w:rsid w:val="004B23E1"/>
    <w:rsid w:val="004F1892"/>
    <w:rsid w:val="005013A3"/>
    <w:rsid w:val="005077CF"/>
    <w:rsid w:val="00510F76"/>
    <w:rsid w:val="005316DB"/>
    <w:rsid w:val="00554798"/>
    <w:rsid w:val="005A3E2E"/>
    <w:rsid w:val="005A561D"/>
    <w:rsid w:val="005C5BD9"/>
    <w:rsid w:val="005E11CF"/>
    <w:rsid w:val="005E2C92"/>
    <w:rsid w:val="005E648B"/>
    <w:rsid w:val="0060662B"/>
    <w:rsid w:val="006229E7"/>
    <w:rsid w:val="006267BF"/>
    <w:rsid w:val="00661C7D"/>
    <w:rsid w:val="006B05E0"/>
    <w:rsid w:val="006B2A73"/>
    <w:rsid w:val="00734234"/>
    <w:rsid w:val="0074278E"/>
    <w:rsid w:val="00756771"/>
    <w:rsid w:val="007D6103"/>
    <w:rsid w:val="008518F4"/>
    <w:rsid w:val="00895132"/>
    <w:rsid w:val="009076DC"/>
    <w:rsid w:val="00921035"/>
    <w:rsid w:val="00935ACB"/>
    <w:rsid w:val="00936CE1"/>
    <w:rsid w:val="00971871"/>
    <w:rsid w:val="009E494A"/>
    <w:rsid w:val="00A17DA8"/>
    <w:rsid w:val="00A26890"/>
    <w:rsid w:val="00A705CC"/>
    <w:rsid w:val="00AA1836"/>
    <w:rsid w:val="00AF571D"/>
    <w:rsid w:val="00B25063"/>
    <w:rsid w:val="00B51516"/>
    <w:rsid w:val="00B62833"/>
    <w:rsid w:val="00B81309"/>
    <w:rsid w:val="00C8156E"/>
    <w:rsid w:val="00C96B83"/>
    <w:rsid w:val="00CC255B"/>
    <w:rsid w:val="00D01576"/>
    <w:rsid w:val="00D20190"/>
    <w:rsid w:val="00D262BD"/>
    <w:rsid w:val="00D43264"/>
    <w:rsid w:val="00D45DF8"/>
    <w:rsid w:val="00D6304A"/>
    <w:rsid w:val="00DD381D"/>
    <w:rsid w:val="00E55551"/>
    <w:rsid w:val="00E94CE3"/>
    <w:rsid w:val="00ED448A"/>
    <w:rsid w:val="00ED627E"/>
    <w:rsid w:val="00EE28C8"/>
    <w:rsid w:val="00FC1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5"/>
    <w:lsdException w:name="Title" w:semiHidden="0" w:uiPriority="5" w:unhideWhenUsed="0" w:qFormat="1"/>
    <w:lsdException w:name="Default Paragraph Font" w:uiPriority="1"/>
    <w:lsdException w:name="Body Text" w:qFormat="1"/>
    <w:lsdException w:name="Subtitle" w:semiHidden="0" w:uiPriority="11" w:unhideWhenUsed="0" w:qFormat="1"/>
    <w:lsdException w:name="Body Text 2" w:qFormat="1"/>
    <w:lsdException w:name="Body Text 3"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D627E"/>
    <w:pPr>
      <w:widowControl w:val="0"/>
    </w:pPr>
    <w:rPr>
      <w:rFonts w:eastAsia="宋体"/>
      <w:kern w:val="0"/>
      <w:sz w:val="22"/>
      <w:lang w:eastAsia="en-US"/>
    </w:rPr>
  </w:style>
  <w:style w:type="paragraph" w:styleId="1">
    <w:name w:val="heading 1"/>
    <w:basedOn w:val="a"/>
    <w:link w:val="1Char"/>
    <w:uiPriority w:val="2"/>
    <w:qFormat/>
    <w:rsid w:val="00ED627E"/>
    <w:pPr>
      <w:ind w:left="178"/>
      <w:outlineLvl w:val="0"/>
    </w:pPr>
    <w:rPr>
      <w:rFonts w:ascii="Verdana" w:eastAsia="Verdana" w:hAnsi="Verdana"/>
      <w:b/>
      <w:bCs/>
      <w:sz w:val="18"/>
      <w:szCs w:val="18"/>
    </w:rPr>
  </w:style>
  <w:style w:type="paragraph" w:styleId="2">
    <w:name w:val="heading 2"/>
    <w:basedOn w:val="a"/>
    <w:next w:val="a"/>
    <w:link w:val="2Char"/>
    <w:uiPriority w:val="2"/>
    <w:unhideWhenUsed/>
    <w:qFormat/>
    <w:rsid w:val="00ED627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4"/>
    <w:link w:val="3Char"/>
    <w:uiPriority w:val="2"/>
    <w:unhideWhenUsed/>
    <w:qFormat/>
    <w:rsid w:val="00ED627E"/>
    <w:pPr>
      <w:keepNext/>
      <w:widowControl/>
      <w:tabs>
        <w:tab w:val="left" w:pos="720"/>
      </w:tabs>
      <w:spacing w:after="240"/>
      <w:ind w:left="720" w:hanging="720"/>
      <w:jc w:val="both"/>
      <w:outlineLvl w:val="2"/>
    </w:pPr>
    <w:rPr>
      <w:rFonts w:ascii="Times New Roman" w:hAnsi="Times New Roman" w:cs="Times New Roman"/>
      <w:b/>
      <w:szCs w:val="20"/>
      <w:lang w:val="en-GB"/>
    </w:rPr>
  </w:style>
  <w:style w:type="paragraph" w:styleId="4">
    <w:name w:val="heading 4"/>
    <w:basedOn w:val="a"/>
    <w:next w:val="5"/>
    <w:link w:val="4Char"/>
    <w:uiPriority w:val="2"/>
    <w:unhideWhenUsed/>
    <w:qFormat/>
    <w:rsid w:val="00ED627E"/>
    <w:pPr>
      <w:keepNext/>
      <w:widowControl/>
      <w:tabs>
        <w:tab w:val="left" w:pos="720"/>
      </w:tabs>
      <w:spacing w:after="240"/>
      <w:ind w:left="720" w:hanging="720"/>
      <w:jc w:val="both"/>
      <w:outlineLvl w:val="3"/>
    </w:pPr>
    <w:rPr>
      <w:rFonts w:ascii="Times New Roman" w:hAnsi="Times New Roman" w:cs="Times New Roman"/>
      <w:szCs w:val="20"/>
      <w:lang w:val="en-GB"/>
    </w:rPr>
  </w:style>
  <w:style w:type="paragraph" w:styleId="5">
    <w:name w:val="heading 5"/>
    <w:basedOn w:val="a"/>
    <w:next w:val="a0"/>
    <w:link w:val="5Char"/>
    <w:uiPriority w:val="2"/>
    <w:unhideWhenUsed/>
    <w:qFormat/>
    <w:rsid w:val="00ED627E"/>
    <w:pPr>
      <w:widowControl/>
      <w:tabs>
        <w:tab w:val="left" w:pos="720"/>
      </w:tabs>
      <w:spacing w:after="240"/>
      <w:ind w:left="720" w:hanging="720"/>
      <w:jc w:val="both"/>
      <w:outlineLvl w:val="4"/>
    </w:pPr>
    <w:rPr>
      <w:rFonts w:ascii="Times New Roman" w:hAnsi="Times New Roman" w:cs="Times New Roman"/>
      <w:i/>
      <w:szCs w:val="20"/>
      <w:lang w:val="en-GB"/>
    </w:rPr>
  </w:style>
  <w:style w:type="paragraph" w:styleId="6">
    <w:name w:val="heading 6"/>
    <w:basedOn w:val="a"/>
    <w:next w:val="a0"/>
    <w:link w:val="6Char"/>
    <w:qFormat/>
    <w:rsid w:val="00ED627E"/>
    <w:pPr>
      <w:keepNext/>
      <w:keepLines/>
      <w:widowControl/>
      <w:spacing w:after="240"/>
      <w:jc w:val="both"/>
      <w:outlineLvl w:val="5"/>
    </w:pPr>
    <w:rPr>
      <w:rFonts w:ascii="Verdana" w:eastAsia="Times New Roman" w:hAnsi="Verdana" w:cs="Times New Roman"/>
      <w:b/>
      <w:iCs/>
      <w:color w:val="006283"/>
      <w:sz w:val="1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D62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D627E"/>
    <w:rPr>
      <w:sz w:val="18"/>
      <w:szCs w:val="18"/>
    </w:rPr>
  </w:style>
  <w:style w:type="paragraph" w:styleId="a5">
    <w:name w:val="footer"/>
    <w:basedOn w:val="a"/>
    <w:link w:val="Char0"/>
    <w:uiPriority w:val="99"/>
    <w:unhideWhenUsed/>
    <w:rsid w:val="00ED627E"/>
    <w:pPr>
      <w:tabs>
        <w:tab w:val="center" w:pos="4153"/>
        <w:tab w:val="right" w:pos="8306"/>
      </w:tabs>
      <w:snapToGrid w:val="0"/>
    </w:pPr>
    <w:rPr>
      <w:sz w:val="18"/>
      <w:szCs w:val="18"/>
    </w:rPr>
  </w:style>
  <w:style w:type="character" w:customStyle="1" w:styleId="Char0">
    <w:name w:val="页脚 Char"/>
    <w:basedOn w:val="a1"/>
    <w:link w:val="a5"/>
    <w:uiPriority w:val="99"/>
    <w:rsid w:val="00ED627E"/>
    <w:rPr>
      <w:sz w:val="18"/>
      <w:szCs w:val="18"/>
    </w:rPr>
  </w:style>
  <w:style w:type="character" w:customStyle="1" w:styleId="1Char">
    <w:name w:val="标题 1 Char"/>
    <w:basedOn w:val="a1"/>
    <w:link w:val="1"/>
    <w:uiPriority w:val="2"/>
    <w:rsid w:val="00ED627E"/>
    <w:rPr>
      <w:rFonts w:ascii="Verdana" w:eastAsia="Verdana" w:hAnsi="Verdana"/>
      <w:b/>
      <w:bCs/>
      <w:kern w:val="0"/>
      <w:sz w:val="18"/>
      <w:szCs w:val="18"/>
      <w:lang w:eastAsia="en-US"/>
    </w:rPr>
  </w:style>
  <w:style w:type="character" w:customStyle="1" w:styleId="2Char">
    <w:name w:val="标题 2 Char"/>
    <w:basedOn w:val="a1"/>
    <w:link w:val="2"/>
    <w:uiPriority w:val="2"/>
    <w:rsid w:val="00ED627E"/>
    <w:rPr>
      <w:rFonts w:asciiTheme="majorHAnsi" w:eastAsiaTheme="majorEastAsia" w:hAnsiTheme="majorHAnsi" w:cstheme="majorBidi"/>
      <w:color w:val="365F91" w:themeColor="accent1" w:themeShade="BF"/>
      <w:kern w:val="0"/>
      <w:sz w:val="26"/>
      <w:szCs w:val="26"/>
      <w:lang w:eastAsia="en-US"/>
    </w:rPr>
  </w:style>
  <w:style w:type="character" w:customStyle="1" w:styleId="3Char">
    <w:name w:val="标题 3 Char"/>
    <w:basedOn w:val="a1"/>
    <w:link w:val="3"/>
    <w:uiPriority w:val="2"/>
    <w:rsid w:val="00ED627E"/>
    <w:rPr>
      <w:rFonts w:ascii="Times New Roman" w:eastAsia="宋体" w:hAnsi="Times New Roman" w:cs="Times New Roman"/>
      <w:b/>
      <w:kern w:val="0"/>
      <w:sz w:val="22"/>
      <w:szCs w:val="20"/>
      <w:lang w:val="en-GB" w:eastAsia="en-US"/>
    </w:rPr>
  </w:style>
  <w:style w:type="character" w:customStyle="1" w:styleId="4Char">
    <w:name w:val="标题 4 Char"/>
    <w:basedOn w:val="a1"/>
    <w:link w:val="4"/>
    <w:uiPriority w:val="2"/>
    <w:rsid w:val="00ED627E"/>
    <w:rPr>
      <w:rFonts w:ascii="Times New Roman" w:eastAsia="宋体" w:hAnsi="Times New Roman" w:cs="Times New Roman"/>
      <w:kern w:val="0"/>
      <w:sz w:val="22"/>
      <w:szCs w:val="20"/>
      <w:lang w:val="en-GB" w:eastAsia="en-US"/>
    </w:rPr>
  </w:style>
  <w:style w:type="character" w:customStyle="1" w:styleId="5Char">
    <w:name w:val="标题 5 Char"/>
    <w:basedOn w:val="a1"/>
    <w:link w:val="5"/>
    <w:uiPriority w:val="2"/>
    <w:rsid w:val="00ED627E"/>
    <w:rPr>
      <w:rFonts w:ascii="Times New Roman" w:eastAsia="宋体" w:hAnsi="Times New Roman" w:cs="Times New Roman"/>
      <w:i/>
      <w:kern w:val="0"/>
      <w:sz w:val="22"/>
      <w:szCs w:val="20"/>
      <w:lang w:val="en-GB" w:eastAsia="en-US"/>
    </w:rPr>
  </w:style>
  <w:style w:type="character" w:customStyle="1" w:styleId="6Char">
    <w:name w:val="标题 6 Char"/>
    <w:basedOn w:val="a1"/>
    <w:link w:val="6"/>
    <w:rsid w:val="00ED627E"/>
    <w:rPr>
      <w:rFonts w:ascii="Verdana" w:eastAsia="Times New Roman" w:hAnsi="Verdana" w:cs="Times New Roman"/>
      <w:b/>
      <w:iCs/>
      <w:color w:val="006283"/>
      <w:kern w:val="0"/>
      <w:sz w:val="18"/>
      <w:lang w:val="en-GB" w:eastAsia="en-US"/>
    </w:rPr>
  </w:style>
  <w:style w:type="paragraph" w:customStyle="1" w:styleId="Default">
    <w:name w:val="Default"/>
    <w:basedOn w:val="a"/>
    <w:rsid w:val="00ED627E"/>
    <w:pPr>
      <w:widowControl/>
      <w:autoSpaceDE w:val="0"/>
      <w:autoSpaceDN w:val="0"/>
    </w:pPr>
    <w:rPr>
      <w:rFonts w:ascii="Verdana" w:eastAsiaTheme="minorHAnsi" w:hAnsi="Verdana" w:cs="Calibri"/>
      <w:color w:val="000000"/>
      <w:sz w:val="24"/>
      <w:szCs w:val="24"/>
      <w:lang w:val="en-GB"/>
    </w:rPr>
  </w:style>
  <w:style w:type="paragraph" w:styleId="a6">
    <w:name w:val="List Paragraph"/>
    <w:aliases w:val="Dot pt,F5 List Paragraph,List Paragraph1,No Spacing1,List Paragraph Char Char Char,Indicator Text,Colorful List - Accent 11,Numbered Para 1,Bullet 1,Bullet Points,List Paragraph2,MAIN CONTENT,Normal numbered,List Paragraph12,Rec para,L,列出"/>
    <w:basedOn w:val="a"/>
    <w:link w:val="Char1"/>
    <w:uiPriority w:val="34"/>
    <w:qFormat/>
    <w:rsid w:val="00ED627E"/>
    <w:pPr>
      <w:widowControl/>
      <w:spacing w:after="200" w:line="276" w:lineRule="auto"/>
      <w:ind w:left="720"/>
      <w:contextualSpacing/>
    </w:pPr>
    <w:rPr>
      <w:rFonts w:ascii="Calibri" w:eastAsia="Calibri" w:hAnsi="Calibri" w:cs="Times New Roman"/>
    </w:rPr>
  </w:style>
  <w:style w:type="paragraph" w:styleId="a7">
    <w:name w:val="Title"/>
    <w:basedOn w:val="a"/>
    <w:link w:val="Char2"/>
    <w:uiPriority w:val="5"/>
    <w:qFormat/>
    <w:rsid w:val="00ED627E"/>
    <w:pPr>
      <w:widowControl/>
      <w:tabs>
        <w:tab w:val="left" w:pos="720"/>
      </w:tabs>
      <w:jc w:val="center"/>
    </w:pPr>
    <w:rPr>
      <w:rFonts w:ascii="Times New Roman" w:eastAsia="Times New Roman" w:hAnsi="Times New Roman" w:cs="Times New Roman"/>
      <w:b/>
      <w:caps/>
      <w:kern w:val="28"/>
      <w:szCs w:val="20"/>
      <w:lang w:val="es-ES"/>
    </w:rPr>
  </w:style>
  <w:style w:type="character" w:customStyle="1" w:styleId="Char2">
    <w:name w:val="标题 Char"/>
    <w:basedOn w:val="a1"/>
    <w:link w:val="a7"/>
    <w:uiPriority w:val="5"/>
    <w:rsid w:val="00ED627E"/>
    <w:rPr>
      <w:rFonts w:ascii="Times New Roman" w:eastAsia="Times New Roman" w:hAnsi="Times New Roman" w:cs="Times New Roman"/>
      <w:b/>
      <w:caps/>
      <w:kern w:val="28"/>
      <w:sz w:val="22"/>
      <w:szCs w:val="20"/>
      <w:lang w:val="es-ES" w:eastAsia="en-US"/>
    </w:rPr>
  </w:style>
  <w:style w:type="character" w:styleId="a8">
    <w:name w:val="Hyperlink"/>
    <w:uiPriority w:val="99"/>
    <w:qFormat/>
    <w:rsid w:val="00ED627E"/>
    <w:rPr>
      <w:color w:val="0000FF"/>
      <w:u w:val="single"/>
    </w:rPr>
  </w:style>
  <w:style w:type="paragraph" w:styleId="a9">
    <w:name w:val="footnote text"/>
    <w:aliases w:val="fn,footnote text,ft,Footnotes,Footnote ak,fn cafc,fn Char,footnote text Char,Footnotes Char,Footnote ak Char,Footnotes Char Char,Footnote Text Char Char,fn Char Char,footnote text Char Char Char Ch,Footnote Text Char1,Char Char Char,f"/>
    <w:basedOn w:val="a"/>
    <w:link w:val="Char3"/>
    <w:qFormat/>
    <w:rsid w:val="00ED627E"/>
    <w:pPr>
      <w:widowControl/>
    </w:pPr>
    <w:rPr>
      <w:rFonts w:ascii="Times New Roman" w:eastAsia="Times New Roman" w:hAnsi="Times New Roman" w:cs="Times New Roman"/>
      <w:sz w:val="20"/>
      <w:szCs w:val="20"/>
    </w:rPr>
  </w:style>
  <w:style w:type="character" w:customStyle="1" w:styleId="Char3">
    <w:name w:val="脚注文本 Char"/>
    <w:aliases w:val="fn Char1,footnote text Char1,ft Char,Footnotes Char1,Footnote ak Char1,fn cafc Char,fn Char Char1,footnote text Char Char,Footnotes Char Char1,Footnote ak Char Char,Footnotes Char Char Char,Footnote Text Char Char Char,fn Char Char Char,f Char"/>
    <w:basedOn w:val="a1"/>
    <w:link w:val="a9"/>
    <w:rsid w:val="00ED627E"/>
    <w:rPr>
      <w:rFonts w:ascii="Times New Roman" w:eastAsia="Times New Roman" w:hAnsi="Times New Roman" w:cs="Times New Roman"/>
      <w:kern w:val="0"/>
      <w:sz w:val="20"/>
      <w:szCs w:val="20"/>
      <w:lang w:eastAsia="en-US"/>
    </w:rPr>
  </w:style>
  <w:style w:type="character" w:styleId="aa">
    <w:name w:val="footnote reference"/>
    <w:aliases w:val="de nota al pie,Ref,Error-Fußnotenzeichen5,Error-Fußnotenzeichen6,Error-Fußnotenzeichen3,Fußnotenzeichen,Style 12,(NECG) Footnote Reference,Appel note de bas de p,Style 124,o,fr,Style 3,Style 13,FR,Style 17,Style 6,Footnote Reference/"/>
    <w:uiPriority w:val="5"/>
    <w:rsid w:val="00ED627E"/>
    <w:rPr>
      <w:vertAlign w:val="superscript"/>
    </w:rPr>
  </w:style>
  <w:style w:type="paragraph" w:styleId="ab">
    <w:name w:val="Plain Text"/>
    <w:basedOn w:val="a"/>
    <w:link w:val="Char4"/>
    <w:uiPriority w:val="99"/>
    <w:unhideWhenUsed/>
    <w:rsid w:val="00ED627E"/>
    <w:pPr>
      <w:widowControl/>
    </w:pPr>
    <w:rPr>
      <w:rFonts w:ascii="Calibri" w:eastAsia="Calibri" w:hAnsi="Calibri" w:cs="Times New Roman"/>
      <w:szCs w:val="21"/>
      <w:lang w:val="x-none"/>
    </w:rPr>
  </w:style>
  <w:style w:type="character" w:customStyle="1" w:styleId="Char4">
    <w:name w:val="纯文本 Char"/>
    <w:basedOn w:val="a1"/>
    <w:link w:val="ab"/>
    <w:uiPriority w:val="99"/>
    <w:rsid w:val="00ED627E"/>
    <w:rPr>
      <w:rFonts w:ascii="Calibri" w:eastAsia="Calibri" w:hAnsi="Calibri" w:cs="Times New Roman"/>
      <w:kern w:val="0"/>
      <w:sz w:val="22"/>
      <w:szCs w:val="21"/>
      <w:lang w:val="x-none" w:eastAsia="en-US"/>
    </w:rPr>
  </w:style>
  <w:style w:type="paragraph" w:customStyle="1" w:styleId="default0">
    <w:name w:val="default"/>
    <w:basedOn w:val="a"/>
    <w:rsid w:val="00ED627E"/>
    <w:pPr>
      <w:widowControl/>
      <w:spacing w:before="100" w:beforeAutospacing="1" w:after="100" w:afterAutospacing="1"/>
    </w:pPr>
    <w:rPr>
      <w:rFonts w:ascii="Times New Roman" w:eastAsia="Calibri" w:hAnsi="Times New Roman" w:cs="Times New Roman"/>
      <w:sz w:val="24"/>
      <w:szCs w:val="24"/>
    </w:rPr>
  </w:style>
  <w:style w:type="character" w:styleId="ac">
    <w:name w:val="annotation reference"/>
    <w:uiPriority w:val="99"/>
    <w:semiHidden/>
    <w:unhideWhenUsed/>
    <w:rsid w:val="00ED627E"/>
    <w:rPr>
      <w:sz w:val="16"/>
      <w:szCs w:val="16"/>
    </w:rPr>
  </w:style>
  <w:style w:type="paragraph" w:styleId="ad">
    <w:name w:val="No Spacing"/>
    <w:uiPriority w:val="1"/>
    <w:qFormat/>
    <w:rsid w:val="00ED627E"/>
    <w:rPr>
      <w:kern w:val="0"/>
      <w:sz w:val="22"/>
      <w:lang w:eastAsia="en-US"/>
    </w:rPr>
  </w:style>
  <w:style w:type="paragraph" w:styleId="ae">
    <w:name w:val="Normal (Web)"/>
    <w:basedOn w:val="a"/>
    <w:uiPriority w:val="99"/>
    <w:unhideWhenUsed/>
    <w:rsid w:val="00ED627E"/>
    <w:pPr>
      <w:widowControl/>
      <w:spacing w:before="100" w:beforeAutospacing="1" w:after="100" w:afterAutospacing="1"/>
    </w:pPr>
    <w:rPr>
      <w:rFonts w:ascii="Times New Roman" w:eastAsia="Times New Roman" w:hAnsi="Times New Roman" w:cs="Times New Roman"/>
      <w:sz w:val="24"/>
      <w:szCs w:val="24"/>
    </w:rPr>
  </w:style>
  <w:style w:type="character" w:customStyle="1" w:styleId="notranslate">
    <w:name w:val="notranslate"/>
    <w:basedOn w:val="a1"/>
    <w:rsid w:val="00ED627E"/>
  </w:style>
  <w:style w:type="character" w:customStyle="1" w:styleId="google-src-text1">
    <w:name w:val="google-src-text1"/>
    <w:basedOn w:val="a1"/>
    <w:rsid w:val="00ED627E"/>
    <w:rPr>
      <w:vanish/>
      <w:webHidden w:val="0"/>
      <w:specVanish w:val="0"/>
    </w:rPr>
  </w:style>
  <w:style w:type="paragraph" w:styleId="af">
    <w:name w:val="annotation text"/>
    <w:basedOn w:val="a"/>
    <w:link w:val="Char5"/>
    <w:uiPriority w:val="99"/>
    <w:unhideWhenUsed/>
    <w:rsid w:val="00ED627E"/>
    <w:pPr>
      <w:widowControl/>
    </w:pPr>
    <w:rPr>
      <w:rFonts w:eastAsiaTheme="minorHAnsi"/>
      <w:sz w:val="20"/>
      <w:szCs w:val="20"/>
      <w:lang w:val="es-ES_tradnl"/>
    </w:rPr>
  </w:style>
  <w:style w:type="character" w:customStyle="1" w:styleId="Char5">
    <w:name w:val="批注文字 Char"/>
    <w:basedOn w:val="a1"/>
    <w:link w:val="af"/>
    <w:uiPriority w:val="99"/>
    <w:rsid w:val="00ED627E"/>
    <w:rPr>
      <w:rFonts w:eastAsiaTheme="minorHAnsi"/>
      <w:kern w:val="0"/>
      <w:sz w:val="20"/>
      <w:szCs w:val="20"/>
      <w:lang w:val="es-ES_tradnl" w:eastAsia="en-US"/>
    </w:rPr>
  </w:style>
  <w:style w:type="paragraph" w:styleId="af0">
    <w:name w:val="Balloon Text"/>
    <w:basedOn w:val="a"/>
    <w:link w:val="Char6"/>
    <w:uiPriority w:val="99"/>
    <w:semiHidden/>
    <w:unhideWhenUsed/>
    <w:rsid w:val="00ED627E"/>
    <w:rPr>
      <w:rFonts w:ascii="Segoe UI" w:hAnsi="Segoe UI" w:cs="Segoe UI"/>
      <w:sz w:val="18"/>
      <w:szCs w:val="18"/>
    </w:rPr>
  </w:style>
  <w:style w:type="character" w:customStyle="1" w:styleId="Char6">
    <w:name w:val="批注框文本 Char"/>
    <w:basedOn w:val="a1"/>
    <w:link w:val="af0"/>
    <w:uiPriority w:val="99"/>
    <w:semiHidden/>
    <w:rsid w:val="00ED627E"/>
    <w:rPr>
      <w:rFonts w:ascii="Segoe UI" w:eastAsia="宋体" w:hAnsi="Segoe UI" w:cs="Segoe UI"/>
      <w:kern w:val="0"/>
      <w:sz w:val="18"/>
      <w:szCs w:val="18"/>
      <w:lang w:eastAsia="en-US"/>
    </w:rPr>
  </w:style>
  <w:style w:type="paragraph" w:styleId="af1">
    <w:name w:val="annotation subject"/>
    <w:basedOn w:val="af"/>
    <w:next w:val="af"/>
    <w:link w:val="Char7"/>
    <w:uiPriority w:val="99"/>
    <w:semiHidden/>
    <w:unhideWhenUsed/>
    <w:rsid w:val="00ED627E"/>
    <w:pPr>
      <w:widowControl w:val="0"/>
    </w:pPr>
    <w:rPr>
      <w:rFonts w:eastAsia="宋体"/>
      <w:b/>
      <w:bCs/>
      <w:lang w:val="en-US"/>
    </w:rPr>
  </w:style>
  <w:style w:type="character" w:customStyle="1" w:styleId="Char7">
    <w:name w:val="批注主题 Char"/>
    <w:basedOn w:val="Char5"/>
    <w:link w:val="af1"/>
    <w:uiPriority w:val="99"/>
    <w:semiHidden/>
    <w:rsid w:val="00ED627E"/>
    <w:rPr>
      <w:rFonts w:eastAsia="宋体"/>
      <w:b/>
      <w:bCs/>
      <w:kern w:val="0"/>
      <w:sz w:val="20"/>
      <w:szCs w:val="20"/>
      <w:lang w:val="es-ES_tradnl" w:eastAsia="en-US"/>
    </w:rPr>
  </w:style>
  <w:style w:type="paragraph" w:styleId="a0">
    <w:name w:val="Body Text"/>
    <w:basedOn w:val="a"/>
    <w:link w:val="Char8"/>
    <w:uiPriority w:val="99"/>
    <w:unhideWhenUsed/>
    <w:qFormat/>
    <w:rsid w:val="00ED627E"/>
    <w:pPr>
      <w:widowControl/>
      <w:jc w:val="both"/>
    </w:pPr>
    <w:rPr>
      <w:rFonts w:ascii="Arial" w:eastAsia="Times New Roman" w:hAnsi="Arial" w:cs="Times New Roman"/>
      <w:sz w:val="24"/>
      <w:szCs w:val="20"/>
      <w:lang w:val="es-ES" w:eastAsia="es-PE"/>
    </w:rPr>
  </w:style>
  <w:style w:type="character" w:customStyle="1" w:styleId="Char8">
    <w:name w:val="正文文本 Char"/>
    <w:basedOn w:val="a1"/>
    <w:link w:val="a0"/>
    <w:uiPriority w:val="99"/>
    <w:rsid w:val="00ED627E"/>
    <w:rPr>
      <w:rFonts w:ascii="Arial" w:eastAsia="Times New Roman" w:hAnsi="Arial" w:cs="Times New Roman"/>
      <w:kern w:val="0"/>
      <w:sz w:val="24"/>
      <w:szCs w:val="20"/>
      <w:lang w:val="es-ES" w:eastAsia="es-PE"/>
    </w:rPr>
  </w:style>
  <w:style w:type="numbering" w:customStyle="1" w:styleId="NoList1">
    <w:name w:val="No List1"/>
    <w:next w:val="a3"/>
    <w:uiPriority w:val="99"/>
    <w:semiHidden/>
    <w:unhideWhenUsed/>
    <w:rsid w:val="00ED627E"/>
  </w:style>
  <w:style w:type="character" w:customStyle="1" w:styleId="tw4winMark">
    <w:name w:val="tw4winMark"/>
    <w:rsid w:val="00ED627E"/>
    <w:rPr>
      <w:rFonts w:ascii="Courier New" w:hAnsi="Courier New"/>
      <w:vanish/>
      <w:color w:val="800080"/>
      <w:vertAlign w:val="subscript"/>
    </w:rPr>
  </w:style>
  <w:style w:type="paragraph" w:styleId="20">
    <w:name w:val="Body Text 2"/>
    <w:basedOn w:val="a"/>
    <w:link w:val="2Char0"/>
    <w:uiPriority w:val="99"/>
    <w:unhideWhenUsed/>
    <w:qFormat/>
    <w:rsid w:val="00ED627E"/>
    <w:pPr>
      <w:widowControl/>
      <w:tabs>
        <w:tab w:val="left" w:pos="720"/>
      </w:tabs>
      <w:spacing w:after="240"/>
      <w:jc w:val="both"/>
    </w:pPr>
    <w:rPr>
      <w:rFonts w:ascii="Times New Roman" w:hAnsi="Times New Roman" w:cs="Times New Roman"/>
      <w:szCs w:val="20"/>
      <w:lang w:val="en-GB"/>
    </w:rPr>
  </w:style>
  <w:style w:type="character" w:customStyle="1" w:styleId="2Char0">
    <w:name w:val="正文文本 2 Char"/>
    <w:basedOn w:val="a1"/>
    <w:link w:val="20"/>
    <w:uiPriority w:val="99"/>
    <w:rsid w:val="00ED627E"/>
    <w:rPr>
      <w:rFonts w:ascii="Times New Roman" w:eastAsia="宋体" w:hAnsi="Times New Roman" w:cs="Times New Roman"/>
      <w:kern w:val="0"/>
      <w:sz w:val="22"/>
      <w:szCs w:val="20"/>
      <w:lang w:val="en-GB" w:eastAsia="en-US"/>
    </w:rPr>
  </w:style>
  <w:style w:type="paragraph" w:styleId="30">
    <w:name w:val="Body Text 3"/>
    <w:basedOn w:val="a"/>
    <w:link w:val="3Char0"/>
    <w:uiPriority w:val="99"/>
    <w:unhideWhenUsed/>
    <w:qFormat/>
    <w:rsid w:val="00ED627E"/>
    <w:pPr>
      <w:widowControl/>
      <w:tabs>
        <w:tab w:val="left" w:pos="1440"/>
      </w:tabs>
      <w:spacing w:after="240"/>
      <w:ind w:left="720"/>
      <w:jc w:val="both"/>
    </w:pPr>
    <w:rPr>
      <w:rFonts w:ascii="Times New Roman" w:hAnsi="Times New Roman" w:cs="Times New Roman"/>
      <w:szCs w:val="20"/>
      <w:lang w:val="en-GB"/>
    </w:rPr>
  </w:style>
  <w:style w:type="character" w:customStyle="1" w:styleId="3Char0">
    <w:name w:val="正文文本 3 Char"/>
    <w:basedOn w:val="a1"/>
    <w:link w:val="30"/>
    <w:uiPriority w:val="99"/>
    <w:rsid w:val="00ED627E"/>
    <w:rPr>
      <w:rFonts w:ascii="Times New Roman" w:eastAsia="宋体" w:hAnsi="Times New Roman" w:cs="Times New Roman"/>
      <w:kern w:val="0"/>
      <w:sz w:val="22"/>
      <w:szCs w:val="20"/>
      <w:lang w:val="en-GB" w:eastAsia="en-US"/>
    </w:rPr>
  </w:style>
  <w:style w:type="numbering" w:customStyle="1" w:styleId="LegalHeadings">
    <w:name w:val="LegalHeadings"/>
    <w:uiPriority w:val="99"/>
    <w:rsid w:val="00ED627E"/>
    <w:pPr>
      <w:numPr>
        <w:numId w:val="1"/>
      </w:numPr>
    </w:pPr>
  </w:style>
  <w:style w:type="character" w:styleId="af2">
    <w:name w:val="Emphasis"/>
    <w:uiPriority w:val="20"/>
    <w:qFormat/>
    <w:rsid w:val="00ED627E"/>
    <w:rPr>
      <w:i/>
      <w:iCs/>
    </w:rPr>
  </w:style>
  <w:style w:type="paragraph" w:customStyle="1" w:styleId="CharCharCharCharChar">
    <w:name w:val="Char Char Char Char Char"/>
    <w:basedOn w:val="a"/>
    <w:rsid w:val="00ED627E"/>
    <w:pPr>
      <w:widowControl/>
      <w:spacing w:after="160" w:line="240" w:lineRule="exact"/>
    </w:pPr>
    <w:rPr>
      <w:rFonts w:ascii="Arial" w:eastAsia="Times New Roman" w:hAnsi="Arial" w:cs="Verdana"/>
      <w:b/>
      <w:sz w:val="24"/>
      <w:szCs w:val="20"/>
    </w:rPr>
  </w:style>
  <w:style w:type="character" w:customStyle="1" w:styleId="UnresolvedMention1">
    <w:name w:val="Unresolved Mention1"/>
    <w:uiPriority w:val="99"/>
    <w:semiHidden/>
    <w:unhideWhenUsed/>
    <w:rsid w:val="00ED627E"/>
    <w:rPr>
      <w:color w:val="808080"/>
      <w:shd w:val="clear" w:color="auto" w:fill="E6E6E6"/>
    </w:rPr>
  </w:style>
  <w:style w:type="paragraph" w:customStyle="1" w:styleId="xmsonormal">
    <w:name w:val="x_msonormal"/>
    <w:basedOn w:val="a"/>
    <w:rsid w:val="00ED627E"/>
    <w:pPr>
      <w:widowControl/>
      <w:spacing w:before="100" w:beforeAutospacing="1" w:after="100" w:afterAutospacing="1"/>
    </w:pPr>
    <w:rPr>
      <w:rFonts w:ascii="Times New Roman" w:eastAsia="Times New Roman" w:hAnsi="Times New Roman" w:cs="Times New Roman"/>
      <w:sz w:val="24"/>
      <w:szCs w:val="24"/>
    </w:rPr>
  </w:style>
  <w:style w:type="character" w:styleId="af3">
    <w:name w:val="Strong"/>
    <w:uiPriority w:val="22"/>
    <w:qFormat/>
    <w:rsid w:val="00ED627E"/>
    <w:rPr>
      <w:b/>
      <w:bCs/>
    </w:rPr>
  </w:style>
  <w:style w:type="character" w:customStyle="1" w:styleId="Char1">
    <w:name w:val="列出段落 Char"/>
    <w:aliases w:val="Dot pt Char,F5 List Paragraph Char,List Paragraph1 Char,No Spacing1 Char,List Paragraph Char Char Char Char,Indicator Text Char,Colorful List - Accent 11 Char,Numbered Para 1 Char,Bullet 1 Char,Bullet Points Char,List Paragraph2 Char,L Char"/>
    <w:link w:val="a6"/>
    <w:uiPriority w:val="34"/>
    <w:locked/>
    <w:rsid w:val="00ED627E"/>
    <w:rPr>
      <w:rFonts w:ascii="Calibri" w:eastAsia="Calibri" w:hAnsi="Calibri" w:cs="Times New Roman"/>
      <w:kern w:val="0"/>
      <w:sz w:val="22"/>
      <w:lang w:eastAsia="en-US"/>
    </w:rPr>
  </w:style>
  <w:style w:type="paragraph" w:customStyle="1" w:styleId="VBBParagraph">
    <w:name w:val="VBB Paragraph"/>
    <w:basedOn w:val="a"/>
    <w:rsid w:val="00ED627E"/>
    <w:pPr>
      <w:widowControl/>
      <w:numPr>
        <w:numId w:val="6"/>
      </w:numPr>
      <w:tabs>
        <w:tab w:val="clear" w:pos="737"/>
      </w:tabs>
      <w:spacing w:after="240" w:line="300" w:lineRule="atLeast"/>
      <w:ind w:left="720" w:hanging="360"/>
      <w:jc w:val="both"/>
    </w:pPr>
    <w:rPr>
      <w:rFonts w:ascii="Arial" w:eastAsia="Calibri" w:hAnsi="Arial" w:cs="Arial"/>
    </w:rPr>
  </w:style>
  <w:style w:type="character" w:customStyle="1" w:styleId="QuestionitalicsChar">
    <w:name w:val="Question italics Char"/>
    <w:basedOn w:val="a1"/>
    <w:link w:val="Questionitalics"/>
    <w:locked/>
    <w:rsid w:val="00ED627E"/>
    <w:rPr>
      <w:i/>
      <w:iCs/>
    </w:rPr>
  </w:style>
  <w:style w:type="paragraph" w:customStyle="1" w:styleId="Questionitalics">
    <w:name w:val="Question italics"/>
    <w:basedOn w:val="a"/>
    <w:link w:val="QuestionitalicsChar"/>
    <w:qFormat/>
    <w:rsid w:val="00ED627E"/>
    <w:pPr>
      <w:widowControl/>
      <w:spacing w:after="160" w:line="252" w:lineRule="auto"/>
    </w:pPr>
    <w:rPr>
      <w:rFonts w:eastAsiaTheme="minorEastAsia"/>
      <w:i/>
      <w:iCs/>
      <w:kern w:val="2"/>
      <w:sz w:val="21"/>
      <w:lang w:eastAsia="zh-CN"/>
    </w:rPr>
  </w:style>
  <w:style w:type="paragraph" w:customStyle="1" w:styleId="paragraph">
    <w:name w:val="paragraph"/>
    <w:basedOn w:val="a"/>
    <w:uiPriority w:val="99"/>
    <w:rsid w:val="00ED627E"/>
    <w:pPr>
      <w:widowControl/>
      <w:spacing w:before="100" w:beforeAutospacing="1" w:after="100" w:afterAutospacing="1"/>
    </w:pPr>
    <w:rPr>
      <w:rFonts w:ascii="Calibri" w:eastAsiaTheme="minorHAnsi" w:hAnsi="Calibri" w:cs="Times New Roman"/>
      <w:lang w:val="en-GB" w:eastAsia="en-GB"/>
    </w:rPr>
  </w:style>
  <w:style w:type="character" w:customStyle="1" w:styleId="normaltextrun">
    <w:name w:val="normaltextrun"/>
    <w:basedOn w:val="a1"/>
    <w:rsid w:val="00ED627E"/>
  </w:style>
  <w:style w:type="character" w:customStyle="1" w:styleId="eop">
    <w:name w:val="eop"/>
    <w:basedOn w:val="a1"/>
    <w:rsid w:val="00ED627E"/>
  </w:style>
  <w:style w:type="paragraph" w:styleId="TOC">
    <w:name w:val="TOC Heading"/>
    <w:basedOn w:val="1"/>
    <w:next w:val="a"/>
    <w:uiPriority w:val="39"/>
    <w:semiHidden/>
    <w:unhideWhenUsed/>
    <w:qFormat/>
    <w:rsid w:val="00ED627E"/>
    <w:pPr>
      <w:widowControl/>
      <w:spacing w:after="120" w:line="276" w:lineRule="auto"/>
      <w:ind w:left="0"/>
      <w:outlineLvl w:val="9"/>
    </w:pPr>
    <w:rPr>
      <w:rFonts w:eastAsiaTheme="minorHAnsi"/>
      <w:lang w:eastAsia="ja-JP"/>
    </w:rPr>
  </w:style>
  <w:style w:type="paragraph" w:styleId="10">
    <w:name w:val="toc 1"/>
    <w:basedOn w:val="a"/>
    <w:next w:val="a"/>
    <w:autoRedefine/>
    <w:uiPriority w:val="39"/>
    <w:unhideWhenUsed/>
    <w:rsid w:val="00ED627E"/>
    <w:pPr>
      <w:widowControl/>
      <w:spacing w:after="100" w:line="276" w:lineRule="auto"/>
    </w:pPr>
    <w:rPr>
      <w:rFonts w:eastAsiaTheme="minorHAnsi"/>
      <w:lang w:val="en-CA"/>
    </w:rPr>
  </w:style>
  <w:style w:type="paragraph" w:styleId="21">
    <w:name w:val="toc 2"/>
    <w:basedOn w:val="a"/>
    <w:next w:val="a"/>
    <w:autoRedefine/>
    <w:uiPriority w:val="39"/>
    <w:unhideWhenUsed/>
    <w:rsid w:val="00ED627E"/>
    <w:pPr>
      <w:widowControl/>
      <w:spacing w:after="100" w:line="276" w:lineRule="auto"/>
      <w:ind w:left="220"/>
    </w:pPr>
    <w:rPr>
      <w:rFonts w:eastAsiaTheme="minorHAnsi"/>
      <w:lang w:val="en-CA"/>
    </w:rPr>
  </w:style>
  <w:style w:type="paragraph" w:styleId="31">
    <w:name w:val="toc 3"/>
    <w:basedOn w:val="a"/>
    <w:next w:val="a"/>
    <w:autoRedefine/>
    <w:uiPriority w:val="39"/>
    <w:unhideWhenUsed/>
    <w:rsid w:val="00ED627E"/>
    <w:pPr>
      <w:widowControl/>
      <w:spacing w:after="100" w:line="276" w:lineRule="auto"/>
      <w:ind w:left="440"/>
    </w:pPr>
    <w:rPr>
      <w:rFonts w:eastAsiaTheme="minorHAnsi"/>
      <w:lang w:val="en-CA"/>
    </w:rPr>
  </w:style>
  <w:style w:type="paragraph" w:styleId="af4">
    <w:name w:val="Revision"/>
    <w:hidden/>
    <w:uiPriority w:val="99"/>
    <w:semiHidden/>
    <w:rsid w:val="00ED627E"/>
    <w:rPr>
      <w:kern w:val="0"/>
      <w:sz w:val="22"/>
      <w:lang w:val="en-CA" w:eastAsia="en-US"/>
    </w:rPr>
  </w:style>
  <w:style w:type="character" w:styleId="af5">
    <w:name w:val="FollowedHyperlink"/>
    <w:basedOn w:val="a1"/>
    <w:uiPriority w:val="99"/>
    <w:semiHidden/>
    <w:unhideWhenUsed/>
    <w:rsid w:val="00ED627E"/>
    <w:rPr>
      <w:color w:val="800080" w:themeColor="followedHyperlink"/>
      <w:u w:val="single"/>
    </w:rPr>
  </w:style>
  <w:style w:type="paragraph" w:customStyle="1" w:styleId="Title2">
    <w:name w:val="Title 2"/>
    <w:basedOn w:val="a"/>
    <w:rsid w:val="00ED627E"/>
    <w:pPr>
      <w:widowControl/>
      <w:tabs>
        <w:tab w:val="left" w:pos="720"/>
      </w:tabs>
      <w:jc w:val="center"/>
    </w:pPr>
    <w:rPr>
      <w:rFonts w:ascii="Times New Roman" w:eastAsia="Times New Roman" w:hAnsi="Times New Roman" w:cs="Times New Roman"/>
      <w:szCs w:val="20"/>
      <w:u w:val="single"/>
      <w:lang w:val="en-GB"/>
    </w:rPr>
  </w:style>
  <w:style w:type="character" w:customStyle="1" w:styleId="fontstyle01">
    <w:name w:val="fontstyle01"/>
    <w:rsid w:val="00ED627E"/>
    <w:rPr>
      <w:rFonts w:ascii="Verdana" w:hAnsi="Verdana" w:hint="default"/>
      <w:b w:val="0"/>
      <w:bCs w:val="0"/>
      <w:i w:val="0"/>
      <w:iCs w:val="0"/>
      <w:color w:val="000000"/>
      <w:sz w:val="18"/>
      <w:szCs w:val="18"/>
    </w:rPr>
  </w:style>
  <w:style w:type="paragraph" w:customStyle="1" w:styleId="hstyle1">
    <w:name w:val="hstyle1"/>
    <w:basedOn w:val="a"/>
    <w:uiPriority w:val="99"/>
    <w:rsid w:val="00ED627E"/>
    <w:pPr>
      <w:widowControl/>
      <w:spacing w:line="384" w:lineRule="auto"/>
      <w:jc w:val="both"/>
    </w:pPr>
    <w:rPr>
      <w:rFonts w:ascii="휴먼명조" w:eastAsia="휴먼명조" w:hAnsi="Gulim" w:cs="휴먼명조"/>
      <w:b/>
      <w:bCs/>
      <w:color w:val="000000"/>
      <w:sz w:val="32"/>
      <w:szCs w:val="32"/>
      <w:lang w:eastAsia="ko-KR"/>
    </w:rPr>
  </w:style>
  <w:style w:type="paragraph" w:customStyle="1" w:styleId="QuestionHeading">
    <w:name w:val="Question Heading"/>
    <w:basedOn w:val="a"/>
    <w:link w:val="QuestionHeadingChar"/>
    <w:qFormat/>
    <w:rsid w:val="00ED627E"/>
    <w:pPr>
      <w:keepNext/>
      <w:widowControl/>
      <w:spacing w:after="160" w:line="259" w:lineRule="auto"/>
    </w:pPr>
    <w:rPr>
      <w:rFonts w:eastAsiaTheme="minorHAnsi"/>
      <w:i/>
      <w:u w:val="single"/>
      <w:lang w:val="en-AU"/>
    </w:rPr>
  </w:style>
  <w:style w:type="character" w:customStyle="1" w:styleId="QuestionHeadingChar">
    <w:name w:val="Question Heading Char"/>
    <w:basedOn w:val="a1"/>
    <w:link w:val="QuestionHeading"/>
    <w:rsid w:val="00ED627E"/>
    <w:rPr>
      <w:rFonts w:eastAsiaTheme="minorHAnsi"/>
      <w:i/>
      <w:kern w:val="0"/>
      <w:sz w:val="22"/>
      <w:u w:val="single"/>
      <w:lang w:val="en-AU" w:eastAsia="en-US"/>
    </w:rPr>
  </w:style>
  <w:style w:type="paragraph" w:customStyle="1" w:styleId="Statement">
    <w:name w:val="Statement"/>
    <w:basedOn w:val="a"/>
    <w:link w:val="StatementChar"/>
    <w:qFormat/>
    <w:rsid w:val="00ED627E"/>
    <w:pPr>
      <w:keepNext/>
      <w:keepLines/>
      <w:widowControl/>
      <w:spacing w:before="120" w:after="120" w:line="259" w:lineRule="auto"/>
    </w:pPr>
    <w:rPr>
      <w:rFonts w:eastAsiaTheme="minorHAnsi"/>
      <w:lang w:val="en-AU"/>
    </w:rPr>
  </w:style>
  <w:style w:type="paragraph" w:customStyle="1" w:styleId="Headline">
    <w:name w:val="Headline"/>
    <w:basedOn w:val="a"/>
    <w:link w:val="HeadlineChar"/>
    <w:qFormat/>
    <w:rsid w:val="00ED627E"/>
    <w:pPr>
      <w:keepNext/>
      <w:widowControl/>
      <w:spacing w:before="120"/>
      <w:contextualSpacing/>
    </w:pPr>
    <w:rPr>
      <w:rFonts w:ascii="Calibri" w:eastAsiaTheme="minorHAnsi" w:hAnsi="Calibri" w:cs="Calibri"/>
      <w:b/>
      <w:i/>
      <w:lang w:val="en-AU"/>
    </w:rPr>
  </w:style>
  <w:style w:type="character" w:customStyle="1" w:styleId="StatementChar">
    <w:name w:val="Statement Char"/>
    <w:basedOn w:val="a1"/>
    <w:link w:val="Statement"/>
    <w:rsid w:val="00ED627E"/>
    <w:rPr>
      <w:rFonts w:eastAsiaTheme="minorHAnsi"/>
      <w:kern w:val="0"/>
      <w:sz w:val="22"/>
      <w:lang w:val="en-AU" w:eastAsia="en-US"/>
    </w:rPr>
  </w:style>
  <w:style w:type="character" w:customStyle="1" w:styleId="HeadlineChar">
    <w:name w:val="Headline Char"/>
    <w:basedOn w:val="a1"/>
    <w:link w:val="Headline"/>
    <w:rsid w:val="00ED627E"/>
    <w:rPr>
      <w:rFonts w:ascii="Calibri" w:eastAsiaTheme="minorHAnsi" w:hAnsi="Calibri" w:cs="Calibri"/>
      <w:b/>
      <w:i/>
      <w:kern w:val="0"/>
      <w:sz w:val="22"/>
      <w:lang w:val="en-AU" w:eastAsia="en-US"/>
    </w:rPr>
  </w:style>
  <w:style w:type="paragraph" w:customStyle="1" w:styleId="m-5870715593297577669m3424301655573797099msolistparagraph">
    <w:name w:val="m_-5870715593297577669m3424301655573797099msolistparagraph"/>
    <w:basedOn w:val="a"/>
    <w:uiPriority w:val="99"/>
    <w:rsid w:val="00ED627E"/>
    <w:pPr>
      <w:widowControl/>
      <w:spacing w:before="100" w:beforeAutospacing="1" w:after="100" w:afterAutospacing="1"/>
    </w:pPr>
    <w:rPr>
      <w:rFonts w:ascii="Times New Roman" w:eastAsiaTheme="minorHAnsi" w:hAnsi="Times New Roman" w:cs="Times New Roman"/>
      <w:sz w:val="24"/>
      <w:szCs w:val="24"/>
    </w:rPr>
  </w:style>
  <w:style w:type="table" w:styleId="af6">
    <w:name w:val="Table Grid"/>
    <w:basedOn w:val="a2"/>
    <w:uiPriority w:val="59"/>
    <w:rsid w:val="00ED627E"/>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caption"/>
    <w:basedOn w:val="a"/>
    <w:next w:val="a"/>
    <w:uiPriority w:val="35"/>
    <w:unhideWhenUsed/>
    <w:qFormat/>
    <w:rsid w:val="00ED627E"/>
    <w:pPr>
      <w:widowControl/>
      <w:spacing w:after="200"/>
    </w:pPr>
    <w:rPr>
      <w:rFonts w:eastAsiaTheme="minorHAnsi"/>
      <w:i/>
      <w:iCs/>
      <w:color w:val="1F497D" w:themeColor="text2"/>
      <w:sz w:val="18"/>
      <w:szCs w:val="18"/>
      <w:lang w:val="en-IN"/>
    </w:rPr>
  </w:style>
  <w:style w:type="table" w:customStyle="1" w:styleId="GridTable4Accent5">
    <w:name w:val="Grid Table 4 Accent 5"/>
    <w:basedOn w:val="a2"/>
    <w:uiPriority w:val="49"/>
    <w:rsid w:val="00ED627E"/>
    <w:rPr>
      <w:kern w:val="0"/>
      <w:sz w:val="22"/>
      <w:lang w:val="en-IN"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apple-converted-space">
    <w:name w:val="apple-converted-space"/>
    <w:basedOn w:val="a1"/>
    <w:rsid w:val="00ED627E"/>
  </w:style>
  <w:style w:type="character" w:customStyle="1" w:styleId="bumpedfont20">
    <w:name w:val="bumpedfont20"/>
    <w:basedOn w:val="a1"/>
    <w:rsid w:val="00ED627E"/>
  </w:style>
  <w:style w:type="paragraph" w:customStyle="1" w:styleId="xmsonormal0">
    <w:name w:val="xmsonormal"/>
    <w:basedOn w:val="a"/>
    <w:rsid w:val="00ED627E"/>
    <w:pPr>
      <w:widowControl/>
      <w:spacing w:before="100" w:beforeAutospacing="1" w:after="100" w:afterAutospacing="1"/>
    </w:pPr>
    <w:rPr>
      <w:rFonts w:ascii="Times New Roman" w:eastAsiaTheme="minorHAnsi" w:hAnsi="Times New Roman" w:cs="Times New Roman"/>
      <w:sz w:val="24"/>
      <w:szCs w:val="24"/>
    </w:rPr>
  </w:style>
  <w:style w:type="table" w:customStyle="1" w:styleId="4-51">
    <w:name w:val="网格表 4 - 着色 51"/>
    <w:basedOn w:val="a2"/>
    <w:uiPriority w:val="49"/>
    <w:rsid w:val="00C8156E"/>
    <w:rPr>
      <w:kern w:val="0"/>
      <w:sz w:val="22"/>
      <w:lang w:val="en-IN"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5"/>
    <w:lsdException w:name="Title" w:semiHidden="0" w:uiPriority="5" w:unhideWhenUsed="0" w:qFormat="1"/>
    <w:lsdException w:name="Default Paragraph Font" w:uiPriority="1"/>
    <w:lsdException w:name="Body Text" w:qFormat="1"/>
    <w:lsdException w:name="Subtitle" w:semiHidden="0" w:uiPriority="11" w:unhideWhenUsed="0" w:qFormat="1"/>
    <w:lsdException w:name="Body Text 2" w:qFormat="1"/>
    <w:lsdException w:name="Body Text 3"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D627E"/>
    <w:pPr>
      <w:widowControl w:val="0"/>
    </w:pPr>
    <w:rPr>
      <w:rFonts w:eastAsia="宋体"/>
      <w:kern w:val="0"/>
      <w:sz w:val="22"/>
      <w:lang w:eastAsia="en-US"/>
    </w:rPr>
  </w:style>
  <w:style w:type="paragraph" w:styleId="1">
    <w:name w:val="heading 1"/>
    <w:basedOn w:val="a"/>
    <w:link w:val="1Char"/>
    <w:uiPriority w:val="2"/>
    <w:qFormat/>
    <w:rsid w:val="00ED627E"/>
    <w:pPr>
      <w:ind w:left="178"/>
      <w:outlineLvl w:val="0"/>
    </w:pPr>
    <w:rPr>
      <w:rFonts w:ascii="Verdana" w:eastAsia="Verdana" w:hAnsi="Verdana"/>
      <w:b/>
      <w:bCs/>
      <w:sz w:val="18"/>
      <w:szCs w:val="18"/>
    </w:rPr>
  </w:style>
  <w:style w:type="paragraph" w:styleId="2">
    <w:name w:val="heading 2"/>
    <w:basedOn w:val="a"/>
    <w:next w:val="a"/>
    <w:link w:val="2Char"/>
    <w:uiPriority w:val="2"/>
    <w:unhideWhenUsed/>
    <w:qFormat/>
    <w:rsid w:val="00ED627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4"/>
    <w:link w:val="3Char"/>
    <w:uiPriority w:val="2"/>
    <w:unhideWhenUsed/>
    <w:qFormat/>
    <w:rsid w:val="00ED627E"/>
    <w:pPr>
      <w:keepNext/>
      <w:widowControl/>
      <w:tabs>
        <w:tab w:val="left" w:pos="720"/>
      </w:tabs>
      <w:spacing w:after="240"/>
      <w:ind w:left="720" w:hanging="720"/>
      <w:jc w:val="both"/>
      <w:outlineLvl w:val="2"/>
    </w:pPr>
    <w:rPr>
      <w:rFonts w:ascii="Times New Roman" w:hAnsi="Times New Roman" w:cs="Times New Roman"/>
      <w:b/>
      <w:szCs w:val="20"/>
      <w:lang w:val="en-GB"/>
    </w:rPr>
  </w:style>
  <w:style w:type="paragraph" w:styleId="4">
    <w:name w:val="heading 4"/>
    <w:basedOn w:val="a"/>
    <w:next w:val="5"/>
    <w:link w:val="4Char"/>
    <w:uiPriority w:val="2"/>
    <w:unhideWhenUsed/>
    <w:qFormat/>
    <w:rsid w:val="00ED627E"/>
    <w:pPr>
      <w:keepNext/>
      <w:widowControl/>
      <w:tabs>
        <w:tab w:val="left" w:pos="720"/>
      </w:tabs>
      <w:spacing w:after="240"/>
      <w:ind w:left="720" w:hanging="720"/>
      <w:jc w:val="both"/>
      <w:outlineLvl w:val="3"/>
    </w:pPr>
    <w:rPr>
      <w:rFonts w:ascii="Times New Roman" w:hAnsi="Times New Roman" w:cs="Times New Roman"/>
      <w:szCs w:val="20"/>
      <w:lang w:val="en-GB"/>
    </w:rPr>
  </w:style>
  <w:style w:type="paragraph" w:styleId="5">
    <w:name w:val="heading 5"/>
    <w:basedOn w:val="a"/>
    <w:next w:val="a0"/>
    <w:link w:val="5Char"/>
    <w:uiPriority w:val="2"/>
    <w:unhideWhenUsed/>
    <w:qFormat/>
    <w:rsid w:val="00ED627E"/>
    <w:pPr>
      <w:widowControl/>
      <w:tabs>
        <w:tab w:val="left" w:pos="720"/>
      </w:tabs>
      <w:spacing w:after="240"/>
      <w:ind w:left="720" w:hanging="720"/>
      <w:jc w:val="both"/>
      <w:outlineLvl w:val="4"/>
    </w:pPr>
    <w:rPr>
      <w:rFonts w:ascii="Times New Roman" w:hAnsi="Times New Roman" w:cs="Times New Roman"/>
      <w:i/>
      <w:szCs w:val="20"/>
      <w:lang w:val="en-GB"/>
    </w:rPr>
  </w:style>
  <w:style w:type="paragraph" w:styleId="6">
    <w:name w:val="heading 6"/>
    <w:basedOn w:val="a"/>
    <w:next w:val="a0"/>
    <w:link w:val="6Char"/>
    <w:qFormat/>
    <w:rsid w:val="00ED627E"/>
    <w:pPr>
      <w:keepNext/>
      <w:keepLines/>
      <w:widowControl/>
      <w:spacing w:after="240"/>
      <w:jc w:val="both"/>
      <w:outlineLvl w:val="5"/>
    </w:pPr>
    <w:rPr>
      <w:rFonts w:ascii="Verdana" w:eastAsia="Times New Roman" w:hAnsi="Verdana" w:cs="Times New Roman"/>
      <w:b/>
      <w:iCs/>
      <w:color w:val="006283"/>
      <w:sz w:val="1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D62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D627E"/>
    <w:rPr>
      <w:sz w:val="18"/>
      <w:szCs w:val="18"/>
    </w:rPr>
  </w:style>
  <w:style w:type="paragraph" w:styleId="a5">
    <w:name w:val="footer"/>
    <w:basedOn w:val="a"/>
    <w:link w:val="Char0"/>
    <w:uiPriority w:val="99"/>
    <w:unhideWhenUsed/>
    <w:rsid w:val="00ED627E"/>
    <w:pPr>
      <w:tabs>
        <w:tab w:val="center" w:pos="4153"/>
        <w:tab w:val="right" w:pos="8306"/>
      </w:tabs>
      <w:snapToGrid w:val="0"/>
    </w:pPr>
    <w:rPr>
      <w:sz w:val="18"/>
      <w:szCs w:val="18"/>
    </w:rPr>
  </w:style>
  <w:style w:type="character" w:customStyle="1" w:styleId="Char0">
    <w:name w:val="页脚 Char"/>
    <w:basedOn w:val="a1"/>
    <w:link w:val="a5"/>
    <w:uiPriority w:val="99"/>
    <w:rsid w:val="00ED627E"/>
    <w:rPr>
      <w:sz w:val="18"/>
      <w:szCs w:val="18"/>
    </w:rPr>
  </w:style>
  <w:style w:type="character" w:customStyle="1" w:styleId="1Char">
    <w:name w:val="标题 1 Char"/>
    <w:basedOn w:val="a1"/>
    <w:link w:val="1"/>
    <w:uiPriority w:val="2"/>
    <w:rsid w:val="00ED627E"/>
    <w:rPr>
      <w:rFonts w:ascii="Verdana" w:eastAsia="Verdana" w:hAnsi="Verdana"/>
      <w:b/>
      <w:bCs/>
      <w:kern w:val="0"/>
      <w:sz w:val="18"/>
      <w:szCs w:val="18"/>
      <w:lang w:eastAsia="en-US"/>
    </w:rPr>
  </w:style>
  <w:style w:type="character" w:customStyle="1" w:styleId="2Char">
    <w:name w:val="标题 2 Char"/>
    <w:basedOn w:val="a1"/>
    <w:link w:val="2"/>
    <w:uiPriority w:val="2"/>
    <w:rsid w:val="00ED627E"/>
    <w:rPr>
      <w:rFonts w:asciiTheme="majorHAnsi" w:eastAsiaTheme="majorEastAsia" w:hAnsiTheme="majorHAnsi" w:cstheme="majorBidi"/>
      <w:color w:val="365F91" w:themeColor="accent1" w:themeShade="BF"/>
      <w:kern w:val="0"/>
      <w:sz w:val="26"/>
      <w:szCs w:val="26"/>
      <w:lang w:eastAsia="en-US"/>
    </w:rPr>
  </w:style>
  <w:style w:type="character" w:customStyle="1" w:styleId="3Char">
    <w:name w:val="标题 3 Char"/>
    <w:basedOn w:val="a1"/>
    <w:link w:val="3"/>
    <w:uiPriority w:val="2"/>
    <w:rsid w:val="00ED627E"/>
    <w:rPr>
      <w:rFonts w:ascii="Times New Roman" w:eastAsia="宋体" w:hAnsi="Times New Roman" w:cs="Times New Roman"/>
      <w:b/>
      <w:kern w:val="0"/>
      <w:sz w:val="22"/>
      <w:szCs w:val="20"/>
      <w:lang w:val="en-GB" w:eastAsia="en-US"/>
    </w:rPr>
  </w:style>
  <w:style w:type="character" w:customStyle="1" w:styleId="4Char">
    <w:name w:val="标题 4 Char"/>
    <w:basedOn w:val="a1"/>
    <w:link w:val="4"/>
    <w:uiPriority w:val="2"/>
    <w:rsid w:val="00ED627E"/>
    <w:rPr>
      <w:rFonts w:ascii="Times New Roman" w:eastAsia="宋体" w:hAnsi="Times New Roman" w:cs="Times New Roman"/>
      <w:kern w:val="0"/>
      <w:sz w:val="22"/>
      <w:szCs w:val="20"/>
      <w:lang w:val="en-GB" w:eastAsia="en-US"/>
    </w:rPr>
  </w:style>
  <w:style w:type="character" w:customStyle="1" w:styleId="5Char">
    <w:name w:val="标题 5 Char"/>
    <w:basedOn w:val="a1"/>
    <w:link w:val="5"/>
    <w:uiPriority w:val="2"/>
    <w:rsid w:val="00ED627E"/>
    <w:rPr>
      <w:rFonts w:ascii="Times New Roman" w:eastAsia="宋体" w:hAnsi="Times New Roman" w:cs="Times New Roman"/>
      <w:i/>
      <w:kern w:val="0"/>
      <w:sz w:val="22"/>
      <w:szCs w:val="20"/>
      <w:lang w:val="en-GB" w:eastAsia="en-US"/>
    </w:rPr>
  </w:style>
  <w:style w:type="character" w:customStyle="1" w:styleId="6Char">
    <w:name w:val="标题 6 Char"/>
    <w:basedOn w:val="a1"/>
    <w:link w:val="6"/>
    <w:rsid w:val="00ED627E"/>
    <w:rPr>
      <w:rFonts w:ascii="Verdana" w:eastAsia="Times New Roman" w:hAnsi="Verdana" w:cs="Times New Roman"/>
      <w:b/>
      <w:iCs/>
      <w:color w:val="006283"/>
      <w:kern w:val="0"/>
      <w:sz w:val="18"/>
      <w:lang w:val="en-GB" w:eastAsia="en-US"/>
    </w:rPr>
  </w:style>
  <w:style w:type="paragraph" w:customStyle="1" w:styleId="Default">
    <w:name w:val="Default"/>
    <w:basedOn w:val="a"/>
    <w:rsid w:val="00ED627E"/>
    <w:pPr>
      <w:widowControl/>
      <w:autoSpaceDE w:val="0"/>
      <w:autoSpaceDN w:val="0"/>
    </w:pPr>
    <w:rPr>
      <w:rFonts w:ascii="Verdana" w:eastAsiaTheme="minorHAnsi" w:hAnsi="Verdana" w:cs="Calibri"/>
      <w:color w:val="000000"/>
      <w:sz w:val="24"/>
      <w:szCs w:val="24"/>
      <w:lang w:val="en-GB"/>
    </w:rPr>
  </w:style>
  <w:style w:type="paragraph" w:styleId="a6">
    <w:name w:val="List Paragraph"/>
    <w:aliases w:val="Dot pt,F5 List Paragraph,List Paragraph1,No Spacing1,List Paragraph Char Char Char,Indicator Text,Colorful List - Accent 11,Numbered Para 1,Bullet 1,Bullet Points,List Paragraph2,MAIN CONTENT,Normal numbered,List Paragraph12,Rec para,L,列出"/>
    <w:basedOn w:val="a"/>
    <w:link w:val="Char1"/>
    <w:uiPriority w:val="34"/>
    <w:qFormat/>
    <w:rsid w:val="00ED627E"/>
    <w:pPr>
      <w:widowControl/>
      <w:spacing w:after="200" w:line="276" w:lineRule="auto"/>
      <w:ind w:left="720"/>
      <w:contextualSpacing/>
    </w:pPr>
    <w:rPr>
      <w:rFonts w:ascii="Calibri" w:eastAsia="Calibri" w:hAnsi="Calibri" w:cs="Times New Roman"/>
    </w:rPr>
  </w:style>
  <w:style w:type="paragraph" w:styleId="a7">
    <w:name w:val="Title"/>
    <w:basedOn w:val="a"/>
    <w:link w:val="Char2"/>
    <w:uiPriority w:val="5"/>
    <w:qFormat/>
    <w:rsid w:val="00ED627E"/>
    <w:pPr>
      <w:widowControl/>
      <w:tabs>
        <w:tab w:val="left" w:pos="720"/>
      </w:tabs>
      <w:jc w:val="center"/>
    </w:pPr>
    <w:rPr>
      <w:rFonts w:ascii="Times New Roman" w:eastAsia="Times New Roman" w:hAnsi="Times New Roman" w:cs="Times New Roman"/>
      <w:b/>
      <w:caps/>
      <w:kern w:val="28"/>
      <w:szCs w:val="20"/>
      <w:lang w:val="es-ES"/>
    </w:rPr>
  </w:style>
  <w:style w:type="character" w:customStyle="1" w:styleId="Char2">
    <w:name w:val="标题 Char"/>
    <w:basedOn w:val="a1"/>
    <w:link w:val="a7"/>
    <w:uiPriority w:val="5"/>
    <w:rsid w:val="00ED627E"/>
    <w:rPr>
      <w:rFonts w:ascii="Times New Roman" w:eastAsia="Times New Roman" w:hAnsi="Times New Roman" w:cs="Times New Roman"/>
      <w:b/>
      <w:caps/>
      <w:kern w:val="28"/>
      <w:sz w:val="22"/>
      <w:szCs w:val="20"/>
      <w:lang w:val="es-ES" w:eastAsia="en-US"/>
    </w:rPr>
  </w:style>
  <w:style w:type="character" w:styleId="a8">
    <w:name w:val="Hyperlink"/>
    <w:uiPriority w:val="99"/>
    <w:qFormat/>
    <w:rsid w:val="00ED627E"/>
    <w:rPr>
      <w:color w:val="0000FF"/>
      <w:u w:val="single"/>
    </w:rPr>
  </w:style>
  <w:style w:type="paragraph" w:styleId="a9">
    <w:name w:val="footnote text"/>
    <w:aliases w:val="fn,footnote text,ft,Footnotes,Footnote ak,fn cafc,fn Char,footnote text Char,Footnotes Char,Footnote ak Char,Footnotes Char Char,Footnote Text Char Char,fn Char Char,footnote text Char Char Char Ch,Footnote Text Char1,Char Char Char,f"/>
    <w:basedOn w:val="a"/>
    <w:link w:val="Char3"/>
    <w:qFormat/>
    <w:rsid w:val="00ED627E"/>
    <w:pPr>
      <w:widowControl/>
    </w:pPr>
    <w:rPr>
      <w:rFonts w:ascii="Times New Roman" w:eastAsia="Times New Roman" w:hAnsi="Times New Roman" w:cs="Times New Roman"/>
      <w:sz w:val="20"/>
      <w:szCs w:val="20"/>
    </w:rPr>
  </w:style>
  <w:style w:type="character" w:customStyle="1" w:styleId="Char3">
    <w:name w:val="脚注文本 Char"/>
    <w:aliases w:val="fn Char1,footnote text Char1,ft Char,Footnotes Char1,Footnote ak Char1,fn cafc Char,fn Char Char1,footnote text Char Char,Footnotes Char Char1,Footnote ak Char Char,Footnotes Char Char Char,Footnote Text Char Char Char,fn Char Char Char,f Char"/>
    <w:basedOn w:val="a1"/>
    <w:link w:val="a9"/>
    <w:rsid w:val="00ED627E"/>
    <w:rPr>
      <w:rFonts w:ascii="Times New Roman" w:eastAsia="Times New Roman" w:hAnsi="Times New Roman" w:cs="Times New Roman"/>
      <w:kern w:val="0"/>
      <w:sz w:val="20"/>
      <w:szCs w:val="20"/>
      <w:lang w:eastAsia="en-US"/>
    </w:rPr>
  </w:style>
  <w:style w:type="character" w:styleId="aa">
    <w:name w:val="footnote reference"/>
    <w:aliases w:val="de nota al pie,Ref,Error-Fußnotenzeichen5,Error-Fußnotenzeichen6,Error-Fußnotenzeichen3,Fußnotenzeichen,Style 12,(NECG) Footnote Reference,Appel note de bas de p,Style 124,o,fr,Style 3,Style 13,FR,Style 17,Style 6,Footnote Reference/"/>
    <w:uiPriority w:val="5"/>
    <w:rsid w:val="00ED627E"/>
    <w:rPr>
      <w:vertAlign w:val="superscript"/>
    </w:rPr>
  </w:style>
  <w:style w:type="paragraph" w:styleId="ab">
    <w:name w:val="Plain Text"/>
    <w:basedOn w:val="a"/>
    <w:link w:val="Char4"/>
    <w:uiPriority w:val="99"/>
    <w:unhideWhenUsed/>
    <w:rsid w:val="00ED627E"/>
    <w:pPr>
      <w:widowControl/>
    </w:pPr>
    <w:rPr>
      <w:rFonts w:ascii="Calibri" w:eastAsia="Calibri" w:hAnsi="Calibri" w:cs="Times New Roman"/>
      <w:szCs w:val="21"/>
      <w:lang w:val="x-none"/>
    </w:rPr>
  </w:style>
  <w:style w:type="character" w:customStyle="1" w:styleId="Char4">
    <w:name w:val="纯文本 Char"/>
    <w:basedOn w:val="a1"/>
    <w:link w:val="ab"/>
    <w:uiPriority w:val="99"/>
    <w:rsid w:val="00ED627E"/>
    <w:rPr>
      <w:rFonts w:ascii="Calibri" w:eastAsia="Calibri" w:hAnsi="Calibri" w:cs="Times New Roman"/>
      <w:kern w:val="0"/>
      <w:sz w:val="22"/>
      <w:szCs w:val="21"/>
      <w:lang w:val="x-none" w:eastAsia="en-US"/>
    </w:rPr>
  </w:style>
  <w:style w:type="paragraph" w:customStyle="1" w:styleId="default0">
    <w:name w:val="default"/>
    <w:basedOn w:val="a"/>
    <w:rsid w:val="00ED627E"/>
    <w:pPr>
      <w:widowControl/>
      <w:spacing w:before="100" w:beforeAutospacing="1" w:after="100" w:afterAutospacing="1"/>
    </w:pPr>
    <w:rPr>
      <w:rFonts w:ascii="Times New Roman" w:eastAsia="Calibri" w:hAnsi="Times New Roman" w:cs="Times New Roman"/>
      <w:sz w:val="24"/>
      <w:szCs w:val="24"/>
    </w:rPr>
  </w:style>
  <w:style w:type="character" w:styleId="ac">
    <w:name w:val="annotation reference"/>
    <w:uiPriority w:val="99"/>
    <w:semiHidden/>
    <w:unhideWhenUsed/>
    <w:rsid w:val="00ED627E"/>
    <w:rPr>
      <w:sz w:val="16"/>
      <w:szCs w:val="16"/>
    </w:rPr>
  </w:style>
  <w:style w:type="paragraph" w:styleId="ad">
    <w:name w:val="No Spacing"/>
    <w:uiPriority w:val="1"/>
    <w:qFormat/>
    <w:rsid w:val="00ED627E"/>
    <w:rPr>
      <w:kern w:val="0"/>
      <w:sz w:val="22"/>
      <w:lang w:eastAsia="en-US"/>
    </w:rPr>
  </w:style>
  <w:style w:type="paragraph" w:styleId="ae">
    <w:name w:val="Normal (Web)"/>
    <w:basedOn w:val="a"/>
    <w:uiPriority w:val="99"/>
    <w:unhideWhenUsed/>
    <w:rsid w:val="00ED627E"/>
    <w:pPr>
      <w:widowControl/>
      <w:spacing w:before="100" w:beforeAutospacing="1" w:after="100" w:afterAutospacing="1"/>
    </w:pPr>
    <w:rPr>
      <w:rFonts w:ascii="Times New Roman" w:eastAsia="Times New Roman" w:hAnsi="Times New Roman" w:cs="Times New Roman"/>
      <w:sz w:val="24"/>
      <w:szCs w:val="24"/>
    </w:rPr>
  </w:style>
  <w:style w:type="character" w:customStyle="1" w:styleId="notranslate">
    <w:name w:val="notranslate"/>
    <w:basedOn w:val="a1"/>
    <w:rsid w:val="00ED627E"/>
  </w:style>
  <w:style w:type="character" w:customStyle="1" w:styleId="google-src-text1">
    <w:name w:val="google-src-text1"/>
    <w:basedOn w:val="a1"/>
    <w:rsid w:val="00ED627E"/>
    <w:rPr>
      <w:vanish/>
      <w:webHidden w:val="0"/>
      <w:specVanish w:val="0"/>
    </w:rPr>
  </w:style>
  <w:style w:type="paragraph" w:styleId="af">
    <w:name w:val="annotation text"/>
    <w:basedOn w:val="a"/>
    <w:link w:val="Char5"/>
    <w:uiPriority w:val="99"/>
    <w:unhideWhenUsed/>
    <w:rsid w:val="00ED627E"/>
    <w:pPr>
      <w:widowControl/>
    </w:pPr>
    <w:rPr>
      <w:rFonts w:eastAsiaTheme="minorHAnsi"/>
      <w:sz w:val="20"/>
      <w:szCs w:val="20"/>
      <w:lang w:val="es-ES_tradnl"/>
    </w:rPr>
  </w:style>
  <w:style w:type="character" w:customStyle="1" w:styleId="Char5">
    <w:name w:val="批注文字 Char"/>
    <w:basedOn w:val="a1"/>
    <w:link w:val="af"/>
    <w:uiPriority w:val="99"/>
    <w:rsid w:val="00ED627E"/>
    <w:rPr>
      <w:rFonts w:eastAsiaTheme="minorHAnsi"/>
      <w:kern w:val="0"/>
      <w:sz w:val="20"/>
      <w:szCs w:val="20"/>
      <w:lang w:val="es-ES_tradnl" w:eastAsia="en-US"/>
    </w:rPr>
  </w:style>
  <w:style w:type="paragraph" w:styleId="af0">
    <w:name w:val="Balloon Text"/>
    <w:basedOn w:val="a"/>
    <w:link w:val="Char6"/>
    <w:uiPriority w:val="99"/>
    <w:semiHidden/>
    <w:unhideWhenUsed/>
    <w:rsid w:val="00ED627E"/>
    <w:rPr>
      <w:rFonts w:ascii="Segoe UI" w:hAnsi="Segoe UI" w:cs="Segoe UI"/>
      <w:sz w:val="18"/>
      <w:szCs w:val="18"/>
    </w:rPr>
  </w:style>
  <w:style w:type="character" w:customStyle="1" w:styleId="Char6">
    <w:name w:val="批注框文本 Char"/>
    <w:basedOn w:val="a1"/>
    <w:link w:val="af0"/>
    <w:uiPriority w:val="99"/>
    <w:semiHidden/>
    <w:rsid w:val="00ED627E"/>
    <w:rPr>
      <w:rFonts w:ascii="Segoe UI" w:eastAsia="宋体" w:hAnsi="Segoe UI" w:cs="Segoe UI"/>
      <w:kern w:val="0"/>
      <w:sz w:val="18"/>
      <w:szCs w:val="18"/>
      <w:lang w:eastAsia="en-US"/>
    </w:rPr>
  </w:style>
  <w:style w:type="paragraph" w:styleId="af1">
    <w:name w:val="annotation subject"/>
    <w:basedOn w:val="af"/>
    <w:next w:val="af"/>
    <w:link w:val="Char7"/>
    <w:uiPriority w:val="99"/>
    <w:semiHidden/>
    <w:unhideWhenUsed/>
    <w:rsid w:val="00ED627E"/>
    <w:pPr>
      <w:widowControl w:val="0"/>
    </w:pPr>
    <w:rPr>
      <w:rFonts w:eastAsia="宋体"/>
      <w:b/>
      <w:bCs/>
      <w:lang w:val="en-US"/>
    </w:rPr>
  </w:style>
  <w:style w:type="character" w:customStyle="1" w:styleId="Char7">
    <w:name w:val="批注主题 Char"/>
    <w:basedOn w:val="Char5"/>
    <w:link w:val="af1"/>
    <w:uiPriority w:val="99"/>
    <w:semiHidden/>
    <w:rsid w:val="00ED627E"/>
    <w:rPr>
      <w:rFonts w:eastAsia="宋体"/>
      <w:b/>
      <w:bCs/>
      <w:kern w:val="0"/>
      <w:sz w:val="20"/>
      <w:szCs w:val="20"/>
      <w:lang w:val="es-ES_tradnl" w:eastAsia="en-US"/>
    </w:rPr>
  </w:style>
  <w:style w:type="paragraph" w:styleId="a0">
    <w:name w:val="Body Text"/>
    <w:basedOn w:val="a"/>
    <w:link w:val="Char8"/>
    <w:uiPriority w:val="99"/>
    <w:unhideWhenUsed/>
    <w:qFormat/>
    <w:rsid w:val="00ED627E"/>
    <w:pPr>
      <w:widowControl/>
      <w:jc w:val="both"/>
    </w:pPr>
    <w:rPr>
      <w:rFonts w:ascii="Arial" w:eastAsia="Times New Roman" w:hAnsi="Arial" w:cs="Times New Roman"/>
      <w:sz w:val="24"/>
      <w:szCs w:val="20"/>
      <w:lang w:val="es-ES" w:eastAsia="es-PE"/>
    </w:rPr>
  </w:style>
  <w:style w:type="character" w:customStyle="1" w:styleId="Char8">
    <w:name w:val="正文文本 Char"/>
    <w:basedOn w:val="a1"/>
    <w:link w:val="a0"/>
    <w:uiPriority w:val="99"/>
    <w:rsid w:val="00ED627E"/>
    <w:rPr>
      <w:rFonts w:ascii="Arial" w:eastAsia="Times New Roman" w:hAnsi="Arial" w:cs="Times New Roman"/>
      <w:kern w:val="0"/>
      <w:sz w:val="24"/>
      <w:szCs w:val="20"/>
      <w:lang w:val="es-ES" w:eastAsia="es-PE"/>
    </w:rPr>
  </w:style>
  <w:style w:type="numbering" w:customStyle="1" w:styleId="NoList1">
    <w:name w:val="No List1"/>
    <w:next w:val="a3"/>
    <w:uiPriority w:val="99"/>
    <w:semiHidden/>
    <w:unhideWhenUsed/>
    <w:rsid w:val="00ED627E"/>
  </w:style>
  <w:style w:type="character" w:customStyle="1" w:styleId="tw4winMark">
    <w:name w:val="tw4winMark"/>
    <w:rsid w:val="00ED627E"/>
    <w:rPr>
      <w:rFonts w:ascii="Courier New" w:hAnsi="Courier New"/>
      <w:vanish/>
      <w:color w:val="800080"/>
      <w:vertAlign w:val="subscript"/>
    </w:rPr>
  </w:style>
  <w:style w:type="paragraph" w:styleId="20">
    <w:name w:val="Body Text 2"/>
    <w:basedOn w:val="a"/>
    <w:link w:val="2Char0"/>
    <w:uiPriority w:val="99"/>
    <w:unhideWhenUsed/>
    <w:qFormat/>
    <w:rsid w:val="00ED627E"/>
    <w:pPr>
      <w:widowControl/>
      <w:tabs>
        <w:tab w:val="left" w:pos="720"/>
      </w:tabs>
      <w:spacing w:after="240"/>
      <w:jc w:val="both"/>
    </w:pPr>
    <w:rPr>
      <w:rFonts w:ascii="Times New Roman" w:hAnsi="Times New Roman" w:cs="Times New Roman"/>
      <w:szCs w:val="20"/>
      <w:lang w:val="en-GB"/>
    </w:rPr>
  </w:style>
  <w:style w:type="character" w:customStyle="1" w:styleId="2Char0">
    <w:name w:val="正文文本 2 Char"/>
    <w:basedOn w:val="a1"/>
    <w:link w:val="20"/>
    <w:uiPriority w:val="99"/>
    <w:rsid w:val="00ED627E"/>
    <w:rPr>
      <w:rFonts w:ascii="Times New Roman" w:eastAsia="宋体" w:hAnsi="Times New Roman" w:cs="Times New Roman"/>
      <w:kern w:val="0"/>
      <w:sz w:val="22"/>
      <w:szCs w:val="20"/>
      <w:lang w:val="en-GB" w:eastAsia="en-US"/>
    </w:rPr>
  </w:style>
  <w:style w:type="paragraph" w:styleId="30">
    <w:name w:val="Body Text 3"/>
    <w:basedOn w:val="a"/>
    <w:link w:val="3Char0"/>
    <w:uiPriority w:val="99"/>
    <w:unhideWhenUsed/>
    <w:qFormat/>
    <w:rsid w:val="00ED627E"/>
    <w:pPr>
      <w:widowControl/>
      <w:tabs>
        <w:tab w:val="left" w:pos="1440"/>
      </w:tabs>
      <w:spacing w:after="240"/>
      <w:ind w:left="720"/>
      <w:jc w:val="both"/>
    </w:pPr>
    <w:rPr>
      <w:rFonts w:ascii="Times New Roman" w:hAnsi="Times New Roman" w:cs="Times New Roman"/>
      <w:szCs w:val="20"/>
      <w:lang w:val="en-GB"/>
    </w:rPr>
  </w:style>
  <w:style w:type="character" w:customStyle="1" w:styleId="3Char0">
    <w:name w:val="正文文本 3 Char"/>
    <w:basedOn w:val="a1"/>
    <w:link w:val="30"/>
    <w:uiPriority w:val="99"/>
    <w:rsid w:val="00ED627E"/>
    <w:rPr>
      <w:rFonts w:ascii="Times New Roman" w:eastAsia="宋体" w:hAnsi="Times New Roman" w:cs="Times New Roman"/>
      <w:kern w:val="0"/>
      <w:sz w:val="22"/>
      <w:szCs w:val="20"/>
      <w:lang w:val="en-GB" w:eastAsia="en-US"/>
    </w:rPr>
  </w:style>
  <w:style w:type="numbering" w:customStyle="1" w:styleId="LegalHeadings">
    <w:name w:val="LegalHeadings"/>
    <w:uiPriority w:val="99"/>
    <w:rsid w:val="00ED627E"/>
    <w:pPr>
      <w:numPr>
        <w:numId w:val="1"/>
      </w:numPr>
    </w:pPr>
  </w:style>
  <w:style w:type="character" w:styleId="af2">
    <w:name w:val="Emphasis"/>
    <w:uiPriority w:val="20"/>
    <w:qFormat/>
    <w:rsid w:val="00ED627E"/>
    <w:rPr>
      <w:i/>
      <w:iCs/>
    </w:rPr>
  </w:style>
  <w:style w:type="paragraph" w:customStyle="1" w:styleId="CharCharCharCharChar">
    <w:name w:val="Char Char Char Char Char"/>
    <w:basedOn w:val="a"/>
    <w:rsid w:val="00ED627E"/>
    <w:pPr>
      <w:widowControl/>
      <w:spacing w:after="160" w:line="240" w:lineRule="exact"/>
    </w:pPr>
    <w:rPr>
      <w:rFonts w:ascii="Arial" w:eastAsia="Times New Roman" w:hAnsi="Arial" w:cs="Verdana"/>
      <w:b/>
      <w:sz w:val="24"/>
      <w:szCs w:val="20"/>
    </w:rPr>
  </w:style>
  <w:style w:type="character" w:customStyle="1" w:styleId="UnresolvedMention1">
    <w:name w:val="Unresolved Mention1"/>
    <w:uiPriority w:val="99"/>
    <w:semiHidden/>
    <w:unhideWhenUsed/>
    <w:rsid w:val="00ED627E"/>
    <w:rPr>
      <w:color w:val="808080"/>
      <w:shd w:val="clear" w:color="auto" w:fill="E6E6E6"/>
    </w:rPr>
  </w:style>
  <w:style w:type="paragraph" w:customStyle="1" w:styleId="xmsonormal">
    <w:name w:val="x_msonormal"/>
    <w:basedOn w:val="a"/>
    <w:rsid w:val="00ED627E"/>
    <w:pPr>
      <w:widowControl/>
      <w:spacing w:before="100" w:beforeAutospacing="1" w:after="100" w:afterAutospacing="1"/>
    </w:pPr>
    <w:rPr>
      <w:rFonts w:ascii="Times New Roman" w:eastAsia="Times New Roman" w:hAnsi="Times New Roman" w:cs="Times New Roman"/>
      <w:sz w:val="24"/>
      <w:szCs w:val="24"/>
    </w:rPr>
  </w:style>
  <w:style w:type="character" w:styleId="af3">
    <w:name w:val="Strong"/>
    <w:uiPriority w:val="22"/>
    <w:qFormat/>
    <w:rsid w:val="00ED627E"/>
    <w:rPr>
      <w:b/>
      <w:bCs/>
    </w:rPr>
  </w:style>
  <w:style w:type="character" w:customStyle="1" w:styleId="Char1">
    <w:name w:val="列出段落 Char"/>
    <w:aliases w:val="Dot pt Char,F5 List Paragraph Char,List Paragraph1 Char,No Spacing1 Char,List Paragraph Char Char Char Char,Indicator Text Char,Colorful List - Accent 11 Char,Numbered Para 1 Char,Bullet 1 Char,Bullet Points Char,List Paragraph2 Char,L Char"/>
    <w:link w:val="a6"/>
    <w:uiPriority w:val="34"/>
    <w:locked/>
    <w:rsid w:val="00ED627E"/>
    <w:rPr>
      <w:rFonts w:ascii="Calibri" w:eastAsia="Calibri" w:hAnsi="Calibri" w:cs="Times New Roman"/>
      <w:kern w:val="0"/>
      <w:sz w:val="22"/>
      <w:lang w:eastAsia="en-US"/>
    </w:rPr>
  </w:style>
  <w:style w:type="paragraph" w:customStyle="1" w:styleId="VBBParagraph">
    <w:name w:val="VBB Paragraph"/>
    <w:basedOn w:val="a"/>
    <w:rsid w:val="00ED627E"/>
    <w:pPr>
      <w:widowControl/>
      <w:numPr>
        <w:numId w:val="6"/>
      </w:numPr>
      <w:tabs>
        <w:tab w:val="clear" w:pos="737"/>
      </w:tabs>
      <w:spacing w:after="240" w:line="300" w:lineRule="atLeast"/>
      <w:ind w:left="720" w:hanging="360"/>
      <w:jc w:val="both"/>
    </w:pPr>
    <w:rPr>
      <w:rFonts w:ascii="Arial" w:eastAsia="Calibri" w:hAnsi="Arial" w:cs="Arial"/>
    </w:rPr>
  </w:style>
  <w:style w:type="character" w:customStyle="1" w:styleId="QuestionitalicsChar">
    <w:name w:val="Question italics Char"/>
    <w:basedOn w:val="a1"/>
    <w:link w:val="Questionitalics"/>
    <w:locked/>
    <w:rsid w:val="00ED627E"/>
    <w:rPr>
      <w:i/>
      <w:iCs/>
    </w:rPr>
  </w:style>
  <w:style w:type="paragraph" w:customStyle="1" w:styleId="Questionitalics">
    <w:name w:val="Question italics"/>
    <w:basedOn w:val="a"/>
    <w:link w:val="QuestionitalicsChar"/>
    <w:qFormat/>
    <w:rsid w:val="00ED627E"/>
    <w:pPr>
      <w:widowControl/>
      <w:spacing w:after="160" w:line="252" w:lineRule="auto"/>
    </w:pPr>
    <w:rPr>
      <w:rFonts w:eastAsiaTheme="minorEastAsia"/>
      <w:i/>
      <w:iCs/>
      <w:kern w:val="2"/>
      <w:sz w:val="21"/>
      <w:lang w:eastAsia="zh-CN"/>
    </w:rPr>
  </w:style>
  <w:style w:type="paragraph" w:customStyle="1" w:styleId="paragraph">
    <w:name w:val="paragraph"/>
    <w:basedOn w:val="a"/>
    <w:uiPriority w:val="99"/>
    <w:rsid w:val="00ED627E"/>
    <w:pPr>
      <w:widowControl/>
      <w:spacing w:before="100" w:beforeAutospacing="1" w:after="100" w:afterAutospacing="1"/>
    </w:pPr>
    <w:rPr>
      <w:rFonts w:ascii="Calibri" w:eastAsiaTheme="minorHAnsi" w:hAnsi="Calibri" w:cs="Times New Roman"/>
      <w:lang w:val="en-GB" w:eastAsia="en-GB"/>
    </w:rPr>
  </w:style>
  <w:style w:type="character" w:customStyle="1" w:styleId="normaltextrun">
    <w:name w:val="normaltextrun"/>
    <w:basedOn w:val="a1"/>
    <w:rsid w:val="00ED627E"/>
  </w:style>
  <w:style w:type="character" w:customStyle="1" w:styleId="eop">
    <w:name w:val="eop"/>
    <w:basedOn w:val="a1"/>
    <w:rsid w:val="00ED627E"/>
  </w:style>
  <w:style w:type="paragraph" w:styleId="TOC">
    <w:name w:val="TOC Heading"/>
    <w:basedOn w:val="1"/>
    <w:next w:val="a"/>
    <w:uiPriority w:val="39"/>
    <w:semiHidden/>
    <w:unhideWhenUsed/>
    <w:qFormat/>
    <w:rsid w:val="00ED627E"/>
    <w:pPr>
      <w:widowControl/>
      <w:spacing w:after="120" w:line="276" w:lineRule="auto"/>
      <w:ind w:left="0"/>
      <w:outlineLvl w:val="9"/>
    </w:pPr>
    <w:rPr>
      <w:rFonts w:eastAsiaTheme="minorHAnsi"/>
      <w:lang w:eastAsia="ja-JP"/>
    </w:rPr>
  </w:style>
  <w:style w:type="paragraph" w:styleId="10">
    <w:name w:val="toc 1"/>
    <w:basedOn w:val="a"/>
    <w:next w:val="a"/>
    <w:autoRedefine/>
    <w:uiPriority w:val="39"/>
    <w:unhideWhenUsed/>
    <w:rsid w:val="00ED627E"/>
    <w:pPr>
      <w:widowControl/>
      <w:spacing w:after="100" w:line="276" w:lineRule="auto"/>
    </w:pPr>
    <w:rPr>
      <w:rFonts w:eastAsiaTheme="minorHAnsi"/>
      <w:lang w:val="en-CA"/>
    </w:rPr>
  </w:style>
  <w:style w:type="paragraph" w:styleId="21">
    <w:name w:val="toc 2"/>
    <w:basedOn w:val="a"/>
    <w:next w:val="a"/>
    <w:autoRedefine/>
    <w:uiPriority w:val="39"/>
    <w:unhideWhenUsed/>
    <w:rsid w:val="00ED627E"/>
    <w:pPr>
      <w:widowControl/>
      <w:spacing w:after="100" w:line="276" w:lineRule="auto"/>
      <w:ind w:left="220"/>
    </w:pPr>
    <w:rPr>
      <w:rFonts w:eastAsiaTheme="minorHAnsi"/>
      <w:lang w:val="en-CA"/>
    </w:rPr>
  </w:style>
  <w:style w:type="paragraph" w:styleId="31">
    <w:name w:val="toc 3"/>
    <w:basedOn w:val="a"/>
    <w:next w:val="a"/>
    <w:autoRedefine/>
    <w:uiPriority w:val="39"/>
    <w:unhideWhenUsed/>
    <w:rsid w:val="00ED627E"/>
    <w:pPr>
      <w:widowControl/>
      <w:spacing w:after="100" w:line="276" w:lineRule="auto"/>
      <w:ind w:left="440"/>
    </w:pPr>
    <w:rPr>
      <w:rFonts w:eastAsiaTheme="minorHAnsi"/>
      <w:lang w:val="en-CA"/>
    </w:rPr>
  </w:style>
  <w:style w:type="paragraph" w:styleId="af4">
    <w:name w:val="Revision"/>
    <w:hidden/>
    <w:uiPriority w:val="99"/>
    <w:semiHidden/>
    <w:rsid w:val="00ED627E"/>
    <w:rPr>
      <w:kern w:val="0"/>
      <w:sz w:val="22"/>
      <w:lang w:val="en-CA" w:eastAsia="en-US"/>
    </w:rPr>
  </w:style>
  <w:style w:type="character" w:styleId="af5">
    <w:name w:val="FollowedHyperlink"/>
    <w:basedOn w:val="a1"/>
    <w:uiPriority w:val="99"/>
    <w:semiHidden/>
    <w:unhideWhenUsed/>
    <w:rsid w:val="00ED627E"/>
    <w:rPr>
      <w:color w:val="800080" w:themeColor="followedHyperlink"/>
      <w:u w:val="single"/>
    </w:rPr>
  </w:style>
  <w:style w:type="paragraph" w:customStyle="1" w:styleId="Title2">
    <w:name w:val="Title 2"/>
    <w:basedOn w:val="a"/>
    <w:rsid w:val="00ED627E"/>
    <w:pPr>
      <w:widowControl/>
      <w:tabs>
        <w:tab w:val="left" w:pos="720"/>
      </w:tabs>
      <w:jc w:val="center"/>
    </w:pPr>
    <w:rPr>
      <w:rFonts w:ascii="Times New Roman" w:eastAsia="Times New Roman" w:hAnsi="Times New Roman" w:cs="Times New Roman"/>
      <w:szCs w:val="20"/>
      <w:u w:val="single"/>
      <w:lang w:val="en-GB"/>
    </w:rPr>
  </w:style>
  <w:style w:type="character" w:customStyle="1" w:styleId="fontstyle01">
    <w:name w:val="fontstyle01"/>
    <w:rsid w:val="00ED627E"/>
    <w:rPr>
      <w:rFonts w:ascii="Verdana" w:hAnsi="Verdana" w:hint="default"/>
      <w:b w:val="0"/>
      <w:bCs w:val="0"/>
      <w:i w:val="0"/>
      <w:iCs w:val="0"/>
      <w:color w:val="000000"/>
      <w:sz w:val="18"/>
      <w:szCs w:val="18"/>
    </w:rPr>
  </w:style>
  <w:style w:type="paragraph" w:customStyle="1" w:styleId="hstyle1">
    <w:name w:val="hstyle1"/>
    <w:basedOn w:val="a"/>
    <w:uiPriority w:val="99"/>
    <w:rsid w:val="00ED627E"/>
    <w:pPr>
      <w:widowControl/>
      <w:spacing w:line="384" w:lineRule="auto"/>
      <w:jc w:val="both"/>
    </w:pPr>
    <w:rPr>
      <w:rFonts w:ascii="휴먼명조" w:eastAsia="휴먼명조" w:hAnsi="Gulim" w:cs="휴먼명조"/>
      <w:b/>
      <w:bCs/>
      <w:color w:val="000000"/>
      <w:sz w:val="32"/>
      <w:szCs w:val="32"/>
      <w:lang w:eastAsia="ko-KR"/>
    </w:rPr>
  </w:style>
  <w:style w:type="paragraph" w:customStyle="1" w:styleId="QuestionHeading">
    <w:name w:val="Question Heading"/>
    <w:basedOn w:val="a"/>
    <w:link w:val="QuestionHeadingChar"/>
    <w:qFormat/>
    <w:rsid w:val="00ED627E"/>
    <w:pPr>
      <w:keepNext/>
      <w:widowControl/>
      <w:spacing w:after="160" w:line="259" w:lineRule="auto"/>
    </w:pPr>
    <w:rPr>
      <w:rFonts w:eastAsiaTheme="minorHAnsi"/>
      <w:i/>
      <w:u w:val="single"/>
      <w:lang w:val="en-AU"/>
    </w:rPr>
  </w:style>
  <w:style w:type="character" w:customStyle="1" w:styleId="QuestionHeadingChar">
    <w:name w:val="Question Heading Char"/>
    <w:basedOn w:val="a1"/>
    <w:link w:val="QuestionHeading"/>
    <w:rsid w:val="00ED627E"/>
    <w:rPr>
      <w:rFonts w:eastAsiaTheme="minorHAnsi"/>
      <w:i/>
      <w:kern w:val="0"/>
      <w:sz w:val="22"/>
      <w:u w:val="single"/>
      <w:lang w:val="en-AU" w:eastAsia="en-US"/>
    </w:rPr>
  </w:style>
  <w:style w:type="paragraph" w:customStyle="1" w:styleId="Statement">
    <w:name w:val="Statement"/>
    <w:basedOn w:val="a"/>
    <w:link w:val="StatementChar"/>
    <w:qFormat/>
    <w:rsid w:val="00ED627E"/>
    <w:pPr>
      <w:keepNext/>
      <w:keepLines/>
      <w:widowControl/>
      <w:spacing w:before="120" w:after="120" w:line="259" w:lineRule="auto"/>
    </w:pPr>
    <w:rPr>
      <w:rFonts w:eastAsiaTheme="minorHAnsi"/>
      <w:lang w:val="en-AU"/>
    </w:rPr>
  </w:style>
  <w:style w:type="paragraph" w:customStyle="1" w:styleId="Headline">
    <w:name w:val="Headline"/>
    <w:basedOn w:val="a"/>
    <w:link w:val="HeadlineChar"/>
    <w:qFormat/>
    <w:rsid w:val="00ED627E"/>
    <w:pPr>
      <w:keepNext/>
      <w:widowControl/>
      <w:spacing w:before="120"/>
      <w:contextualSpacing/>
    </w:pPr>
    <w:rPr>
      <w:rFonts w:ascii="Calibri" w:eastAsiaTheme="minorHAnsi" w:hAnsi="Calibri" w:cs="Calibri"/>
      <w:b/>
      <w:i/>
      <w:lang w:val="en-AU"/>
    </w:rPr>
  </w:style>
  <w:style w:type="character" w:customStyle="1" w:styleId="StatementChar">
    <w:name w:val="Statement Char"/>
    <w:basedOn w:val="a1"/>
    <w:link w:val="Statement"/>
    <w:rsid w:val="00ED627E"/>
    <w:rPr>
      <w:rFonts w:eastAsiaTheme="minorHAnsi"/>
      <w:kern w:val="0"/>
      <w:sz w:val="22"/>
      <w:lang w:val="en-AU" w:eastAsia="en-US"/>
    </w:rPr>
  </w:style>
  <w:style w:type="character" w:customStyle="1" w:styleId="HeadlineChar">
    <w:name w:val="Headline Char"/>
    <w:basedOn w:val="a1"/>
    <w:link w:val="Headline"/>
    <w:rsid w:val="00ED627E"/>
    <w:rPr>
      <w:rFonts w:ascii="Calibri" w:eastAsiaTheme="minorHAnsi" w:hAnsi="Calibri" w:cs="Calibri"/>
      <w:b/>
      <w:i/>
      <w:kern w:val="0"/>
      <w:sz w:val="22"/>
      <w:lang w:val="en-AU" w:eastAsia="en-US"/>
    </w:rPr>
  </w:style>
  <w:style w:type="paragraph" w:customStyle="1" w:styleId="m-5870715593297577669m3424301655573797099msolistparagraph">
    <w:name w:val="m_-5870715593297577669m3424301655573797099msolistparagraph"/>
    <w:basedOn w:val="a"/>
    <w:uiPriority w:val="99"/>
    <w:rsid w:val="00ED627E"/>
    <w:pPr>
      <w:widowControl/>
      <w:spacing w:before="100" w:beforeAutospacing="1" w:after="100" w:afterAutospacing="1"/>
    </w:pPr>
    <w:rPr>
      <w:rFonts w:ascii="Times New Roman" w:eastAsiaTheme="minorHAnsi" w:hAnsi="Times New Roman" w:cs="Times New Roman"/>
      <w:sz w:val="24"/>
      <w:szCs w:val="24"/>
    </w:rPr>
  </w:style>
  <w:style w:type="table" w:styleId="af6">
    <w:name w:val="Table Grid"/>
    <w:basedOn w:val="a2"/>
    <w:uiPriority w:val="59"/>
    <w:rsid w:val="00ED627E"/>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caption"/>
    <w:basedOn w:val="a"/>
    <w:next w:val="a"/>
    <w:uiPriority w:val="35"/>
    <w:unhideWhenUsed/>
    <w:qFormat/>
    <w:rsid w:val="00ED627E"/>
    <w:pPr>
      <w:widowControl/>
      <w:spacing w:after="200"/>
    </w:pPr>
    <w:rPr>
      <w:rFonts w:eastAsiaTheme="minorHAnsi"/>
      <w:i/>
      <w:iCs/>
      <w:color w:val="1F497D" w:themeColor="text2"/>
      <w:sz w:val="18"/>
      <w:szCs w:val="18"/>
      <w:lang w:val="en-IN"/>
    </w:rPr>
  </w:style>
  <w:style w:type="table" w:customStyle="1" w:styleId="GridTable4Accent5">
    <w:name w:val="Grid Table 4 Accent 5"/>
    <w:basedOn w:val="a2"/>
    <w:uiPriority w:val="49"/>
    <w:rsid w:val="00ED627E"/>
    <w:rPr>
      <w:kern w:val="0"/>
      <w:sz w:val="22"/>
      <w:lang w:val="en-IN"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apple-converted-space">
    <w:name w:val="apple-converted-space"/>
    <w:basedOn w:val="a1"/>
    <w:rsid w:val="00ED627E"/>
  </w:style>
  <w:style w:type="character" w:customStyle="1" w:styleId="bumpedfont20">
    <w:name w:val="bumpedfont20"/>
    <w:basedOn w:val="a1"/>
    <w:rsid w:val="00ED627E"/>
  </w:style>
  <w:style w:type="paragraph" w:customStyle="1" w:styleId="xmsonormal0">
    <w:name w:val="xmsonormal"/>
    <w:basedOn w:val="a"/>
    <w:rsid w:val="00ED627E"/>
    <w:pPr>
      <w:widowControl/>
      <w:spacing w:before="100" w:beforeAutospacing="1" w:after="100" w:afterAutospacing="1"/>
    </w:pPr>
    <w:rPr>
      <w:rFonts w:ascii="Times New Roman" w:eastAsiaTheme="minorHAnsi" w:hAnsi="Times New Roman" w:cs="Times New Roman"/>
      <w:sz w:val="24"/>
      <w:szCs w:val="24"/>
    </w:rPr>
  </w:style>
  <w:style w:type="table" w:customStyle="1" w:styleId="4-51">
    <w:name w:val="网格表 4 - 着色 51"/>
    <w:basedOn w:val="a2"/>
    <w:uiPriority w:val="49"/>
    <w:rsid w:val="00C8156E"/>
    <w:rPr>
      <w:kern w:val="0"/>
      <w:sz w:val="22"/>
      <w:lang w:val="en-IN"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cc.gov/restoring-internet-freedom" TargetMode="External"/><Relationship Id="rId117" Type="http://schemas.openxmlformats.org/officeDocument/2006/relationships/hyperlink" Target="https://www.treasury.gov/resource-center/sanctions/Pages/default.aspx" TargetMode="External"/><Relationship Id="rId21" Type="http://schemas.openxmlformats.org/officeDocument/2006/relationships/hyperlink" Target="https://ustr.gov/sites/default/files/enforcement/301Investigations/301%20Report%20Update.pdf" TargetMode="External"/><Relationship Id="rId42" Type="http://schemas.openxmlformats.org/officeDocument/2006/relationships/hyperlink" Target="https://www.cbp.gov/trade/trade-enforcement/tftea/enforce-and-protect-act-eapa" TargetMode="External"/><Relationship Id="rId47" Type="http://schemas.openxmlformats.org/officeDocument/2006/relationships/hyperlink" Target="https://access.trade.gov/login.aspx" TargetMode="External"/><Relationship Id="rId63" Type="http://schemas.openxmlformats.org/officeDocument/2006/relationships/hyperlink" Target="https://www.federalregister.gov/" TargetMode="External"/><Relationship Id="rId68" Type="http://schemas.openxmlformats.org/officeDocument/2006/relationships/hyperlink" Target="http://selectusa.stateincentives.org/?referrer=selectusa" TargetMode="External"/><Relationship Id="rId84" Type="http://schemas.openxmlformats.org/officeDocument/2006/relationships/hyperlink" Target="http://ipcommission.org/report/IP_Commission_Report_Update_2017.pdf" TargetMode="External"/><Relationship Id="rId89" Type="http://schemas.openxmlformats.org/officeDocument/2006/relationships/hyperlink" Target="https://www.fsa.usda.gov/programs-and-services/arcplc_program/index" TargetMode="External"/><Relationship Id="rId112" Type="http://schemas.openxmlformats.org/officeDocument/2006/relationships/hyperlink" Target="https://www.treasury.gov/resource-center/sanctions/Pages/default.aspx" TargetMode="External"/><Relationship Id="rId133" Type="http://schemas.openxmlformats.org/officeDocument/2006/relationships/hyperlink" Target="https://docs.fcc.gov/public/attachments/FCC-97-398A1.pdf" TargetMode="External"/><Relationship Id="rId138" Type="http://schemas.openxmlformats.org/officeDocument/2006/relationships/hyperlink" Target="https://docs.fcc.gov/public/attachments/DOC-353229A1.pdf" TargetMode="External"/><Relationship Id="rId154" Type="http://schemas.openxmlformats.org/officeDocument/2006/relationships/hyperlink" Target="https://www.fcc.gov/news-events/blog/2018/06/20/scoring-victory-5g" TargetMode="External"/><Relationship Id="rId159" Type="http://schemas.openxmlformats.org/officeDocument/2006/relationships/hyperlink" Target="http://www.fbo.gov" TargetMode="External"/><Relationship Id="rId170" Type="http://schemas.openxmlformats.org/officeDocument/2006/relationships/hyperlink" Target="https://www.federalregister.gov/documents/2018/08/30/2018-18842/market-facilitation-program" TargetMode="External"/><Relationship Id="rId16" Type="http://schemas.openxmlformats.org/officeDocument/2006/relationships/hyperlink" Target="https://www.jct.gov/publications.html?func=startdown&amp;id=5054" TargetMode="External"/><Relationship Id="rId107" Type="http://schemas.openxmlformats.org/officeDocument/2006/relationships/hyperlink" Target="https://www.federalregister.gov/documents/2018/08/30/2018-18870/agricultural-trade-promotion-program" TargetMode="External"/><Relationship Id="rId11" Type="http://schemas.openxmlformats.org/officeDocument/2006/relationships/hyperlink" Target="https://www.congress.gov/bill/115th-congress/house-bill/1" TargetMode="External"/><Relationship Id="rId32" Type="http://schemas.openxmlformats.org/officeDocument/2006/relationships/hyperlink" Target="https://www.treasury.gov/resourcecenter/sanctions/Programs/Pages/ukraine.aspx" TargetMode="External"/><Relationship Id="rId37" Type="http://schemas.openxmlformats.org/officeDocument/2006/relationships/hyperlink" Target="https://access.trade.gov/login.aspx" TargetMode="External"/><Relationship Id="rId53" Type="http://schemas.openxmlformats.org/officeDocument/2006/relationships/hyperlink" Target="https://access.trade.gov/login.aspx" TargetMode="External"/><Relationship Id="rId58" Type="http://schemas.openxmlformats.org/officeDocument/2006/relationships/hyperlink" Target="https://usitc.gov/trade_remedy.htm" TargetMode="External"/><Relationship Id="rId74" Type="http://schemas.openxmlformats.org/officeDocument/2006/relationships/hyperlink" Target="http://transition.fcc.gov/oet/ea/mra/implementation.html" TargetMode="External"/><Relationship Id="rId79" Type="http://schemas.openxmlformats.org/officeDocument/2006/relationships/hyperlink" Target="https://www.justice.gov/atr/file/903511/download" TargetMode="External"/><Relationship Id="rId102" Type="http://schemas.openxmlformats.org/officeDocument/2006/relationships/hyperlink" Target="https://www.fas.usda.gov/programs/resources/gsm-102-and-facility-guarantee-program-participating-us-financial-institutions" TargetMode="External"/><Relationship Id="rId123" Type="http://schemas.openxmlformats.org/officeDocument/2006/relationships/hyperlink" Target="https://www.ferc.gov/market-oversight/guide/energy-primer.pdf" TargetMode="External"/><Relationship Id="rId128" Type="http://schemas.openxmlformats.org/officeDocument/2006/relationships/hyperlink" Target="https://www.manufacturingusa.com/" TargetMode="External"/><Relationship Id="rId144" Type="http://schemas.openxmlformats.org/officeDocument/2006/relationships/hyperlink" Target="https://docs.fcc.gov/public/attachments/DOC-354694A1.pdf" TargetMode="External"/><Relationship Id="rId149" Type="http://schemas.openxmlformats.org/officeDocument/2006/relationships/hyperlink" Target="https://www.fcc.gov/general/800-mhz-spectrum" TargetMode="External"/><Relationship Id="rId5" Type="http://schemas.openxmlformats.org/officeDocument/2006/relationships/webSettings" Target="webSettings.xml"/><Relationship Id="rId90" Type="http://schemas.openxmlformats.org/officeDocument/2006/relationships/hyperlink" Target="https://www.fsa.usda.gov/Assets/USDA-FSA-Public/usdafiles/FactSheets/2017/arcplc_enrollment_aug2017.pdf." TargetMode="External"/><Relationship Id="rId95" Type="http://schemas.openxmlformats.org/officeDocument/2006/relationships/hyperlink" Target="https://www.ecfr.gov/cgi-bin/retrieveECFR?gp=1&amp;SID=dfddef3cdf31d00dd883a830bf708c38&amp;ty=HTML&amp;h=L&amp;n=7y10.1.2.3.41&amp;r=PART" TargetMode="External"/><Relationship Id="rId160" Type="http://schemas.openxmlformats.org/officeDocument/2006/relationships/hyperlink" Target="https://www.acquisition.gov/far/html/Subpart%2025_4.html" TargetMode="External"/><Relationship Id="rId165" Type="http://schemas.openxmlformats.org/officeDocument/2006/relationships/hyperlink" Target="https://home.treasury.gov/policy-issues/international/macroeconomic-and-foreign-exchange-policies-of-major-trading-partners" TargetMode="External"/><Relationship Id="rId22" Type="http://schemas.openxmlformats.org/officeDocument/2006/relationships/hyperlink" Target="https://ustr.gov/sites/default/files/Section%20301%20FINAL.PDF" TargetMode="External"/><Relationship Id="rId27" Type="http://schemas.openxmlformats.org/officeDocument/2006/relationships/hyperlink" Target="https://www.ftc.gov/news-events/press-releases/2017/12/ftc-fcc-outline-agreement-coordinate-online-consumer-protection" TargetMode="External"/><Relationship Id="rId43" Type="http://schemas.openxmlformats.org/officeDocument/2006/relationships/hyperlink" Target="https://www.cbp.gov/trade/trade-enforcement/tftea/enforce-and-protect-act-eapa" TargetMode="External"/><Relationship Id="rId48" Type="http://schemas.openxmlformats.org/officeDocument/2006/relationships/hyperlink" Target="https://access.trade.gov/login.aspx" TargetMode="External"/><Relationship Id="rId64" Type="http://schemas.openxmlformats.org/officeDocument/2006/relationships/hyperlink" Target="https://www.whitehouse.gov/" TargetMode="External"/><Relationship Id="rId69" Type="http://schemas.openxmlformats.org/officeDocument/2006/relationships/hyperlink" Target="http://selectusa.stateincentives.org/?referrer=selectusa" TargetMode="External"/><Relationship Id="rId113" Type="http://schemas.openxmlformats.org/officeDocument/2006/relationships/hyperlink" Target="https://www.treasury.gov/resource-center/sanctions/Pages/default.aspx" TargetMode="External"/><Relationship Id="rId118" Type="http://schemas.openxmlformats.org/officeDocument/2006/relationships/hyperlink" Target="http://www.energy.gov/fe/science-innovation/oil-gas-research" TargetMode="External"/><Relationship Id="rId134" Type="http://schemas.openxmlformats.org/officeDocument/2006/relationships/hyperlink" Target="https://docs.fcc.gov/public/attachments/FCC-97-398A1.pdf" TargetMode="External"/><Relationship Id="rId139" Type="http://schemas.openxmlformats.org/officeDocument/2006/relationships/hyperlink" Target="https://docs.fcc.gov/public/attachments/DOC-351388A1.pdf" TargetMode="External"/><Relationship Id="rId80" Type="http://schemas.openxmlformats.org/officeDocument/2006/relationships/hyperlink" Target="https://www.justice.gov/opa/pr/doj-and-ftc-seek-views-proposed-update-antitrust-guidelines-licensing-intellectual-property" TargetMode="External"/><Relationship Id="rId85" Type="http://schemas.openxmlformats.org/officeDocument/2006/relationships/hyperlink" Target="http://ipcommission.org/report/IP_Commission_Report_Update_2017.pdf" TargetMode="External"/><Relationship Id="rId150" Type="http://schemas.openxmlformats.org/officeDocument/2006/relationships/hyperlink" Target="https://www.fcc.gov/document/900-mhz-notice-inquiry" TargetMode="External"/><Relationship Id="rId155" Type="http://schemas.openxmlformats.org/officeDocument/2006/relationships/hyperlink" Target="https://www.fcc.gov/document/fcc-proposes-open-spectrum-horizons-new-services-technologies" TargetMode="External"/><Relationship Id="rId171" Type="http://schemas.openxmlformats.org/officeDocument/2006/relationships/fontTable" Target="fontTable.xml"/><Relationship Id="rId12" Type="http://schemas.openxmlformats.org/officeDocument/2006/relationships/hyperlink" Target="https://www.jct.gov/publications.html?func=startdown&amp;id=5060" TargetMode="External"/><Relationship Id="rId17" Type="http://schemas.openxmlformats.org/officeDocument/2006/relationships/hyperlink" Target="https://www.jct.gov/publications.html?func=startdown&amp;id=5054" TargetMode="External"/><Relationship Id="rId33" Type="http://schemas.openxmlformats.org/officeDocument/2006/relationships/hyperlink" Target="https://www.treasury.gov/resource-center/faqs/Sanctions/Pages/faq_iran.aspx" TargetMode="External"/><Relationship Id="rId38" Type="http://schemas.openxmlformats.org/officeDocument/2006/relationships/hyperlink" Target="https://access.trade.gov/login.aspx" TargetMode="External"/><Relationship Id="rId59" Type="http://schemas.openxmlformats.org/officeDocument/2006/relationships/hyperlink" Target="https://access.trade.gov/login.aspx" TargetMode="External"/><Relationship Id="rId103" Type="http://schemas.openxmlformats.org/officeDocument/2006/relationships/hyperlink" Target="https://www.fas.usda.gov/programs/resources/gsm-102-approved-foreign-financial-institutions" TargetMode="External"/><Relationship Id="rId108" Type="http://schemas.openxmlformats.org/officeDocument/2006/relationships/hyperlink" Target="https://www.blm.gov/programs/energy-and-minerals" TargetMode="External"/><Relationship Id="rId124" Type="http://schemas.openxmlformats.org/officeDocument/2006/relationships/hyperlink" Target="https://www.energy.gov/sites/prod/files/2015/12/f28/united-states-electricity-industry-primer.pdf" TargetMode="External"/><Relationship Id="rId129" Type="http://schemas.openxmlformats.org/officeDocument/2006/relationships/hyperlink" Target="https://www.manufacturingusa.com/" TargetMode="External"/><Relationship Id="rId54" Type="http://schemas.openxmlformats.org/officeDocument/2006/relationships/hyperlink" Target="https://usitc.gov/trade_remedy.htm" TargetMode="External"/><Relationship Id="rId70" Type="http://schemas.openxmlformats.org/officeDocument/2006/relationships/hyperlink" Target="https://beta.SAM.gov" TargetMode="External"/><Relationship Id="rId75" Type="http://schemas.openxmlformats.org/officeDocument/2006/relationships/hyperlink" Target="http://transition.fcc.gov/oet/ea/mra/implementation.html" TargetMode="External"/><Relationship Id="rId91" Type="http://schemas.openxmlformats.org/officeDocument/2006/relationships/hyperlink" Target="https://www.fsa.usda.gov/Assets/USDA-FSA-Public/usdafiles/FactSheets/2017/arcplc_enrollment_aug2017.pdf." TargetMode="External"/><Relationship Id="rId96" Type="http://schemas.openxmlformats.org/officeDocument/2006/relationships/hyperlink" Target="https://www.fas.usda.gov/programs/export-credit-guarantee-program-gsm-102" TargetMode="External"/><Relationship Id="rId140" Type="http://schemas.openxmlformats.org/officeDocument/2006/relationships/hyperlink" Target="https://www.fcc.gov/auction/101/factsheet" TargetMode="External"/><Relationship Id="rId145" Type="http://schemas.openxmlformats.org/officeDocument/2006/relationships/hyperlink" Target="https://www.fcc.gov/document/fcc-proposes-expand-flexible-use-mid-band-spectrum" TargetMode="External"/><Relationship Id="rId161" Type="http://schemas.openxmlformats.org/officeDocument/2006/relationships/hyperlink" Target="http://www.fbo.gov" TargetMode="External"/><Relationship Id="rId166" Type="http://schemas.openxmlformats.org/officeDocument/2006/relationships/hyperlink" Target="https://home.treasury.gov/policy-issues/international/macroeconomic-and-foreign-exchange-policies-of-major-trading-partners"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taxpolicycenter.org/publications/distributional-analysis-conference-agreement-tax-cuts-and-jobs-act/full" TargetMode="External"/><Relationship Id="rId23" Type="http://schemas.openxmlformats.org/officeDocument/2006/relationships/hyperlink" Target="https://ustr.gov/sites/default/files/enforcement/301Investigations/301%20Report%20Update.pdf" TargetMode="External"/><Relationship Id="rId28" Type="http://schemas.openxmlformats.org/officeDocument/2006/relationships/hyperlink" Target="https://www.treasury.gov/ofac" TargetMode="External"/><Relationship Id="rId36" Type="http://schemas.openxmlformats.org/officeDocument/2006/relationships/hyperlink" Target="https://access.trade.gov/login.aspx" TargetMode="External"/><Relationship Id="rId49" Type="http://schemas.openxmlformats.org/officeDocument/2006/relationships/hyperlink" Target="https://access.trade.gov/login.aspx" TargetMode="External"/><Relationship Id="rId57" Type="http://schemas.openxmlformats.org/officeDocument/2006/relationships/hyperlink" Target="https://access.trade.gov/login.aspx" TargetMode="External"/><Relationship Id="rId106" Type="http://schemas.openxmlformats.org/officeDocument/2006/relationships/hyperlink" Target="https://www.federalregister.gov/documents/2018/08/30/2018-18870/agricultural-trade-promotion-program" TargetMode="External"/><Relationship Id="rId114" Type="http://schemas.openxmlformats.org/officeDocument/2006/relationships/hyperlink" Target="https://www.federalregister.gov/documents/2016/05/12/2016-11047/removal-of-short-supply-license-requirements-on-exports-of-crude-oil" TargetMode="External"/><Relationship Id="rId119" Type="http://schemas.openxmlformats.org/officeDocument/2006/relationships/hyperlink" Target="http://www.energy.gov/fe/science-innovation/oil-gas-research" TargetMode="External"/><Relationship Id="rId127" Type="http://schemas.openxmlformats.org/officeDocument/2006/relationships/hyperlink" Target="https://www.publicpower.org" TargetMode="External"/><Relationship Id="rId10" Type="http://schemas.openxmlformats.org/officeDocument/2006/relationships/hyperlink" Target="https://www.congress.gov/bill/115th-congress/house-bill/1" TargetMode="External"/><Relationship Id="rId31" Type="http://schemas.openxmlformats.org/officeDocument/2006/relationships/hyperlink" Target="https://www.treasury.gov/ofac" TargetMode="External"/><Relationship Id="rId44" Type="http://schemas.openxmlformats.org/officeDocument/2006/relationships/hyperlink" Target="https://www.cbp.gov/trade/trade-enforcement/tftea/enforce-and-protect-act-eapa" TargetMode="External"/><Relationship Id="rId52" Type="http://schemas.openxmlformats.org/officeDocument/2006/relationships/hyperlink" Target="https://access.trade.gov/login.aspx" TargetMode="External"/><Relationship Id="rId60" Type="http://schemas.openxmlformats.org/officeDocument/2006/relationships/hyperlink" Target="https://usitc.gov/trade_remedy/publications/safeguard_pubs.htm" TargetMode="External"/><Relationship Id="rId65" Type="http://schemas.openxmlformats.org/officeDocument/2006/relationships/hyperlink" Target="https://www.federalregister.gov/" TargetMode="External"/><Relationship Id="rId73" Type="http://schemas.openxmlformats.org/officeDocument/2006/relationships/hyperlink" Target="http://www.ansi.org/essentialrequirements" TargetMode="External"/><Relationship Id="rId78" Type="http://schemas.openxmlformats.org/officeDocument/2006/relationships/hyperlink" Target="https://www.justice.gov/atr/file/903511/download" TargetMode="External"/><Relationship Id="rId81" Type="http://schemas.openxmlformats.org/officeDocument/2006/relationships/hyperlink" Target="https://www.justice.gov/opa/pr/doj-and-ftc-seek-views-proposed-update-antitrust-guidelines-licensing-intellectual-property" TargetMode="External"/><Relationship Id="rId86" Type="http://schemas.openxmlformats.org/officeDocument/2006/relationships/hyperlink" Target="http://ipcommission.org/report/IP_Commission_Report_Update_2017.pdf" TargetMode="External"/><Relationship Id="rId94" Type="http://schemas.openxmlformats.org/officeDocument/2006/relationships/hyperlink" Target="https://www.ecfr.gov/cgi-bin/retrieveECFR?gp=1&amp;SID=dfddef3cdf31d00dd883a830bf708c38&amp;ty=HTML&amp;h=L&amp;n=7y10.1.2.3.41&amp;r=PART" TargetMode="External"/><Relationship Id="rId99" Type="http://schemas.openxmlformats.org/officeDocument/2006/relationships/hyperlink" Target="https://www.fas.usda.gov/programs/export-credit-gurantee-program-gsm-102/about-export-credit-guarantee-program-gsm-102" TargetMode="External"/><Relationship Id="rId101" Type="http://schemas.openxmlformats.org/officeDocument/2006/relationships/hyperlink" Target="https://www.fas.usda.gov/programs/resources/gsm-102-approved-foreign-financial-institutions" TargetMode="External"/><Relationship Id="rId122" Type="http://schemas.openxmlformats.org/officeDocument/2006/relationships/hyperlink" Target="http://www.law.cornell.edu/uscode/usc_sup_01_16_10_12.html" TargetMode="External"/><Relationship Id="rId130" Type="http://schemas.openxmlformats.org/officeDocument/2006/relationships/hyperlink" Target="https://www.fcc.gov/document/fcc-proposes-protect-national-security-through-fcc-programs-0" TargetMode="External"/><Relationship Id="rId135" Type="http://schemas.openxmlformats.org/officeDocument/2006/relationships/hyperlink" Target="https://www.fcc.gov/auction/101/factsheet" TargetMode="External"/><Relationship Id="rId143" Type="http://schemas.openxmlformats.org/officeDocument/2006/relationships/hyperlink" Target="https://docs.fcc.gov/public/attachments/DOC-351388A1.pdf" TargetMode="External"/><Relationship Id="rId148" Type="http://schemas.openxmlformats.org/officeDocument/2006/relationships/hyperlink" Target="https://www.fcc.gov/document/auction1002longformapplicationsgranted3" TargetMode="External"/><Relationship Id="rId151" Type="http://schemas.openxmlformats.org/officeDocument/2006/relationships/hyperlink" Target="https://www.fcc.gov/document/auction1002longformapplicationsgranted3" TargetMode="External"/><Relationship Id="rId156" Type="http://schemas.openxmlformats.org/officeDocument/2006/relationships/hyperlink" Target="https://www.fcc.gov/news-events/blog/2018/06/20/scoring-victory-5g" TargetMode="External"/><Relationship Id="rId164" Type="http://schemas.openxmlformats.org/officeDocument/2006/relationships/hyperlink" Target="https://www.whitehouse.gov/wp-content/uploads/2018/10/Advanced-Manufacturing-Strategic-Plan-2018.pdf" TargetMode="External"/><Relationship Id="rId169" Type="http://schemas.openxmlformats.org/officeDocument/2006/relationships/hyperlink" Target="https://www.federalregister.gov/documents/2018/08/30/2018-18842/market-facilitation-program" TargetMode="External"/><Relationship Id="rId4" Type="http://schemas.openxmlformats.org/officeDocument/2006/relationships/settings" Target="settings.xml"/><Relationship Id="rId9" Type="http://schemas.openxmlformats.org/officeDocument/2006/relationships/hyperlink" Target="https://ustr.gov/sites/default/files/files/Press/Reports/2018/AR/2018%20Annual%20Report%20FINAL.PDF" TargetMode="External"/><Relationship Id="rId172" Type="http://schemas.openxmlformats.org/officeDocument/2006/relationships/theme" Target="theme/theme1.xml"/><Relationship Id="rId13" Type="http://schemas.openxmlformats.org/officeDocument/2006/relationships/hyperlink" Target="https://www.jct.gov/publications.html?func=startdown&amp;id=5060" TargetMode="External"/><Relationship Id="rId18" Type="http://schemas.openxmlformats.org/officeDocument/2006/relationships/hyperlink" Target="http://www.taxpolicycenter.org/publications/distributional-analysis-conference-agreement-tax-cuts-and-jobs-act/full" TargetMode="External"/><Relationship Id="rId39" Type="http://schemas.openxmlformats.org/officeDocument/2006/relationships/hyperlink" Target="https://access.trade.gov/login.aspx" TargetMode="External"/><Relationship Id="rId109" Type="http://schemas.openxmlformats.org/officeDocument/2006/relationships/hyperlink" Target="https://www.boem.gov/Federal-Offshore-Lands/" TargetMode="External"/><Relationship Id="rId34" Type="http://schemas.openxmlformats.org/officeDocument/2006/relationships/hyperlink" Target="https://access.trade.gov/login.aspx" TargetMode="External"/><Relationship Id="rId50" Type="http://schemas.openxmlformats.org/officeDocument/2006/relationships/hyperlink" Target="https://access.trade.gov/login.aspx" TargetMode="External"/><Relationship Id="rId55" Type="http://schemas.openxmlformats.org/officeDocument/2006/relationships/hyperlink" Target="https://usitc.gov/trade_remedy.htm" TargetMode="External"/><Relationship Id="rId76" Type="http://schemas.openxmlformats.org/officeDocument/2006/relationships/hyperlink" Target="https://www.justice.gov/opa/speech/assistant-attorney-general-makan-delrahim-delivers-keynote-address-university" TargetMode="External"/><Relationship Id="rId97" Type="http://schemas.openxmlformats.org/officeDocument/2006/relationships/hyperlink" Target="https://www.fas.usda.gov/programs/export-credit-guarantee-program-gsm-102" TargetMode="External"/><Relationship Id="rId104" Type="http://schemas.openxmlformats.org/officeDocument/2006/relationships/hyperlink" Target="https://apps.fas.usda.gov/gsm_web_fee_calc/calc.html" TargetMode="External"/><Relationship Id="rId120" Type="http://schemas.openxmlformats.org/officeDocument/2006/relationships/hyperlink" Target="http://www.law.cornell.edu/uscode/usc_sup_01_16_10_12.html" TargetMode="External"/><Relationship Id="rId125" Type="http://schemas.openxmlformats.org/officeDocument/2006/relationships/hyperlink" Target="https://www.publicpower.org" TargetMode="External"/><Relationship Id="rId141" Type="http://schemas.openxmlformats.org/officeDocument/2006/relationships/hyperlink" Target="https://docs.fcc.gov/public/attachments/DOC-353228A1.pdf" TargetMode="External"/><Relationship Id="rId146" Type="http://schemas.openxmlformats.org/officeDocument/2006/relationships/hyperlink" Target="https://docs.fcc.gov/public/attachments/DOC-354694A1.pdf" TargetMode="External"/><Relationship Id="rId167" Type="http://schemas.openxmlformats.org/officeDocument/2006/relationships/hyperlink" Target="https://ustr.gov/sites/default/files/files/agreements/FTA/USMCA/Text/32_Exceptions_and_General_Provisions.pdf" TargetMode="External"/><Relationship Id="rId7" Type="http://schemas.openxmlformats.org/officeDocument/2006/relationships/endnotes" Target="endnotes.xml"/><Relationship Id="rId71" Type="http://schemas.openxmlformats.org/officeDocument/2006/relationships/hyperlink" Target="http://selectusa.stateincentives.org/?referrer=selectusa" TargetMode="External"/><Relationship Id="rId92" Type="http://schemas.openxmlformats.org/officeDocument/2006/relationships/hyperlink" Target="https://www.usda.gov/media/press-releases/2018/09/04/usda-launches-trade-mitigation-programs" TargetMode="External"/><Relationship Id="rId162" Type="http://schemas.openxmlformats.org/officeDocument/2006/relationships/hyperlink" Target="file:///C:\Users\beck_njo\AppData\Local\Microsoft\nissen_t\Work%20Folders\Documents\WTO\Trade%20Policy%20Reviews\US%20TPR%202018\Answers\%3ehttps:\obamawhitehouse.archives.gov\the-press-office\2013\02\12\presidential-policy-directive-critical-infrastructure-security-and-resil%3c" TargetMode="External"/><Relationship Id="rId2" Type="http://schemas.openxmlformats.org/officeDocument/2006/relationships/styles" Target="styles.xml"/><Relationship Id="rId29" Type="http://schemas.openxmlformats.org/officeDocument/2006/relationships/hyperlink" Target="https://www.treasury.gov/resourcecenter/sanctions/Programs/Pages/ukraine.aspx" TargetMode="External"/><Relationship Id="rId24" Type="http://schemas.openxmlformats.org/officeDocument/2006/relationships/hyperlink" Target="https://www.fcc.gov/restoring-internet-freedom" TargetMode="External"/><Relationship Id="rId40" Type="http://schemas.openxmlformats.org/officeDocument/2006/relationships/hyperlink" Target="https://access.trade.gov/login.aspx" TargetMode="External"/><Relationship Id="rId45" Type="http://schemas.openxmlformats.org/officeDocument/2006/relationships/hyperlink" Target="https://www.cbp.gov/trade/trade-enforcement/tftea/enforce-and-protect-act-eapa" TargetMode="External"/><Relationship Id="rId66" Type="http://schemas.openxmlformats.org/officeDocument/2006/relationships/hyperlink" Target="https://beta.SAM.gov" TargetMode="External"/><Relationship Id="rId87" Type="http://schemas.openxmlformats.org/officeDocument/2006/relationships/hyperlink" Target="http://ipcommission.org/report/IP_Commission_Report_Update_2017.pdf" TargetMode="External"/><Relationship Id="rId110" Type="http://schemas.openxmlformats.org/officeDocument/2006/relationships/hyperlink" Target="https://www.blm.gov/programs/energy-and-minerals" TargetMode="External"/><Relationship Id="rId115" Type="http://schemas.openxmlformats.org/officeDocument/2006/relationships/hyperlink" Target="https://www.federalregister.gov/documents/2016/05/12/2016-11047/removal-of-short-supply-license-requirements-on-exports-of-crude-oil" TargetMode="External"/><Relationship Id="rId131" Type="http://schemas.openxmlformats.org/officeDocument/2006/relationships/hyperlink" Target="https://docs.fcc.gov/public/attachments/DA-18-452A1.pdf" TargetMode="External"/><Relationship Id="rId136" Type="http://schemas.openxmlformats.org/officeDocument/2006/relationships/hyperlink" Target="https://docs.fcc.gov/public/attachments/DOC-353228A1.pdf" TargetMode="External"/><Relationship Id="rId157" Type="http://schemas.openxmlformats.org/officeDocument/2006/relationships/hyperlink" Target="https://www.fcc.gov/document/fcc-proposes-open-spectrum-horizons-new-services-technologies" TargetMode="External"/><Relationship Id="rId61" Type="http://schemas.openxmlformats.org/officeDocument/2006/relationships/hyperlink" Target="https://usitc.gov/trade_remedy/publications/safeguard_pubs.htm" TargetMode="External"/><Relationship Id="rId82" Type="http://schemas.openxmlformats.org/officeDocument/2006/relationships/hyperlink" Target="https://www.justice.gov/opa/pr/doj-and-ftc-issue-updated-antitrust-guidelines-licensing-intellectual-property" TargetMode="External"/><Relationship Id="rId152" Type="http://schemas.openxmlformats.org/officeDocument/2006/relationships/hyperlink" Target="https://www.fcc.gov/general/800-mhz-spectrum" TargetMode="External"/><Relationship Id="rId19" Type="http://schemas.openxmlformats.org/officeDocument/2006/relationships/hyperlink" Target="https://www.jct.gov/publications.html?func=startdown&amp;id=5054" TargetMode="External"/><Relationship Id="rId14" Type="http://schemas.openxmlformats.org/officeDocument/2006/relationships/hyperlink" Target="https://www.jct.gov/publications.html?func=startdown&amp;id=5054" TargetMode="External"/><Relationship Id="rId30" Type="http://schemas.openxmlformats.org/officeDocument/2006/relationships/hyperlink" Target="https://www.treasury.gov/resource-center/faqs/Sanctions/Pages/faq_iran.aspx" TargetMode="External"/><Relationship Id="rId35" Type="http://schemas.openxmlformats.org/officeDocument/2006/relationships/hyperlink" Target="https://access.trade.gov/login.aspx" TargetMode="External"/><Relationship Id="rId56" Type="http://schemas.openxmlformats.org/officeDocument/2006/relationships/hyperlink" Target="https://usitc.gov/trade_remedy.htm" TargetMode="External"/><Relationship Id="rId77" Type="http://schemas.openxmlformats.org/officeDocument/2006/relationships/hyperlink" Target="https://www.justice.gov/opa/speech/assistant-attorney-general-makan-delrahim-delivers-keynote-address-university" TargetMode="External"/><Relationship Id="rId100" Type="http://schemas.openxmlformats.org/officeDocument/2006/relationships/hyperlink" Target="https://www.fas.usda.gov/programs/resources/gsm-102-and-facility-guarantee-program-participating-us-financial-institutions" TargetMode="External"/><Relationship Id="rId105" Type="http://schemas.openxmlformats.org/officeDocument/2006/relationships/hyperlink" Target="https://apps.fas.usda.gov/gsm_web_fee_calc/calc.html" TargetMode="External"/><Relationship Id="rId126" Type="http://schemas.openxmlformats.org/officeDocument/2006/relationships/hyperlink" Target="https://www.energy.gov/sites/prod/files/2015/12/f28/united-states-electricity-industry-primer.pdf" TargetMode="External"/><Relationship Id="rId147" Type="http://schemas.openxmlformats.org/officeDocument/2006/relationships/hyperlink" Target="https://www.fcc.gov/document/fcc-proposes-expand-flexible-use-mid-band-spectrum" TargetMode="External"/><Relationship Id="rId168" Type="http://schemas.openxmlformats.org/officeDocument/2006/relationships/hyperlink" Target="https://ustr.gov/sites/default/files/files/agreements/FTA/USMCA/Text/32_Exceptions_and_General_Provisions.pdf" TargetMode="External"/><Relationship Id="rId8" Type="http://schemas.openxmlformats.org/officeDocument/2006/relationships/hyperlink" Target="https://ustr.gov/sites/default/files/files/Press/Reports/2018/AR/2018%20Annual%20Report%20FINAL.PDF" TargetMode="External"/><Relationship Id="rId51" Type="http://schemas.openxmlformats.org/officeDocument/2006/relationships/hyperlink" Target="https://access.trade.gov/login.aspx" TargetMode="External"/><Relationship Id="rId72" Type="http://schemas.openxmlformats.org/officeDocument/2006/relationships/hyperlink" Target="http://www.ansi.org/essentialrequirements" TargetMode="External"/><Relationship Id="rId93" Type="http://schemas.openxmlformats.org/officeDocument/2006/relationships/hyperlink" Target="https://www.usda.gov/media/press-releases/2018/09/04/usda-launches-trade-mitigation-programs" TargetMode="External"/><Relationship Id="rId98" Type="http://schemas.openxmlformats.org/officeDocument/2006/relationships/hyperlink" Target="https://www.fas.usda.gov/programs/export-credit-gurantee-program-gsm-102/about-export-credit-guarantee-program-gsm-102" TargetMode="External"/><Relationship Id="rId121" Type="http://schemas.openxmlformats.org/officeDocument/2006/relationships/hyperlink" Target="https://www.ferc.gov/market-oversight/guide/energy-primer.pdf" TargetMode="External"/><Relationship Id="rId142" Type="http://schemas.openxmlformats.org/officeDocument/2006/relationships/hyperlink" Target="https://docs.fcc.gov/public/attachments/DOC-353229A1.pdf" TargetMode="External"/><Relationship Id="rId163" Type="http://schemas.openxmlformats.org/officeDocument/2006/relationships/hyperlink" Target="https://www.whitehouse.gov/wp-content/uploads/2018/10/Advanced-Manufacturing-Strategic-Plan-2018.pdf" TargetMode="External"/><Relationship Id="rId3" Type="http://schemas.microsoft.com/office/2007/relationships/stylesWithEffects" Target="stylesWithEffects.xml"/><Relationship Id="rId25" Type="http://schemas.openxmlformats.org/officeDocument/2006/relationships/hyperlink" Target="https://www.ftc.gov/news-events/press-releases/2017/12/ftc-fcc-outline-agreement-coordinate-online-consumer-protection" TargetMode="External"/><Relationship Id="rId46" Type="http://schemas.openxmlformats.org/officeDocument/2006/relationships/hyperlink" Target="https://access.trade.gov/login.aspx" TargetMode="External"/><Relationship Id="rId67" Type="http://schemas.openxmlformats.org/officeDocument/2006/relationships/hyperlink" Target="https://beta.SAM.gov" TargetMode="External"/><Relationship Id="rId116" Type="http://schemas.openxmlformats.org/officeDocument/2006/relationships/hyperlink" Target="https://www.treasury.gov/resource-center/sanctions/Pages/default.aspx" TargetMode="External"/><Relationship Id="rId137" Type="http://schemas.openxmlformats.org/officeDocument/2006/relationships/hyperlink" Target="https://docs.fcc.gov/public/attachments/DOC-353229A1.pdf" TargetMode="External"/><Relationship Id="rId158" Type="http://schemas.openxmlformats.org/officeDocument/2006/relationships/hyperlink" Target="https://www.acquisition.gov/far/html/Subpart%2025_4.html" TargetMode="External"/><Relationship Id="rId20" Type="http://schemas.openxmlformats.org/officeDocument/2006/relationships/hyperlink" Target="https://ustr.gov/sites/default/files/Section%20301%20FINAL.PDF" TargetMode="External"/><Relationship Id="rId41" Type="http://schemas.openxmlformats.org/officeDocument/2006/relationships/hyperlink" Target="https://access.trade.gov/login.aspx" TargetMode="External"/><Relationship Id="rId62" Type="http://schemas.openxmlformats.org/officeDocument/2006/relationships/hyperlink" Target="https://www.whitehouse.gov/" TargetMode="External"/><Relationship Id="rId83" Type="http://schemas.openxmlformats.org/officeDocument/2006/relationships/hyperlink" Target="https://www.justice.gov/opa/pr/doj-and-ftc-issue-updated-antitrust-guidelines-licensing-intellectual-property" TargetMode="External"/><Relationship Id="rId88" Type="http://schemas.openxmlformats.org/officeDocument/2006/relationships/hyperlink" Target="https://www.fsa.usda.gov/programs-and-services/arcplc_program/index" TargetMode="External"/><Relationship Id="rId111" Type="http://schemas.openxmlformats.org/officeDocument/2006/relationships/hyperlink" Target="https://www.boem.gov/Federal-Offshore-Lands/" TargetMode="External"/><Relationship Id="rId132" Type="http://schemas.openxmlformats.org/officeDocument/2006/relationships/hyperlink" Target="https://www.fcc.gov/document/fcc-proposes-protect-national-security-through-fcc-programs-0" TargetMode="External"/><Relationship Id="rId153" Type="http://schemas.openxmlformats.org/officeDocument/2006/relationships/hyperlink" Target="https://www.fcc.gov/document/900-mhz-notice-inquir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Pages>
  <Words>32900</Words>
  <Characters>187530</Characters>
  <Application>Microsoft Office Word</Application>
  <DocSecurity>0</DocSecurity>
  <Lines>1562</Lines>
  <Paragraphs>439</Paragraphs>
  <ScaleCrop>false</ScaleCrop>
  <Company>Microsoft</Company>
  <LinksUpToDate>false</LinksUpToDate>
  <CharactersWithSpaces>219991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2018-12-29T09:23:00Z</dcterms:created>
  <dcterms:modified xsi:type="dcterms:W3CDTF">2019-01-04T09:53:00Z</dcterms:modified>
</cp:coreProperties>
</file>