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D8" w:rsidRPr="00263214" w:rsidRDefault="00D576D8" w:rsidP="00D576D8">
      <w:pPr>
        <w:ind w:firstLineChars="0" w:firstLine="0"/>
        <w:rPr>
          <w:rFonts w:ascii="黑体" w:eastAsia="黑体"/>
        </w:rPr>
      </w:pPr>
      <w:r w:rsidRPr="00263214">
        <w:rPr>
          <w:rFonts w:ascii="黑体" w:eastAsia="黑体" w:hint="eastAsia"/>
        </w:rPr>
        <w:t>附件</w:t>
      </w:r>
      <w:r w:rsidR="004B446E">
        <w:rPr>
          <w:rFonts w:ascii="黑体" w:eastAsia="黑体" w:hint="eastAsia"/>
        </w:rPr>
        <w:t>1</w:t>
      </w:r>
    </w:p>
    <w:p w:rsidR="00D576D8" w:rsidRDefault="004B446E" w:rsidP="00D576D8">
      <w:pPr>
        <w:spacing w:afterLines="100" w:after="312"/>
        <w:ind w:firstLineChars="0" w:firstLine="0"/>
        <w:jc w:val="center"/>
        <w:rPr>
          <w:b/>
          <w:sz w:val="36"/>
        </w:rPr>
      </w:pPr>
      <w:r>
        <w:rPr>
          <w:rFonts w:hint="eastAsia"/>
          <w:b/>
          <w:sz w:val="36"/>
        </w:rPr>
        <w:t>公益性农产品市场建设政策落实情况表</w:t>
      </w:r>
    </w:p>
    <w:p w:rsidR="00DA03ED" w:rsidRDefault="00DA03ED" w:rsidP="00DA03ED">
      <w:pPr>
        <w:spacing w:line="240" w:lineRule="exact"/>
        <w:ind w:firstLineChars="0" w:firstLine="0"/>
        <w:jc w:val="left"/>
        <w:rPr>
          <w:rFonts w:asciiTheme="minorEastAsia" w:eastAsiaTheme="minorEastAsia" w:hAnsiTheme="minorEastAsia"/>
          <w:sz w:val="22"/>
          <w:szCs w:val="18"/>
        </w:rPr>
      </w:pPr>
      <w:r w:rsidRPr="00DA03ED">
        <w:rPr>
          <w:rFonts w:asciiTheme="minorEastAsia" w:eastAsiaTheme="minorEastAsia" w:hAnsiTheme="minorEastAsia" w:hint="eastAsia"/>
          <w:sz w:val="22"/>
          <w:szCs w:val="18"/>
        </w:rPr>
        <w:t>省</w:t>
      </w:r>
      <w:r w:rsidR="00FB0981">
        <w:rPr>
          <w:rFonts w:asciiTheme="minorEastAsia" w:eastAsiaTheme="minorEastAsia" w:hAnsiTheme="minorEastAsia" w:hint="eastAsia"/>
          <w:sz w:val="22"/>
          <w:szCs w:val="18"/>
        </w:rPr>
        <w:t>级商务主管部门</w:t>
      </w:r>
      <w:r>
        <w:rPr>
          <w:rFonts w:asciiTheme="minorEastAsia" w:eastAsiaTheme="minorEastAsia" w:hAnsiTheme="minorEastAsia" w:hint="eastAsia"/>
          <w:sz w:val="22"/>
          <w:szCs w:val="18"/>
        </w:rPr>
        <w:t>（盖章）：</w:t>
      </w:r>
      <w:r w:rsidR="00F24324">
        <w:rPr>
          <w:rFonts w:asciiTheme="minorEastAsia" w:eastAsiaTheme="minorEastAsia" w:hAnsiTheme="minorEastAsia" w:hint="eastAsia"/>
          <w:sz w:val="22"/>
          <w:szCs w:val="18"/>
        </w:rPr>
        <w:t xml:space="preserve">  </w:t>
      </w:r>
      <w:r w:rsidR="00E71559">
        <w:rPr>
          <w:rFonts w:asciiTheme="minorEastAsia" w:eastAsiaTheme="minorEastAsia" w:hAnsiTheme="minorEastAsia" w:hint="eastAsia"/>
          <w:sz w:val="22"/>
          <w:szCs w:val="18"/>
        </w:rPr>
        <w:t xml:space="preserve">                            </w:t>
      </w:r>
      <w:r w:rsidR="00F24324" w:rsidRPr="004E6A3B">
        <w:rPr>
          <w:rFonts w:asciiTheme="minorEastAsia" w:eastAsiaTheme="minorEastAsia" w:hAnsiTheme="minorEastAsia" w:hint="eastAsia"/>
          <w:sz w:val="21"/>
          <w:szCs w:val="24"/>
        </w:rPr>
        <w:t>填表日期：</w:t>
      </w:r>
      <w:bookmarkStart w:id="0" w:name="_GoBack"/>
      <w:bookmarkEnd w:id="0"/>
    </w:p>
    <w:p w:rsidR="00AC2842" w:rsidRPr="00E71559" w:rsidRDefault="00AC2842" w:rsidP="00DA03ED">
      <w:pPr>
        <w:spacing w:line="240" w:lineRule="exact"/>
        <w:ind w:firstLineChars="0" w:firstLine="0"/>
        <w:jc w:val="left"/>
        <w:rPr>
          <w:rFonts w:asciiTheme="minorEastAsia" w:eastAsiaTheme="minorEastAsia" w:hAnsiTheme="minorEastAsia"/>
          <w:sz w:val="22"/>
          <w:szCs w:val="18"/>
        </w:rPr>
      </w:pPr>
    </w:p>
    <w:tbl>
      <w:tblPr>
        <w:tblW w:w="5354" w:type="pct"/>
        <w:jc w:val="center"/>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36"/>
        <w:gridCol w:w="708"/>
        <w:gridCol w:w="704"/>
        <w:gridCol w:w="858"/>
        <w:gridCol w:w="1394"/>
        <w:gridCol w:w="148"/>
        <w:gridCol w:w="732"/>
        <w:gridCol w:w="672"/>
        <w:gridCol w:w="155"/>
        <w:gridCol w:w="522"/>
        <w:gridCol w:w="923"/>
        <w:gridCol w:w="1473"/>
      </w:tblGrid>
      <w:tr w:rsidR="008D26A8" w:rsidRPr="008D26A8" w:rsidTr="008D26A8">
        <w:trPr>
          <w:trHeight w:val="359"/>
          <w:jc w:val="center"/>
        </w:trPr>
        <w:tc>
          <w:tcPr>
            <w:tcW w:w="2466" w:type="pct"/>
            <w:gridSpan w:val="5"/>
            <w:tcBorders>
              <w:top w:val="single" w:sz="4" w:space="0" w:color="auto"/>
              <w:left w:val="single" w:sz="4" w:space="0" w:color="auto"/>
              <w:right w:val="single" w:sz="4" w:space="0" w:color="auto"/>
            </w:tcBorders>
            <w:vAlign w:val="center"/>
          </w:tcPr>
          <w:p w:rsidR="008D26A8" w:rsidRPr="008D26A8" w:rsidRDefault="008D26A8" w:rsidP="003D258A">
            <w:pPr>
              <w:spacing w:line="240" w:lineRule="exact"/>
              <w:ind w:firstLineChars="0" w:firstLine="0"/>
              <w:jc w:val="center"/>
              <w:rPr>
                <w:rFonts w:asciiTheme="minorEastAsia" w:eastAsiaTheme="minorEastAsia" w:hAnsiTheme="minorEastAsia"/>
                <w:b/>
                <w:sz w:val="18"/>
                <w:szCs w:val="18"/>
              </w:rPr>
            </w:pPr>
            <w:r w:rsidRPr="008D26A8">
              <w:rPr>
                <w:rFonts w:asciiTheme="minorEastAsia" w:eastAsiaTheme="minorEastAsia" w:hAnsiTheme="minorEastAsia" w:hint="eastAsia"/>
                <w:b/>
                <w:sz w:val="22"/>
                <w:szCs w:val="18"/>
              </w:rPr>
              <w:t>农产品批发市场数量</w:t>
            </w:r>
          </w:p>
        </w:tc>
        <w:tc>
          <w:tcPr>
            <w:tcW w:w="2534" w:type="pct"/>
            <w:gridSpan w:val="7"/>
            <w:tcBorders>
              <w:top w:val="single" w:sz="4" w:space="0" w:color="auto"/>
              <w:left w:val="single" w:sz="4" w:space="0" w:color="auto"/>
              <w:bottom w:val="single" w:sz="4" w:space="0" w:color="auto"/>
              <w:right w:val="single" w:sz="4" w:space="0" w:color="auto"/>
            </w:tcBorders>
            <w:vAlign w:val="center"/>
          </w:tcPr>
          <w:p w:rsidR="008D26A8" w:rsidRPr="008D26A8" w:rsidRDefault="008D26A8" w:rsidP="00496938">
            <w:pPr>
              <w:spacing w:line="240" w:lineRule="exact"/>
              <w:ind w:firstLineChars="0" w:firstLine="0"/>
              <w:jc w:val="center"/>
              <w:rPr>
                <w:rFonts w:asciiTheme="minorEastAsia" w:eastAsiaTheme="minorEastAsia" w:hAnsiTheme="minorEastAsia"/>
                <w:b/>
                <w:sz w:val="22"/>
              </w:rPr>
            </w:pPr>
            <w:r w:rsidRPr="008D26A8">
              <w:rPr>
                <w:rFonts w:asciiTheme="minorEastAsia" w:eastAsiaTheme="minorEastAsia" w:hAnsiTheme="minorEastAsia" w:hint="eastAsia"/>
                <w:b/>
                <w:sz w:val="22"/>
              </w:rPr>
              <w:t>农贸市场数量</w:t>
            </w:r>
          </w:p>
        </w:tc>
      </w:tr>
      <w:tr w:rsidR="008D26A8" w:rsidRPr="0058372C" w:rsidTr="00485D18">
        <w:trPr>
          <w:trHeight w:val="406"/>
          <w:jc w:val="center"/>
        </w:trPr>
        <w:tc>
          <w:tcPr>
            <w:tcW w:w="458" w:type="pct"/>
            <w:tcBorders>
              <w:left w:val="single" w:sz="4" w:space="0" w:color="auto"/>
              <w:right w:val="single" w:sz="4" w:space="0" w:color="auto"/>
            </w:tcBorders>
            <w:vAlign w:val="center"/>
          </w:tcPr>
          <w:p w:rsidR="008D26A8" w:rsidRPr="008E609B" w:rsidRDefault="008D26A8" w:rsidP="00A46E7C">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全省</w:t>
            </w:r>
          </w:p>
        </w:tc>
        <w:tc>
          <w:tcPr>
            <w:tcW w:w="774" w:type="pct"/>
            <w:gridSpan w:val="2"/>
            <w:tcBorders>
              <w:left w:val="single" w:sz="4" w:space="0" w:color="auto"/>
              <w:right w:val="single" w:sz="4" w:space="0" w:color="auto"/>
            </w:tcBorders>
            <w:vAlign w:val="center"/>
          </w:tcPr>
          <w:p w:rsidR="008D26A8" w:rsidRPr="008E609B" w:rsidRDefault="008D26A8" w:rsidP="00A46E7C">
            <w:pPr>
              <w:spacing w:line="240" w:lineRule="exact"/>
              <w:ind w:firstLineChars="0" w:firstLine="0"/>
              <w:jc w:val="center"/>
              <w:rPr>
                <w:rFonts w:asciiTheme="minorEastAsia" w:eastAsiaTheme="minorEastAsia" w:hAnsiTheme="minor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省会</w:t>
            </w:r>
          </w:p>
        </w:tc>
        <w:tc>
          <w:tcPr>
            <w:tcW w:w="764"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全省</w:t>
            </w:r>
          </w:p>
        </w:tc>
        <w:tc>
          <w:tcPr>
            <w:tcW w:w="739"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506"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省会</w:t>
            </w:r>
          </w:p>
        </w:tc>
        <w:tc>
          <w:tcPr>
            <w:tcW w:w="807"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r>
      <w:tr w:rsidR="007D7A44" w:rsidRPr="0058372C" w:rsidTr="007D7A44">
        <w:trPr>
          <w:trHeight w:val="556"/>
          <w:jc w:val="center"/>
        </w:trPr>
        <w:tc>
          <w:tcPr>
            <w:tcW w:w="846" w:type="pct"/>
            <w:gridSpan w:val="2"/>
            <w:tcBorders>
              <w:left w:val="single" w:sz="4" w:space="0" w:color="auto"/>
              <w:bottom w:val="single" w:sz="4" w:space="0" w:color="auto"/>
              <w:right w:val="single" w:sz="4" w:space="0" w:color="auto"/>
            </w:tcBorders>
            <w:vAlign w:val="center"/>
          </w:tcPr>
          <w:p w:rsidR="008D26A8" w:rsidRDefault="008D26A8"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其中，国有全资市场数量</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8D26A8" w:rsidRDefault="008D26A8"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国有控股市场</w:t>
            </w:r>
          </w:p>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764" w:type="pct"/>
            <w:tcBorders>
              <w:top w:val="single" w:sz="4" w:space="0" w:color="auto"/>
              <w:left w:val="single" w:sz="4" w:space="0" w:color="auto"/>
              <w:bottom w:val="single" w:sz="4" w:space="0" w:color="auto"/>
              <w:right w:val="single" w:sz="4" w:space="0" w:color="auto"/>
            </w:tcBorders>
            <w:vAlign w:val="center"/>
          </w:tcPr>
          <w:p w:rsidR="008D26A8" w:rsidRDefault="008D26A8"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国有参股市场</w:t>
            </w:r>
          </w:p>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850"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其中，国有全资市场数量</w:t>
            </w:r>
          </w:p>
        </w:tc>
        <w:tc>
          <w:tcPr>
            <w:tcW w:w="877"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国有控股市场</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807" w:type="pct"/>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国有参股市场</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r>
      <w:tr w:rsidR="00485D18" w:rsidRPr="0058372C" w:rsidTr="007D7A44">
        <w:trPr>
          <w:trHeight w:val="421"/>
          <w:jc w:val="center"/>
        </w:trPr>
        <w:tc>
          <w:tcPr>
            <w:tcW w:w="846" w:type="pct"/>
            <w:gridSpan w:val="2"/>
            <w:tcBorders>
              <w:left w:val="single" w:sz="4" w:space="0" w:color="auto"/>
              <w:bottom w:val="single" w:sz="4" w:space="0" w:color="auto"/>
              <w:right w:val="single" w:sz="4" w:space="0" w:color="auto"/>
            </w:tcBorders>
            <w:vAlign w:val="center"/>
          </w:tcPr>
          <w:p w:rsidR="00485D18" w:rsidRDefault="00485D18" w:rsidP="00B149B1">
            <w:pPr>
              <w:spacing w:line="240" w:lineRule="exact"/>
              <w:ind w:firstLineChars="0" w:firstLine="0"/>
              <w:jc w:val="center"/>
              <w:rPr>
                <w:rFonts w:asciiTheme="minorEastAsia" w:eastAsiaTheme="minorEastAsia" w:hAnsiTheme="minorEastAsia"/>
                <w:sz w:val="18"/>
                <w:szCs w:val="18"/>
              </w:rPr>
            </w:pPr>
          </w:p>
        </w:tc>
        <w:tc>
          <w:tcPr>
            <w:tcW w:w="856" w:type="pct"/>
            <w:gridSpan w:val="2"/>
            <w:tcBorders>
              <w:top w:val="single" w:sz="4" w:space="0" w:color="auto"/>
              <w:left w:val="single" w:sz="4" w:space="0" w:color="auto"/>
              <w:bottom w:val="single" w:sz="4" w:space="0" w:color="auto"/>
              <w:right w:val="single" w:sz="4" w:space="0" w:color="auto"/>
            </w:tcBorders>
            <w:vAlign w:val="center"/>
          </w:tcPr>
          <w:p w:rsidR="00485D18" w:rsidRDefault="00485D18" w:rsidP="00263214">
            <w:pPr>
              <w:spacing w:line="240" w:lineRule="exact"/>
              <w:ind w:firstLineChars="0" w:firstLine="0"/>
              <w:jc w:val="center"/>
              <w:rPr>
                <w:rFonts w:asciiTheme="minorEastAsia" w:eastAsiaTheme="minorEastAsia" w:hAnsiTheme="minorEastAsia"/>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rsidR="00485D18" w:rsidRDefault="00485D18" w:rsidP="00263214">
            <w:pPr>
              <w:spacing w:line="240" w:lineRule="exact"/>
              <w:ind w:firstLineChars="0" w:firstLine="0"/>
              <w:jc w:val="center"/>
              <w:rPr>
                <w:rFonts w:asciiTheme="minorEastAsia" w:eastAsiaTheme="minorEastAsia" w:hAnsiTheme="minorEastAsia"/>
                <w:sz w:val="18"/>
                <w:szCs w:val="18"/>
              </w:rPr>
            </w:pPr>
          </w:p>
        </w:tc>
        <w:tc>
          <w:tcPr>
            <w:tcW w:w="850" w:type="pct"/>
            <w:gridSpan w:val="3"/>
            <w:tcBorders>
              <w:top w:val="single" w:sz="4" w:space="0" w:color="auto"/>
              <w:left w:val="single" w:sz="4" w:space="0" w:color="auto"/>
              <w:bottom w:val="single" w:sz="4" w:space="0" w:color="auto"/>
              <w:right w:val="single" w:sz="4" w:space="0" w:color="auto"/>
            </w:tcBorders>
            <w:vAlign w:val="center"/>
          </w:tcPr>
          <w:p w:rsidR="00485D18" w:rsidRDefault="00485D18" w:rsidP="00496938">
            <w:pPr>
              <w:spacing w:line="240" w:lineRule="exact"/>
              <w:ind w:firstLineChars="0" w:firstLine="0"/>
              <w:jc w:val="center"/>
              <w:rPr>
                <w:rFonts w:asciiTheme="minorEastAsia" w:eastAsiaTheme="minorEastAsia" w:hAnsiTheme="minorEastAsia"/>
                <w:sz w:val="18"/>
                <w:szCs w:val="18"/>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485D18" w:rsidRDefault="00485D18" w:rsidP="00496938">
            <w:pPr>
              <w:spacing w:line="240" w:lineRule="exact"/>
              <w:ind w:firstLineChars="0" w:firstLine="0"/>
              <w:jc w:val="center"/>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vAlign w:val="center"/>
          </w:tcPr>
          <w:p w:rsidR="00485D18" w:rsidRDefault="00485D18" w:rsidP="00496938">
            <w:pPr>
              <w:spacing w:line="240" w:lineRule="exact"/>
              <w:ind w:firstLineChars="0" w:firstLine="0"/>
              <w:jc w:val="center"/>
              <w:rPr>
                <w:rFonts w:asciiTheme="minorEastAsia" w:eastAsiaTheme="minorEastAsia" w:hAnsiTheme="minorEastAsia"/>
                <w:sz w:val="18"/>
                <w:szCs w:val="18"/>
              </w:rPr>
            </w:pPr>
          </w:p>
        </w:tc>
      </w:tr>
      <w:tr w:rsidR="008D26A8" w:rsidRPr="0058372C" w:rsidTr="00485D18">
        <w:trPr>
          <w:trHeight w:val="409"/>
          <w:jc w:val="center"/>
        </w:trPr>
        <w:tc>
          <w:tcPr>
            <w:tcW w:w="2466" w:type="pct"/>
            <w:gridSpan w:val="5"/>
            <w:tcBorders>
              <w:top w:val="single" w:sz="4" w:space="0" w:color="auto"/>
              <w:left w:val="single" w:sz="4" w:space="0" w:color="auto"/>
              <w:right w:val="single" w:sz="4" w:space="0" w:color="auto"/>
            </w:tcBorders>
            <w:vAlign w:val="center"/>
          </w:tcPr>
          <w:p w:rsidR="008D26A8" w:rsidRPr="008D26A8" w:rsidRDefault="008D26A8" w:rsidP="00496938">
            <w:pPr>
              <w:spacing w:line="240" w:lineRule="exact"/>
              <w:ind w:firstLineChars="0" w:firstLine="0"/>
              <w:jc w:val="center"/>
              <w:rPr>
                <w:rFonts w:asciiTheme="minorEastAsia" w:eastAsiaTheme="minorEastAsia" w:hAnsiTheme="minorEastAsia"/>
                <w:b/>
                <w:sz w:val="22"/>
                <w:szCs w:val="18"/>
              </w:rPr>
            </w:pPr>
            <w:r w:rsidRPr="008D26A8">
              <w:rPr>
                <w:rFonts w:asciiTheme="minorEastAsia" w:eastAsiaTheme="minorEastAsia" w:hAnsiTheme="minorEastAsia" w:hint="eastAsia"/>
                <w:b/>
                <w:sz w:val="22"/>
                <w:szCs w:val="18"/>
              </w:rPr>
              <w:t>连锁超市</w:t>
            </w:r>
            <w:r w:rsidR="00AE7C12">
              <w:rPr>
                <w:rFonts w:asciiTheme="minorEastAsia" w:eastAsiaTheme="minorEastAsia" w:hAnsiTheme="minorEastAsia" w:hint="eastAsia"/>
                <w:b/>
                <w:sz w:val="22"/>
                <w:szCs w:val="18"/>
              </w:rPr>
              <w:t>门店</w:t>
            </w:r>
            <w:r w:rsidRPr="008D26A8">
              <w:rPr>
                <w:rFonts w:asciiTheme="minorEastAsia" w:eastAsiaTheme="minorEastAsia" w:hAnsiTheme="minorEastAsia" w:hint="eastAsia"/>
                <w:b/>
                <w:sz w:val="22"/>
                <w:szCs w:val="18"/>
              </w:rPr>
              <w:t>数量</w:t>
            </w:r>
          </w:p>
        </w:tc>
        <w:tc>
          <w:tcPr>
            <w:tcW w:w="2534" w:type="pct"/>
            <w:gridSpan w:val="7"/>
            <w:tcBorders>
              <w:top w:val="single" w:sz="4" w:space="0" w:color="auto"/>
              <w:left w:val="single" w:sz="4" w:space="0" w:color="auto"/>
              <w:bottom w:val="single" w:sz="4" w:space="0" w:color="auto"/>
              <w:right w:val="single" w:sz="4" w:space="0" w:color="auto"/>
            </w:tcBorders>
            <w:vAlign w:val="center"/>
          </w:tcPr>
          <w:p w:rsidR="008D26A8" w:rsidRPr="008D26A8" w:rsidRDefault="008D26A8" w:rsidP="00496938">
            <w:pPr>
              <w:spacing w:line="240" w:lineRule="exact"/>
              <w:ind w:firstLineChars="0" w:firstLine="0"/>
              <w:jc w:val="center"/>
              <w:rPr>
                <w:rFonts w:asciiTheme="minorEastAsia" w:eastAsiaTheme="minorEastAsia" w:hAnsiTheme="minorEastAsia"/>
                <w:b/>
                <w:sz w:val="22"/>
                <w:szCs w:val="18"/>
              </w:rPr>
            </w:pPr>
            <w:r w:rsidRPr="008D26A8">
              <w:rPr>
                <w:rFonts w:asciiTheme="minorEastAsia" w:eastAsiaTheme="minorEastAsia" w:hAnsiTheme="minorEastAsia" w:hint="eastAsia"/>
                <w:b/>
                <w:sz w:val="22"/>
                <w:szCs w:val="18"/>
              </w:rPr>
              <w:t>社区菜市场数量</w:t>
            </w:r>
          </w:p>
        </w:tc>
      </w:tr>
      <w:tr w:rsidR="008D26A8" w:rsidRPr="008E609B" w:rsidTr="00485D18">
        <w:trPr>
          <w:trHeight w:val="435"/>
          <w:jc w:val="center"/>
        </w:trPr>
        <w:tc>
          <w:tcPr>
            <w:tcW w:w="458"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全省</w:t>
            </w:r>
          </w:p>
        </w:tc>
        <w:tc>
          <w:tcPr>
            <w:tcW w:w="774" w:type="pct"/>
            <w:gridSpan w:val="2"/>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省会</w:t>
            </w:r>
          </w:p>
        </w:tc>
        <w:tc>
          <w:tcPr>
            <w:tcW w:w="764"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全省</w:t>
            </w:r>
          </w:p>
        </w:tc>
        <w:tc>
          <w:tcPr>
            <w:tcW w:w="739"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506"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省会</w:t>
            </w:r>
          </w:p>
        </w:tc>
        <w:tc>
          <w:tcPr>
            <w:tcW w:w="807"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r>
      <w:tr w:rsidR="008D26A8" w:rsidRPr="0058372C" w:rsidTr="008D26A8">
        <w:trPr>
          <w:trHeight w:val="556"/>
          <w:jc w:val="center"/>
        </w:trPr>
        <w:tc>
          <w:tcPr>
            <w:tcW w:w="846" w:type="pct"/>
            <w:gridSpan w:val="2"/>
            <w:tcBorders>
              <w:left w:val="single" w:sz="4" w:space="0" w:color="auto"/>
              <w:bottom w:val="single" w:sz="4" w:space="0" w:color="auto"/>
              <w:right w:val="single" w:sz="4" w:space="0" w:color="auto"/>
            </w:tcBorders>
            <w:vAlign w:val="center"/>
          </w:tcPr>
          <w:p w:rsidR="008D26A8" w:rsidRDefault="008D26A8" w:rsidP="008D26A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其中，国有全资超市数量</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国有控股超市</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764" w:type="pct"/>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国有参股超市</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850"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其中，国有全资市场数量</w:t>
            </w:r>
          </w:p>
        </w:tc>
        <w:tc>
          <w:tcPr>
            <w:tcW w:w="877"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国有控股市场</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c>
          <w:tcPr>
            <w:tcW w:w="807" w:type="pct"/>
            <w:tcBorders>
              <w:top w:val="single" w:sz="4" w:space="0" w:color="auto"/>
              <w:left w:val="single" w:sz="4" w:space="0" w:color="auto"/>
              <w:bottom w:val="single" w:sz="4" w:space="0" w:color="auto"/>
              <w:right w:val="single" w:sz="4" w:space="0" w:color="auto"/>
            </w:tcBorders>
            <w:vAlign w:val="center"/>
          </w:tcPr>
          <w:p w:rsidR="008D26A8"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国有参股市场</w:t>
            </w:r>
          </w:p>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数量</w:t>
            </w:r>
          </w:p>
        </w:tc>
      </w:tr>
      <w:tr w:rsidR="008D26A8" w:rsidRPr="008E609B" w:rsidTr="00485D18">
        <w:trPr>
          <w:trHeight w:val="419"/>
          <w:jc w:val="center"/>
        </w:trPr>
        <w:tc>
          <w:tcPr>
            <w:tcW w:w="846" w:type="pct"/>
            <w:gridSpan w:val="2"/>
            <w:tcBorders>
              <w:top w:val="single" w:sz="4" w:space="0" w:color="auto"/>
              <w:left w:val="single" w:sz="4" w:space="0" w:color="auto"/>
              <w:bottom w:val="single" w:sz="4" w:space="0" w:color="auto"/>
              <w:right w:val="single" w:sz="4" w:space="0" w:color="auto"/>
            </w:tcBorders>
            <w:vAlign w:val="center"/>
          </w:tcPr>
          <w:p w:rsidR="008D26A8" w:rsidRDefault="008D26A8" w:rsidP="00B149B1">
            <w:pPr>
              <w:spacing w:line="240" w:lineRule="exact"/>
              <w:ind w:firstLineChars="0" w:firstLine="0"/>
              <w:jc w:val="center"/>
              <w:rPr>
                <w:rFonts w:asciiTheme="minorEastAsia" w:eastAsiaTheme="minorEastAsia" w:hAnsiTheme="minorEastAsia"/>
                <w:sz w:val="18"/>
                <w:szCs w:val="18"/>
              </w:rPr>
            </w:pPr>
          </w:p>
        </w:tc>
        <w:tc>
          <w:tcPr>
            <w:tcW w:w="856" w:type="pct"/>
            <w:gridSpan w:val="2"/>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p>
        </w:tc>
        <w:tc>
          <w:tcPr>
            <w:tcW w:w="850"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vAlign w:val="center"/>
          </w:tcPr>
          <w:p w:rsidR="008D26A8" w:rsidRPr="008E609B" w:rsidRDefault="008D26A8" w:rsidP="00496938">
            <w:pPr>
              <w:spacing w:line="240" w:lineRule="exact"/>
              <w:ind w:firstLineChars="0" w:firstLine="0"/>
              <w:jc w:val="center"/>
              <w:rPr>
                <w:rFonts w:asciiTheme="minorEastAsia" w:eastAsiaTheme="minorEastAsia" w:hAnsiTheme="minorEastAsia"/>
                <w:sz w:val="18"/>
                <w:szCs w:val="18"/>
              </w:rPr>
            </w:pPr>
          </w:p>
        </w:tc>
      </w:tr>
      <w:tr w:rsidR="008D26A8" w:rsidRPr="00263214" w:rsidTr="00485D18">
        <w:trPr>
          <w:trHeight w:val="978"/>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公益性农产品市场体系建设规划制定情况</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rPr>
                <w:rFonts w:asciiTheme="minorEastAsia" w:eastAsiaTheme="minorEastAsia" w:hAnsiTheme="minorEastAsia"/>
                <w:sz w:val="18"/>
                <w:szCs w:val="18"/>
                <w:highlight w:val="yellow"/>
              </w:rPr>
            </w:pPr>
          </w:p>
        </w:tc>
      </w:tr>
      <w:tr w:rsidR="008D26A8" w:rsidRPr="008E609B" w:rsidTr="00485D18">
        <w:trPr>
          <w:trHeight w:val="908"/>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08240D" w:rsidRDefault="008D26A8"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公益性农产品市场法律法规出台情况</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highlight w:val="yellow"/>
              </w:rPr>
            </w:pPr>
          </w:p>
        </w:tc>
      </w:tr>
      <w:tr w:rsidR="008D26A8" w:rsidRPr="008E609B" w:rsidTr="00485D18">
        <w:trPr>
          <w:trHeight w:val="905"/>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08240D" w:rsidRDefault="008D26A8"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公益性农产品市场建设运营标准制定、贯彻情况</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263214">
            <w:pPr>
              <w:spacing w:line="240" w:lineRule="exact"/>
              <w:ind w:firstLineChars="0" w:firstLine="0"/>
              <w:jc w:val="center"/>
              <w:rPr>
                <w:rFonts w:asciiTheme="minorEastAsia" w:eastAsiaTheme="minorEastAsia" w:hAnsiTheme="minorEastAsia"/>
                <w:sz w:val="18"/>
                <w:szCs w:val="18"/>
              </w:rPr>
            </w:pPr>
          </w:p>
        </w:tc>
      </w:tr>
      <w:tr w:rsidR="008D26A8" w:rsidRPr="008E609B" w:rsidTr="00485D18">
        <w:trPr>
          <w:trHeight w:val="848"/>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用地、用水、用电等相关配套政策（</w:t>
            </w:r>
            <w:proofErr w:type="gramStart"/>
            <w:r>
              <w:rPr>
                <w:rFonts w:asciiTheme="minorEastAsia" w:eastAsiaTheme="minorEastAsia" w:hAnsiTheme="minorEastAsia" w:hint="eastAsia"/>
                <w:bCs/>
                <w:sz w:val="18"/>
                <w:szCs w:val="18"/>
              </w:rPr>
              <w:t>含土地</w:t>
            </w:r>
            <w:proofErr w:type="gramEnd"/>
            <w:r>
              <w:rPr>
                <w:rFonts w:asciiTheme="minorEastAsia" w:eastAsiaTheme="minorEastAsia" w:hAnsiTheme="minorEastAsia" w:hint="eastAsia"/>
                <w:bCs/>
                <w:sz w:val="18"/>
                <w:szCs w:val="18"/>
              </w:rPr>
              <w:t>作价入股等政策）</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p>
        </w:tc>
      </w:tr>
      <w:tr w:rsidR="008D26A8" w:rsidRPr="008E609B" w:rsidTr="00485D18">
        <w:trPr>
          <w:trHeight w:val="831"/>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税收优惠政策</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p>
        </w:tc>
      </w:tr>
      <w:tr w:rsidR="008D26A8" w:rsidRPr="008E609B" w:rsidTr="00EB0D5A">
        <w:trPr>
          <w:trHeight w:val="986"/>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B149B1">
            <w:pPr>
              <w:spacing w:line="240" w:lineRule="exact"/>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多渠道资金支持政策（地方财政、开发性金融、政策性金融等）</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p>
        </w:tc>
      </w:tr>
      <w:tr w:rsidR="008D26A8" w:rsidRPr="008E609B" w:rsidTr="008D26A8">
        <w:trPr>
          <w:trHeight w:val="987"/>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Default="008D26A8" w:rsidP="00B149B1">
            <w:pPr>
              <w:spacing w:line="240" w:lineRule="exact"/>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公益类国有企业</w:t>
            </w:r>
          </w:p>
          <w:p w:rsidR="008D26A8" w:rsidRDefault="008D26A8" w:rsidP="00B149B1">
            <w:pPr>
              <w:spacing w:line="240" w:lineRule="exact"/>
              <w:ind w:firstLineChars="0" w:firstLine="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分类考核</w:t>
            </w:r>
            <w:r w:rsidR="00635119">
              <w:rPr>
                <w:rFonts w:asciiTheme="minorEastAsia" w:eastAsiaTheme="minorEastAsia" w:hAnsiTheme="minorEastAsia" w:hint="eastAsia"/>
                <w:bCs/>
                <w:sz w:val="18"/>
                <w:szCs w:val="18"/>
              </w:rPr>
              <w:t>（对政府确定的国有及国有控股公益性农产品市场按照公益类国有企业进行分类考核）</w:t>
            </w:r>
          </w:p>
        </w:tc>
        <w:tc>
          <w:tcPr>
            <w:tcW w:w="3768" w:type="pct"/>
            <w:gridSpan w:val="9"/>
            <w:tcBorders>
              <w:top w:val="single" w:sz="4" w:space="0" w:color="auto"/>
              <w:left w:val="single" w:sz="4" w:space="0" w:color="auto"/>
              <w:bottom w:val="single" w:sz="4" w:space="0" w:color="auto"/>
              <w:right w:val="single" w:sz="4" w:space="0" w:color="auto"/>
            </w:tcBorders>
            <w:vAlign w:val="center"/>
          </w:tcPr>
          <w:p w:rsidR="008D26A8" w:rsidRPr="00635119" w:rsidRDefault="008D26A8" w:rsidP="00B149B1">
            <w:pPr>
              <w:spacing w:line="240" w:lineRule="exact"/>
              <w:ind w:firstLineChars="0" w:firstLine="0"/>
              <w:jc w:val="center"/>
              <w:rPr>
                <w:rFonts w:asciiTheme="minorEastAsia" w:eastAsiaTheme="minorEastAsia" w:hAnsiTheme="minorEastAsia"/>
                <w:sz w:val="18"/>
                <w:szCs w:val="18"/>
              </w:rPr>
            </w:pPr>
          </w:p>
        </w:tc>
      </w:tr>
      <w:tr w:rsidR="008D26A8" w:rsidRPr="008E609B" w:rsidTr="008D26A8">
        <w:trPr>
          <w:trHeight w:val="567"/>
          <w:jc w:val="center"/>
        </w:trPr>
        <w:tc>
          <w:tcPr>
            <w:tcW w:w="1232"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联系人</w:t>
            </w: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rPr>
                <w:rFonts w:asciiTheme="minorEastAsia" w:eastAsiaTheme="minorEastAsia" w:hAnsiTheme="minorEastAsia"/>
                <w:sz w:val="18"/>
                <w:szCs w:val="18"/>
              </w:rPr>
            </w:pPr>
          </w:p>
        </w:tc>
        <w:tc>
          <w:tcPr>
            <w:tcW w:w="854"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联系电话</w:t>
            </w:r>
          </w:p>
        </w:tc>
        <w:tc>
          <w:tcPr>
            <w:tcW w:w="1599" w:type="pct"/>
            <w:gridSpan w:val="3"/>
            <w:tcBorders>
              <w:top w:val="single" w:sz="4" w:space="0" w:color="auto"/>
              <w:left w:val="single" w:sz="4" w:space="0" w:color="auto"/>
              <w:bottom w:val="single" w:sz="4" w:space="0" w:color="auto"/>
              <w:right w:val="single" w:sz="4" w:space="0" w:color="auto"/>
            </w:tcBorders>
            <w:vAlign w:val="center"/>
          </w:tcPr>
          <w:p w:rsidR="008D26A8" w:rsidRPr="008E609B" w:rsidRDefault="008D26A8" w:rsidP="00B149B1">
            <w:pPr>
              <w:spacing w:line="240" w:lineRule="exact"/>
              <w:ind w:firstLineChars="0" w:firstLine="0"/>
              <w:jc w:val="center"/>
              <w:rPr>
                <w:rFonts w:asciiTheme="minorEastAsia" w:eastAsiaTheme="minorEastAsia" w:hAnsiTheme="minorEastAsia"/>
                <w:sz w:val="18"/>
                <w:szCs w:val="18"/>
              </w:rPr>
            </w:pPr>
          </w:p>
        </w:tc>
      </w:tr>
    </w:tbl>
    <w:p w:rsidR="009E737B" w:rsidRDefault="0020225A" w:rsidP="00263214">
      <w:pPr>
        <w:spacing w:beforeLines="50" w:before="156"/>
        <w:ind w:firstLineChars="0" w:firstLine="0"/>
        <w:rPr>
          <w:rFonts w:asciiTheme="minorEastAsia" w:eastAsiaTheme="minorEastAsia" w:hAnsiTheme="minorEastAsia"/>
          <w:sz w:val="21"/>
          <w:szCs w:val="24"/>
        </w:rPr>
      </w:pPr>
      <w:r>
        <w:rPr>
          <w:rFonts w:asciiTheme="minorEastAsia" w:eastAsiaTheme="minorEastAsia" w:hAnsiTheme="minorEastAsia" w:hint="eastAsia"/>
          <w:sz w:val="21"/>
          <w:szCs w:val="24"/>
        </w:rPr>
        <w:t>备注：</w:t>
      </w:r>
      <w:r w:rsidR="0058372C">
        <w:rPr>
          <w:rFonts w:asciiTheme="minorEastAsia" w:eastAsiaTheme="minorEastAsia" w:hAnsiTheme="minorEastAsia" w:hint="eastAsia"/>
          <w:sz w:val="21"/>
          <w:szCs w:val="24"/>
        </w:rPr>
        <w:t>1</w:t>
      </w:r>
      <w:r w:rsidR="0027539A">
        <w:rPr>
          <w:rFonts w:asciiTheme="minorEastAsia" w:eastAsiaTheme="minorEastAsia" w:hAnsiTheme="minorEastAsia" w:hint="eastAsia"/>
          <w:sz w:val="21"/>
          <w:szCs w:val="24"/>
        </w:rPr>
        <w:t>.</w:t>
      </w:r>
      <w:r>
        <w:rPr>
          <w:rFonts w:asciiTheme="minorEastAsia" w:eastAsiaTheme="minorEastAsia" w:hAnsiTheme="minorEastAsia" w:hint="eastAsia"/>
          <w:sz w:val="21"/>
          <w:szCs w:val="24"/>
        </w:rPr>
        <w:t>所有政策措施落实情况请</w:t>
      </w:r>
      <w:r w:rsidR="00F24324">
        <w:rPr>
          <w:rFonts w:asciiTheme="minorEastAsia" w:eastAsiaTheme="minorEastAsia" w:hAnsiTheme="minorEastAsia" w:hint="eastAsia"/>
          <w:sz w:val="21"/>
          <w:szCs w:val="24"/>
        </w:rPr>
        <w:t>提供文件文本和具体案例。</w:t>
      </w:r>
    </w:p>
    <w:p w:rsidR="0058372C" w:rsidRPr="0058372C" w:rsidRDefault="0058372C" w:rsidP="00263214">
      <w:pPr>
        <w:spacing w:beforeLines="50" w:before="156"/>
        <w:ind w:firstLineChars="0" w:firstLine="0"/>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      2</w:t>
      </w:r>
      <w:r w:rsidR="0027539A">
        <w:rPr>
          <w:rFonts w:asciiTheme="minorEastAsia" w:eastAsiaTheme="minorEastAsia" w:hAnsiTheme="minorEastAsia" w:hint="eastAsia"/>
          <w:sz w:val="21"/>
          <w:szCs w:val="24"/>
        </w:rPr>
        <w:t>.</w:t>
      </w:r>
      <w:r w:rsidR="00F64710">
        <w:rPr>
          <w:rFonts w:asciiTheme="minorEastAsia" w:eastAsiaTheme="minorEastAsia" w:hAnsiTheme="minorEastAsia" w:hint="eastAsia"/>
          <w:sz w:val="21"/>
          <w:szCs w:val="24"/>
        </w:rPr>
        <w:t>所有</w:t>
      </w:r>
      <w:r>
        <w:rPr>
          <w:rFonts w:asciiTheme="minorEastAsia" w:eastAsiaTheme="minorEastAsia" w:hAnsiTheme="minorEastAsia" w:hint="eastAsia"/>
          <w:sz w:val="21"/>
          <w:szCs w:val="24"/>
        </w:rPr>
        <w:t>政策</w:t>
      </w:r>
      <w:r w:rsidR="00D55F69">
        <w:rPr>
          <w:rFonts w:asciiTheme="minorEastAsia" w:eastAsiaTheme="minorEastAsia" w:hAnsiTheme="minorEastAsia" w:hint="eastAsia"/>
          <w:sz w:val="21"/>
          <w:szCs w:val="24"/>
        </w:rPr>
        <w:t>措施</w:t>
      </w:r>
      <w:r>
        <w:rPr>
          <w:rFonts w:asciiTheme="minorEastAsia" w:eastAsiaTheme="minorEastAsia" w:hAnsiTheme="minorEastAsia" w:hint="eastAsia"/>
          <w:sz w:val="21"/>
          <w:szCs w:val="24"/>
        </w:rPr>
        <w:t>落实情况包括省、市、县</w:t>
      </w:r>
      <w:r w:rsidR="00D0472E">
        <w:rPr>
          <w:rFonts w:asciiTheme="minorEastAsia" w:eastAsiaTheme="minorEastAsia" w:hAnsiTheme="minorEastAsia" w:hint="eastAsia"/>
          <w:sz w:val="21"/>
          <w:szCs w:val="24"/>
        </w:rPr>
        <w:t>出台的政策</w:t>
      </w:r>
      <w:r w:rsidR="00CF7AF2">
        <w:rPr>
          <w:rFonts w:asciiTheme="minorEastAsia" w:eastAsiaTheme="minorEastAsia" w:hAnsiTheme="minorEastAsia" w:hint="eastAsia"/>
          <w:sz w:val="21"/>
          <w:szCs w:val="24"/>
        </w:rPr>
        <w:t>措施</w:t>
      </w:r>
      <w:r>
        <w:rPr>
          <w:rFonts w:asciiTheme="minorEastAsia" w:eastAsiaTheme="minorEastAsia" w:hAnsiTheme="minorEastAsia" w:hint="eastAsia"/>
          <w:sz w:val="21"/>
          <w:szCs w:val="24"/>
        </w:rPr>
        <w:t>。</w:t>
      </w:r>
    </w:p>
    <w:sectPr w:rsidR="0058372C" w:rsidRPr="005837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D8"/>
    <w:rsid w:val="00033BE9"/>
    <w:rsid w:val="00035992"/>
    <w:rsid w:val="00041E9B"/>
    <w:rsid w:val="00047E72"/>
    <w:rsid w:val="00056B0E"/>
    <w:rsid w:val="0006188E"/>
    <w:rsid w:val="000654D3"/>
    <w:rsid w:val="00066479"/>
    <w:rsid w:val="00080DD8"/>
    <w:rsid w:val="0008240D"/>
    <w:rsid w:val="00085E12"/>
    <w:rsid w:val="000B3172"/>
    <w:rsid w:val="000C4C51"/>
    <w:rsid w:val="000D3495"/>
    <w:rsid w:val="000E3EFF"/>
    <w:rsid w:val="000F5148"/>
    <w:rsid w:val="000F61B5"/>
    <w:rsid w:val="001006C4"/>
    <w:rsid w:val="00110123"/>
    <w:rsid w:val="00135998"/>
    <w:rsid w:val="001664D0"/>
    <w:rsid w:val="001950F2"/>
    <w:rsid w:val="001A5EFA"/>
    <w:rsid w:val="001E23B0"/>
    <w:rsid w:val="001E3C1D"/>
    <w:rsid w:val="001F0253"/>
    <w:rsid w:val="0020225A"/>
    <w:rsid w:val="00204C1C"/>
    <w:rsid w:val="002078C9"/>
    <w:rsid w:val="00211A7E"/>
    <w:rsid w:val="00245381"/>
    <w:rsid w:val="00263214"/>
    <w:rsid w:val="0027539A"/>
    <w:rsid w:val="00280708"/>
    <w:rsid w:val="002E0E7F"/>
    <w:rsid w:val="00300FF3"/>
    <w:rsid w:val="00305A38"/>
    <w:rsid w:val="0032450E"/>
    <w:rsid w:val="003362AD"/>
    <w:rsid w:val="0033650B"/>
    <w:rsid w:val="003406F9"/>
    <w:rsid w:val="0035564E"/>
    <w:rsid w:val="003618CD"/>
    <w:rsid w:val="003822A8"/>
    <w:rsid w:val="003C698D"/>
    <w:rsid w:val="003D258A"/>
    <w:rsid w:val="003D376A"/>
    <w:rsid w:val="003D49A7"/>
    <w:rsid w:val="003E7780"/>
    <w:rsid w:val="003F78AC"/>
    <w:rsid w:val="004047F3"/>
    <w:rsid w:val="0041332A"/>
    <w:rsid w:val="00440606"/>
    <w:rsid w:val="00442FAA"/>
    <w:rsid w:val="00453EF7"/>
    <w:rsid w:val="00461A2E"/>
    <w:rsid w:val="004830B1"/>
    <w:rsid w:val="00483689"/>
    <w:rsid w:val="00485D18"/>
    <w:rsid w:val="004862AF"/>
    <w:rsid w:val="004B012C"/>
    <w:rsid w:val="004B446E"/>
    <w:rsid w:val="004C2DCA"/>
    <w:rsid w:val="004C71A7"/>
    <w:rsid w:val="004F02AF"/>
    <w:rsid w:val="004F0825"/>
    <w:rsid w:val="00501EC8"/>
    <w:rsid w:val="00503D35"/>
    <w:rsid w:val="0052217F"/>
    <w:rsid w:val="005423CA"/>
    <w:rsid w:val="005464A9"/>
    <w:rsid w:val="00551F48"/>
    <w:rsid w:val="00566FE7"/>
    <w:rsid w:val="00575A0E"/>
    <w:rsid w:val="0058372C"/>
    <w:rsid w:val="005B3E57"/>
    <w:rsid w:val="005F4F49"/>
    <w:rsid w:val="0061354A"/>
    <w:rsid w:val="00613E42"/>
    <w:rsid w:val="00614155"/>
    <w:rsid w:val="00635119"/>
    <w:rsid w:val="00641BA7"/>
    <w:rsid w:val="0064449A"/>
    <w:rsid w:val="006A180C"/>
    <w:rsid w:val="006A1AED"/>
    <w:rsid w:val="006A69DA"/>
    <w:rsid w:val="006B6CAC"/>
    <w:rsid w:val="006F2F53"/>
    <w:rsid w:val="006F7E88"/>
    <w:rsid w:val="00715755"/>
    <w:rsid w:val="00722009"/>
    <w:rsid w:val="00723DA8"/>
    <w:rsid w:val="00742581"/>
    <w:rsid w:val="00750FC2"/>
    <w:rsid w:val="00760312"/>
    <w:rsid w:val="00773637"/>
    <w:rsid w:val="007779F0"/>
    <w:rsid w:val="007A4CBC"/>
    <w:rsid w:val="007D7A44"/>
    <w:rsid w:val="007E594B"/>
    <w:rsid w:val="007E77D8"/>
    <w:rsid w:val="007F3F7B"/>
    <w:rsid w:val="0080360B"/>
    <w:rsid w:val="008151F0"/>
    <w:rsid w:val="00824307"/>
    <w:rsid w:val="00825969"/>
    <w:rsid w:val="00832426"/>
    <w:rsid w:val="00861658"/>
    <w:rsid w:val="00863F7F"/>
    <w:rsid w:val="00891E4C"/>
    <w:rsid w:val="008D26A8"/>
    <w:rsid w:val="00940F98"/>
    <w:rsid w:val="00947A20"/>
    <w:rsid w:val="00961B8D"/>
    <w:rsid w:val="0097700D"/>
    <w:rsid w:val="009A02AB"/>
    <w:rsid w:val="009B25C7"/>
    <w:rsid w:val="009B2700"/>
    <w:rsid w:val="009B423E"/>
    <w:rsid w:val="009B530C"/>
    <w:rsid w:val="009C17AA"/>
    <w:rsid w:val="009C3B17"/>
    <w:rsid w:val="009C68B8"/>
    <w:rsid w:val="009D3ED1"/>
    <w:rsid w:val="009E737B"/>
    <w:rsid w:val="00A05D36"/>
    <w:rsid w:val="00A60494"/>
    <w:rsid w:val="00A72987"/>
    <w:rsid w:val="00A73CDD"/>
    <w:rsid w:val="00AC2842"/>
    <w:rsid w:val="00AD68DE"/>
    <w:rsid w:val="00AE7C12"/>
    <w:rsid w:val="00B21AC7"/>
    <w:rsid w:val="00B35D2E"/>
    <w:rsid w:val="00B43DEE"/>
    <w:rsid w:val="00B6304B"/>
    <w:rsid w:val="00B7587F"/>
    <w:rsid w:val="00B75B37"/>
    <w:rsid w:val="00BA5927"/>
    <w:rsid w:val="00C666F7"/>
    <w:rsid w:val="00C725FF"/>
    <w:rsid w:val="00CE2079"/>
    <w:rsid w:val="00CF2A9B"/>
    <w:rsid w:val="00CF7AF2"/>
    <w:rsid w:val="00D0472E"/>
    <w:rsid w:val="00D0799C"/>
    <w:rsid w:val="00D10324"/>
    <w:rsid w:val="00D42349"/>
    <w:rsid w:val="00D55F69"/>
    <w:rsid w:val="00D576D8"/>
    <w:rsid w:val="00D73DC1"/>
    <w:rsid w:val="00D92981"/>
    <w:rsid w:val="00D9650A"/>
    <w:rsid w:val="00DA03ED"/>
    <w:rsid w:val="00DD2E8A"/>
    <w:rsid w:val="00E35E93"/>
    <w:rsid w:val="00E71559"/>
    <w:rsid w:val="00E73807"/>
    <w:rsid w:val="00E81BE0"/>
    <w:rsid w:val="00EA62A2"/>
    <w:rsid w:val="00EB0D5A"/>
    <w:rsid w:val="00ED353F"/>
    <w:rsid w:val="00ED7C2C"/>
    <w:rsid w:val="00EE79C2"/>
    <w:rsid w:val="00EF3DB5"/>
    <w:rsid w:val="00F11311"/>
    <w:rsid w:val="00F1264C"/>
    <w:rsid w:val="00F13EA2"/>
    <w:rsid w:val="00F14E9D"/>
    <w:rsid w:val="00F24324"/>
    <w:rsid w:val="00F41480"/>
    <w:rsid w:val="00F5052E"/>
    <w:rsid w:val="00F64710"/>
    <w:rsid w:val="00F71493"/>
    <w:rsid w:val="00F732F1"/>
    <w:rsid w:val="00F93CA5"/>
    <w:rsid w:val="00FA33CD"/>
    <w:rsid w:val="00FB0981"/>
    <w:rsid w:val="00FB69A9"/>
    <w:rsid w:val="00FC67D0"/>
    <w:rsid w:val="00FF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D8"/>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72E"/>
    <w:rPr>
      <w:sz w:val="18"/>
      <w:szCs w:val="18"/>
    </w:rPr>
  </w:style>
  <w:style w:type="character" w:customStyle="1" w:styleId="Char">
    <w:name w:val="批注框文本 Char"/>
    <w:basedOn w:val="a0"/>
    <w:link w:val="a3"/>
    <w:uiPriority w:val="99"/>
    <w:semiHidden/>
    <w:rsid w:val="00D0472E"/>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D8"/>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72E"/>
    <w:rPr>
      <w:sz w:val="18"/>
      <w:szCs w:val="18"/>
    </w:rPr>
  </w:style>
  <w:style w:type="character" w:customStyle="1" w:styleId="Char">
    <w:name w:val="批注框文本 Char"/>
    <w:basedOn w:val="a0"/>
    <w:link w:val="a3"/>
    <w:uiPriority w:val="99"/>
    <w:semiHidden/>
    <w:rsid w:val="00D0472E"/>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2017-11-01T09:32:00Z</cp:lastPrinted>
  <dcterms:created xsi:type="dcterms:W3CDTF">2017-10-18T09:14:00Z</dcterms:created>
  <dcterms:modified xsi:type="dcterms:W3CDTF">2017-11-03T01:57:00Z</dcterms:modified>
</cp:coreProperties>
</file>