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default" w:ascii="Times New Roman" w:hAnsi="Times New Roman" w:cs="Times New Roman"/>
          <w:b w:val="0"/>
          <w:bCs/>
          <w:i/>
          <w:iCs/>
          <w:sz w:val="28"/>
          <w:szCs w:val="28"/>
          <w:lang w:val="ru-RU"/>
        </w:rPr>
      </w:pPr>
      <w:r>
        <w:rPr>
          <w:rFonts w:hint="default" w:ascii="Times New Roman" w:hAnsi="Times New Roman" w:cs="Times New Roman"/>
          <w:b w:val="0"/>
          <w:bCs/>
          <w:i/>
          <w:iCs/>
          <w:sz w:val="28"/>
          <w:szCs w:val="28"/>
          <w:lang w:val="ru-RU"/>
        </w:rPr>
        <w:t>(неофициальный перевод)</w:t>
      </w:r>
    </w:p>
    <w:p>
      <w:pPr>
        <w:jc w:val="center"/>
        <w:rPr>
          <w:rFonts w:ascii="Times New Roman" w:hAnsi="Times New Roman" w:cs="Times New Roman"/>
          <w:b/>
          <w:sz w:val="28"/>
          <w:szCs w:val="28"/>
        </w:rPr>
      </w:pPr>
      <w:bookmarkStart w:id="0" w:name="_GoBack"/>
      <w:bookmarkEnd w:id="0"/>
    </w:p>
    <w:p>
      <w:pPr>
        <w:jc w:val="center"/>
        <w:rPr>
          <w:rFonts w:ascii="Times New Roman" w:hAnsi="Times New Roman" w:cs="Times New Roman"/>
          <w:b/>
          <w:sz w:val="28"/>
          <w:szCs w:val="28"/>
        </w:rPr>
      </w:pPr>
      <w:r>
        <w:rPr>
          <w:rFonts w:ascii="Times New Roman" w:hAnsi="Times New Roman" w:cs="Times New Roman"/>
          <w:b/>
          <w:sz w:val="28"/>
          <w:szCs w:val="28"/>
        </w:rPr>
        <w:t xml:space="preserve">Информационная Платформа </w:t>
      </w:r>
    </w:p>
    <w:p>
      <w:pPr>
        <w:jc w:val="center"/>
        <w:rPr>
          <w:rFonts w:ascii="Times New Roman" w:hAnsi="Times New Roman" w:cs="Times New Roman"/>
          <w:b/>
          <w:sz w:val="28"/>
          <w:szCs w:val="28"/>
        </w:rPr>
      </w:pPr>
      <w:r>
        <w:rPr>
          <w:rFonts w:ascii="Times New Roman" w:hAnsi="Times New Roman" w:cs="Times New Roman"/>
          <w:b/>
          <w:sz w:val="28"/>
          <w:szCs w:val="28"/>
        </w:rPr>
        <w:t>о лекарственных средствах, изделиях медицинского назначения и товаров для здоровья</w:t>
      </w:r>
    </w:p>
    <w:p>
      <w:pPr>
        <w:jc w:val="center"/>
        <w:rPr>
          <w:rFonts w:ascii="Times New Roman" w:hAnsi="Times New Roman" w:cs="Times New Roman"/>
          <w:b/>
          <w:sz w:val="28"/>
          <w:szCs w:val="28"/>
        </w:rPr>
      </w:pPr>
      <w:r>
        <w:rPr>
          <w:rFonts w:ascii="Times New Roman" w:hAnsi="Times New Roman" w:cs="Times New Roman"/>
          <w:b/>
          <w:sz w:val="28"/>
          <w:szCs w:val="28"/>
        </w:rPr>
        <w:t>Рекламные материалы (зарубежное издание)</w:t>
      </w:r>
    </w:p>
    <w:p>
      <w:pPr>
        <w:rPr>
          <w:rFonts w:hint="eastAsia" w:ascii="Times New Roman" w:hAnsi="Times New Roman" w:cs="Times New Roman"/>
        </w:rPr>
      </w:pPr>
    </w:p>
    <w:p>
      <w:pPr>
        <w:rPr>
          <w:rFonts w:ascii="Times New Roman" w:hAnsi="Times New Roman" w:cs="Times New Roman"/>
          <w:b/>
          <w:sz w:val="28"/>
          <w:szCs w:val="28"/>
        </w:rPr>
      </w:pPr>
      <w:r>
        <w:rPr>
          <w:rFonts w:ascii="Times New Roman" w:hAnsi="Times New Roman" w:cs="Times New Roman"/>
          <w:b/>
          <w:sz w:val="28"/>
          <w:szCs w:val="28"/>
        </w:rPr>
        <w:t>Наша команда:</w:t>
      </w:r>
    </w:p>
    <w:p>
      <w:pPr>
        <w:ind w:firstLine="709"/>
        <w:jc w:val="both"/>
        <w:rPr>
          <w:rFonts w:ascii="Times New Roman" w:hAnsi="Times New Roman" w:cs="Times New Roman"/>
          <w:sz w:val="28"/>
          <w:szCs w:val="28"/>
        </w:rPr>
      </w:pPr>
      <w:r>
        <w:rPr>
          <w:rFonts w:ascii="Times New Roman" w:hAnsi="Times New Roman" w:cs="Times New Roman"/>
          <w:sz w:val="28"/>
          <w:szCs w:val="28"/>
        </w:rPr>
        <w:t>Китайская торговая палата по импорту и экспорту лекарственных средств, изделий медицинского назначения и товаров для здоровья (далее по тексту "Палата"), основана 22 мая 1989 года, является национальной, промышленной и некоммерческой общественной организацией, добровольно образованной различными экономическими организациями, занимающимися исследованиями и разработками, производством, торговлей, инвестициями и связанной с ними деятельностью в области лекарственных средств, изделий медицинского назначения и товаров для здоровья. Сфера деятельности Палаты охватывает различные направления: лекарственное сырье для китайской традиционной медицины, готовые лекарства китайской медицины, отпускаемые без рецепта, растительные экстракты, лекарственное сырье для западной медицины, готовые лекарства западной медицины, отпускаемые без рецепта, биофармацевтические препараты, различную медицинскую аппаратуру, перевязочные и расходные материалы, изделия для охраны здоровья и многие другие области. В число компаний-участников входят многие известные и влиятельные фармацевтические компании, и предприятия по производству медицинских препаратов как в стране, так и за рубежом. Палата – это отраслевая организация, которая обладает профессиональными компетенциями по содействию развития международной торговли медицинскими препаратами и привлечения инвестиций, по взаимодействию между правительством и компаниями, между внутренним и внешними рынками и содействует развитию китайской фармацевтической и медицинской промышленности на международном рынке.</w:t>
      </w:r>
    </w:p>
    <w:p>
      <w:pPr>
        <w:rPr>
          <w:rFonts w:ascii="Times New Roman" w:hAnsi="Times New Roman" w:cs="Times New Roman"/>
          <w:b/>
          <w:sz w:val="28"/>
          <w:szCs w:val="28"/>
        </w:rPr>
      </w:pPr>
      <w:r>
        <w:rPr>
          <w:rFonts w:ascii="Times New Roman" w:hAnsi="Times New Roman" w:cs="Times New Roman"/>
          <w:b/>
          <w:sz w:val="28"/>
          <w:szCs w:val="28"/>
        </w:rPr>
        <w:t>Наша продукция:</w:t>
      </w:r>
    </w:p>
    <w:p>
      <w:pPr>
        <w:ind w:firstLine="709"/>
        <w:jc w:val="both"/>
        <w:rPr>
          <w:rFonts w:ascii="Times New Roman" w:hAnsi="Times New Roman" w:cs="Times New Roman"/>
          <w:sz w:val="28"/>
          <w:szCs w:val="28"/>
        </w:rPr>
      </w:pPr>
      <w:r>
        <w:rPr>
          <w:rFonts w:ascii="Times New Roman" w:hAnsi="Times New Roman" w:cs="Times New Roman"/>
          <w:sz w:val="28"/>
          <w:szCs w:val="28"/>
        </w:rPr>
        <w:t>Информационная платформа о лекарственных средствах, изделиях медицинского назначения и товаров для здоровья позиционируется как общественная платформа для предоставления социально-значимых услуг. Палата использует свои широкие связи во всем мире, чтобы оказывать важное влияние на фармацевтическую отрасль. Посредством привлечения более широкого внимания к официальному сайту Палаты, на котором предоставляется информация о товарах медицинского назначения во всем мире, происходит популяризация этих товаров, повышается связь между своевременностью и успешностью применения лекарств, а также увеличивается использование современных эффективных методов лечения в медицинской отрасли.</w:t>
      </w:r>
    </w:p>
    <w:p>
      <w:pPr>
        <w:rPr>
          <w:rFonts w:ascii="Times New Roman" w:hAnsi="Times New Roman" w:cs="Times New Roman"/>
          <w:b/>
          <w:sz w:val="28"/>
          <w:szCs w:val="28"/>
        </w:rPr>
      </w:pPr>
      <w:r>
        <w:rPr>
          <w:rFonts w:ascii="Times New Roman" w:hAnsi="Times New Roman" w:cs="Times New Roman"/>
          <w:b/>
          <w:sz w:val="28"/>
          <w:szCs w:val="28"/>
        </w:rPr>
        <w:t>Преимущества Платформы:</w:t>
      </w:r>
    </w:p>
    <w:p>
      <w:pPr>
        <w:ind w:firstLine="709"/>
        <w:jc w:val="both"/>
        <w:rPr>
          <w:rFonts w:ascii="Times New Roman" w:hAnsi="Times New Roman" w:cs="Times New Roman"/>
          <w:sz w:val="28"/>
          <w:szCs w:val="28"/>
        </w:rPr>
      </w:pPr>
      <w:r>
        <w:rPr>
          <w:rFonts w:ascii="Times New Roman" w:hAnsi="Times New Roman" w:cs="Times New Roman"/>
          <w:sz w:val="28"/>
          <w:szCs w:val="28"/>
        </w:rPr>
        <w:t>Профессиональная помощь. более 200 экспертов фармацевтической отрасли, команда аналитического центра, различные услуги, включая установление отраслевых стандартов, создание кредитной системы, выставочная платформа, ключевые политики в области контроля фармацевтической отрасли, законодательное регулирование, техническая подготовка и т.д., более 100 разнообразных онлайн и оффлайн мероприятий в течение всего года, таким образом, для каждого участника Платформа представляет особую ценность, т.к. даёт безграничные возможности.</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Высокий уровень внимания. Интенсивное развитие фармацевтической отрасли в течение многих лет формирует сильное отраслевое влияние. Благодаря миллионному трафику медицинского сообщества всего мира на официальном веб-сайте Палаты, пользователи (участники Плафтормы) получают высокое внимание к своему бренду и возможности представления своего продукта. </w:t>
      </w:r>
    </w:p>
    <w:p>
      <w:pPr>
        <w:ind w:firstLine="709"/>
        <w:jc w:val="both"/>
        <w:rPr>
          <w:rFonts w:ascii="Times New Roman" w:hAnsi="Times New Roman" w:cs="Times New Roman"/>
          <w:sz w:val="28"/>
          <w:szCs w:val="28"/>
        </w:rPr>
      </w:pPr>
      <w:r>
        <w:rPr>
          <w:rFonts w:ascii="Times New Roman" w:hAnsi="Times New Roman" w:cs="Times New Roman"/>
          <w:sz w:val="28"/>
          <w:szCs w:val="28"/>
        </w:rPr>
        <w:t>Богатые ресурсы. Имея более 3000 компаний-участников и более 300 глобальных партнеров, мы уже 30 лет стремимся служить китайскому и мировому рынку, обслуживая промышленные цепочки в области фармацевтики, стимулируя, таким образом, интернационализацию торговли. Глубокая интеграция с глобальными источниками ресурсов помогает пользователям использовать этот потенциал для ускорения собственного развития.</w:t>
      </w:r>
    </w:p>
    <w:p>
      <w:pPr>
        <w:ind w:firstLine="709"/>
        <w:jc w:val="both"/>
        <w:rPr>
          <w:rFonts w:ascii="Times New Roman" w:hAnsi="Times New Roman" w:cs="Times New Roman"/>
          <w:sz w:val="28"/>
          <w:szCs w:val="28"/>
        </w:rPr>
      </w:pPr>
      <w:r>
        <w:rPr>
          <w:rFonts w:ascii="Times New Roman" w:hAnsi="Times New Roman" w:cs="Times New Roman"/>
          <w:sz w:val="28"/>
          <w:szCs w:val="28"/>
        </w:rPr>
        <w:t>Общественные интересы. Мы, как национальная отраслевая организация, которая способствует развитию отрасли и направляет постоянные усилия для реализации социальной ответственности, стремимся к свободному предоставлению качественного сервиса для пользователей по всему миру на Платформе.</w:t>
      </w:r>
    </w:p>
    <w:p>
      <w:pPr>
        <w:rPr>
          <w:rFonts w:ascii="Times New Roman" w:hAnsi="Times New Roman" w:cs="Times New Roman"/>
          <w:b/>
          <w:sz w:val="28"/>
          <w:szCs w:val="28"/>
        </w:rPr>
      </w:pPr>
      <w:r>
        <w:rPr>
          <w:rFonts w:ascii="Times New Roman" w:hAnsi="Times New Roman" w:cs="Times New Roman"/>
          <w:b/>
          <w:sz w:val="28"/>
          <w:szCs w:val="28"/>
        </w:rPr>
        <w:t>Что Вы получаете:</w:t>
      </w:r>
    </w:p>
    <w:p>
      <w:pPr>
        <w:ind w:firstLine="709"/>
        <w:jc w:val="both"/>
        <w:rPr>
          <w:rFonts w:ascii="Times New Roman" w:hAnsi="Times New Roman" w:cs="Times New Roman"/>
          <w:sz w:val="28"/>
          <w:szCs w:val="28"/>
        </w:rPr>
      </w:pPr>
      <w:r>
        <w:rPr>
          <w:rFonts w:ascii="Times New Roman" w:hAnsi="Times New Roman" w:cs="Times New Roman"/>
          <w:sz w:val="28"/>
          <w:szCs w:val="28"/>
        </w:rPr>
        <w:t>Услуги по развитию торговли в области медицины и фармакологии, появление новых возможностей для бизнеса по выходу на глобальный уровень. Расскажите нам о своих потребностях, таких как заказ на поставку, привлечение инвестиций, трансфер технологий и проектное финансирование, и мы поможем вам быстро найти источники финансирования и партнеров через Платформу. Платформа поможет Вам лучше понять китайский рынок и получить ценные возможности для бизнеса.</w:t>
      </w:r>
    </w:p>
    <w:p>
      <w:pPr>
        <w:ind w:firstLine="709"/>
        <w:jc w:val="both"/>
        <w:rPr>
          <w:rFonts w:ascii="Times New Roman" w:hAnsi="Times New Roman" w:cs="Times New Roman"/>
          <w:sz w:val="28"/>
          <w:szCs w:val="28"/>
        </w:rPr>
      </w:pPr>
      <w:r>
        <w:rPr>
          <w:rFonts w:ascii="Times New Roman" w:hAnsi="Times New Roman" w:cs="Times New Roman"/>
          <w:sz w:val="28"/>
          <w:szCs w:val="28"/>
        </w:rPr>
        <w:t>Информация о контактных лицах:</w:t>
      </w:r>
    </w:p>
    <w:p>
      <w:pPr>
        <w:ind w:firstLine="709"/>
        <w:jc w:val="both"/>
        <w:rPr>
          <w:rFonts w:ascii="Times New Roman" w:hAnsi="Times New Roman" w:cs="Times New Roman"/>
          <w:sz w:val="28"/>
          <w:szCs w:val="28"/>
        </w:rPr>
      </w:pPr>
      <w:r>
        <w:rPr>
          <w:rFonts w:ascii="Times New Roman" w:hAnsi="Times New Roman" w:cs="Times New Roman"/>
          <w:sz w:val="28"/>
          <w:szCs w:val="28"/>
        </w:rPr>
        <w:t>Чжан Ли, 010-58036223</w:t>
      </w:r>
    </w:p>
    <w:p>
      <w:pPr>
        <w:ind w:firstLine="709"/>
        <w:jc w:val="both"/>
        <w:rPr>
          <w:rFonts w:ascii="Times New Roman" w:hAnsi="Times New Roman" w:cs="Times New Roman"/>
        </w:rPr>
      </w:pPr>
      <w:r>
        <w:rPr>
          <w:rFonts w:ascii="Times New Roman" w:hAnsi="Times New Roman" w:cs="Times New Roman"/>
          <w:sz w:val="28"/>
          <w:szCs w:val="28"/>
        </w:rPr>
        <w:t>Чжан Сяохуэй, 010-58036325</w:t>
      </w:r>
    </w:p>
    <w:sectPr>
      <w:pgSz w:w="11906" w:h="16838"/>
      <w:pgMar w:top="1134" w:right="850"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08"/>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3F"/>
    <w:rsid w:val="002C6FE6"/>
    <w:rsid w:val="00366335"/>
    <w:rsid w:val="003856EA"/>
    <w:rsid w:val="003A7E5C"/>
    <w:rsid w:val="003B6EFA"/>
    <w:rsid w:val="003F27F3"/>
    <w:rsid w:val="0047133F"/>
    <w:rsid w:val="004A7F9F"/>
    <w:rsid w:val="004F06FE"/>
    <w:rsid w:val="005206A7"/>
    <w:rsid w:val="00631129"/>
    <w:rsid w:val="00742B96"/>
    <w:rsid w:val="00753A47"/>
    <w:rsid w:val="007F6C79"/>
    <w:rsid w:val="00910033"/>
    <w:rsid w:val="00933B35"/>
    <w:rsid w:val="0096120D"/>
    <w:rsid w:val="00963166"/>
    <w:rsid w:val="00A33A3A"/>
    <w:rsid w:val="00A50A09"/>
    <w:rsid w:val="00B85B45"/>
    <w:rsid w:val="00C32049"/>
    <w:rsid w:val="00C92407"/>
    <w:rsid w:val="00CA27C5"/>
    <w:rsid w:val="00CA40BC"/>
    <w:rsid w:val="00D2732F"/>
    <w:rsid w:val="00DB511F"/>
    <w:rsid w:val="00F8237D"/>
    <w:rsid w:val="00FF703F"/>
    <w:rsid w:val="71A8684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ru-RU"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3</Pages>
  <Words>680</Words>
  <Characters>3878</Characters>
  <Lines>32</Lines>
  <Paragraphs>9</Paragraphs>
  <TotalTime>46</TotalTime>
  <ScaleCrop>false</ScaleCrop>
  <LinksUpToDate>false</LinksUpToDate>
  <CharactersWithSpaces>4549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2020-08-17T21:17:00Z</dcterms:created>
  <dc:creator>1</dc:creator>
  <cp:lastModifiedBy>ShiYongRen</cp:lastModifiedBy>
  <dcterms:modified xsi:type="dcterms:W3CDTF">2020-08-21T06:05:53Z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