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1FE" w:rsidRDefault="008F0D8C">
      <w:pPr>
        <w:jc w:val="center"/>
        <w:rPr>
          <w:rFonts w:ascii="Times New Roman" w:hAnsi="Times New Roman" w:cs="Times New Roman"/>
          <w:b/>
          <w:bCs/>
          <w:sz w:val="40"/>
          <w:szCs w:val="40"/>
        </w:rPr>
      </w:pPr>
      <w:r>
        <w:rPr>
          <w:rFonts w:ascii="Times New Roman" w:eastAsia="方正小标宋_GBK" w:hAnsi="Times New Roman" w:cs="Times New Roman" w:hint="eastAsia"/>
          <w:b/>
          <w:bCs/>
          <w:sz w:val="40"/>
          <w:szCs w:val="40"/>
        </w:rPr>
        <w:t>Brief Introduction</w:t>
      </w:r>
      <w:r>
        <w:rPr>
          <w:rFonts w:ascii="Times New Roman" w:eastAsia="方正小标宋_GBK" w:hAnsi="Times New Roman" w:cs="Times New Roman"/>
          <w:b/>
          <w:bCs/>
          <w:sz w:val="40"/>
          <w:szCs w:val="40"/>
        </w:rPr>
        <w:t xml:space="preserve"> of China International Consumer Products Expo 2022</w:t>
      </w:r>
    </w:p>
    <w:p w:rsidR="00DD71FE" w:rsidRDefault="00DD71FE">
      <w:pPr>
        <w:rPr>
          <w:rFonts w:ascii="Times New Roman" w:hAnsi="Times New Roman" w:cs="Times New Roman"/>
        </w:rPr>
      </w:pPr>
    </w:p>
    <w:p w:rsidR="00DD71FE" w:rsidRDefault="008F0D8C">
      <w:pPr>
        <w:ind w:firstLineChars="100" w:firstLine="320"/>
        <w:jc w:val="both"/>
        <w:rPr>
          <w:rFonts w:ascii="Times New Roman" w:hAnsi="Times New Roman" w:cs="Times New Roman"/>
          <w:sz w:val="32"/>
          <w:szCs w:val="32"/>
        </w:rPr>
      </w:pPr>
      <w:r>
        <w:rPr>
          <w:rFonts w:ascii="Times New Roman" w:hAnsi="Times New Roman" w:cs="Times New Roman"/>
          <w:sz w:val="32"/>
          <w:szCs w:val="32"/>
        </w:rPr>
        <w:t xml:space="preserve">China International Consumer </w:t>
      </w:r>
      <w:r>
        <w:rPr>
          <w:rFonts w:ascii="Times New Roman" w:hAnsi="Times New Roman" w:cs="Times New Roman"/>
          <w:sz w:val="32"/>
          <w:szCs w:val="32"/>
        </w:rPr>
        <w:t>Products</w:t>
      </w:r>
      <w:r>
        <w:rPr>
          <w:rFonts w:ascii="Times New Roman" w:hAnsi="Times New Roman" w:cs="Times New Roman"/>
          <w:sz w:val="32"/>
          <w:szCs w:val="32"/>
        </w:rPr>
        <w:t xml:space="preserve"> Expo (hereinafter referred to as </w:t>
      </w:r>
      <w:r>
        <w:rPr>
          <w:rFonts w:ascii="Times New Roman" w:hAnsi="Times New Roman" w:cs="Times New Roman"/>
          <w:sz w:val="32"/>
          <w:szCs w:val="32"/>
        </w:rPr>
        <w:t>Hainan</w:t>
      </w:r>
      <w:r>
        <w:rPr>
          <w:rFonts w:ascii="Times New Roman" w:hAnsi="Times New Roman" w:cs="Times New Roman"/>
          <w:sz w:val="32"/>
          <w:szCs w:val="32"/>
        </w:rPr>
        <w:t xml:space="preserve"> Expo) is a national key </w:t>
      </w:r>
      <w:r>
        <w:rPr>
          <w:rFonts w:ascii="Times New Roman" w:hAnsi="Times New Roman" w:cs="Times New Roman"/>
          <w:sz w:val="32"/>
          <w:szCs w:val="32"/>
        </w:rPr>
        <w:t>expo</w:t>
      </w:r>
      <w:r>
        <w:rPr>
          <w:rFonts w:ascii="Times New Roman" w:hAnsi="Times New Roman" w:cs="Times New Roman"/>
          <w:sz w:val="32"/>
          <w:szCs w:val="32"/>
        </w:rPr>
        <w:t xml:space="preserve"> written in the </w:t>
      </w:r>
      <w:r>
        <w:rPr>
          <w:rFonts w:ascii="Times New Roman" w:hAnsi="Times New Roman" w:cs="Times New Roman"/>
          <w:sz w:val="32"/>
          <w:szCs w:val="32"/>
        </w:rPr>
        <w:t>Master</w:t>
      </w:r>
      <w:r>
        <w:rPr>
          <w:rFonts w:ascii="Times New Roman" w:hAnsi="Times New Roman" w:cs="Times New Roman"/>
          <w:sz w:val="32"/>
          <w:szCs w:val="32"/>
        </w:rPr>
        <w:t xml:space="preserve"> </w:t>
      </w:r>
      <w:r>
        <w:rPr>
          <w:rFonts w:ascii="Times New Roman" w:hAnsi="Times New Roman" w:cs="Times New Roman"/>
          <w:sz w:val="32"/>
          <w:szCs w:val="32"/>
        </w:rPr>
        <w:t>P</w:t>
      </w:r>
      <w:r>
        <w:rPr>
          <w:rFonts w:ascii="Times New Roman" w:hAnsi="Times New Roman" w:cs="Times New Roman"/>
          <w:sz w:val="32"/>
          <w:szCs w:val="32"/>
        </w:rPr>
        <w:t xml:space="preserve">lan for the </w:t>
      </w:r>
      <w:r>
        <w:rPr>
          <w:rFonts w:ascii="Times New Roman" w:hAnsi="Times New Roman" w:cs="Times New Roman"/>
          <w:sz w:val="32"/>
          <w:szCs w:val="32"/>
        </w:rPr>
        <w:t>C</w:t>
      </w:r>
      <w:r>
        <w:rPr>
          <w:rFonts w:ascii="Times New Roman" w:hAnsi="Times New Roman" w:cs="Times New Roman"/>
          <w:sz w:val="32"/>
          <w:szCs w:val="32"/>
        </w:rPr>
        <w:t xml:space="preserve">onstruction of Hainan </w:t>
      </w:r>
      <w:r>
        <w:rPr>
          <w:rFonts w:ascii="Times New Roman" w:hAnsi="Times New Roman" w:cs="Times New Roman"/>
          <w:sz w:val="32"/>
          <w:szCs w:val="32"/>
        </w:rPr>
        <w:t>F</w:t>
      </w:r>
      <w:r>
        <w:rPr>
          <w:rFonts w:ascii="Times New Roman" w:hAnsi="Times New Roman" w:cs="Times New Roman"/>
          <w:sz w:val="32"/>
          <w:szCs w:val="32"/>
        </w:rPr>
        <w:t xml:space="preserve">ree </w:t>
      </w:r>
      <w:r>
        <w:rPr>
          <w:rFonts w:ascii="Times New Roman" w:hAnsi="Times New Roman" w:cs="Times New Roman"/>
          <w:sz w:val="32"/>
          <w:szCs w:val="32"/>
        </w:rPr>
        <w:t>T</w:t>
      </w:r>
      <w:r>
        <w:rPr>
          <w:rFonts w:ascii="Times New Roman" w:hAnsi="Times New Roman" w:cs="Times New Roman"/>
          <w:sz w:val="32"/>
          <w:szCs w:val="32"/>
        </w:rPr>
        <w:t xml:space="preserve">rade </w:t>
      </w:r>
      <w:r>
        <w:rPr>
          <w:rFonts w:ascii="Times New Roman" w:hAnsi="Times New Roman" w:cs="Times New Roman"/>
          <w:sz w:val="32"/>
          <w:szCs w:val="32"/>
        </w:rPr>
        <w:t>P</w:t>
      </w:r>
      <w:r>
        <w:rPr>
          <w:rFonts w:ascii="Times New Roman" w:hAnsi="Times New Roman" w:cs="Times New Roman"/>
          <w:sz w:val="32"/>
          <w:szCs w:val="32"/>
        </w:rPr>
        <w:t xml:space="preserve">ort and the government work report. It is also the first national </w:t>
      </w:r>
      <w:r>
        <w:rPr>
          <w:rFonts w:ascii="Times New Roman" w:hAnsi="Times New Roman" w:cs="Times New Roman"/>
          <w:sz w:val="32"/>
          <w:szCs w:val="32"/>
        </w:rPr>
        <w:t>expo</w:t>
      </w:r>
      <w:r>
        <w:rPr>
          <w:rFonts w:ascii="Times New Roman" w:hAnsi="Times New Roman" w:cs="Times New Roman"/>
          <w:sz w:val="32"/>
          <w:szCs w:val="32"/>
        </w:rPr>
        <w:t xml:space="preserve"> </w:t>
      </w:r>
      <w:r>
        <w:rPr>
          <w:rFonts w:ascii="Times New Roman" w:hAnsi="Times New Roman" w:cs="Times New Roman"/>
          <w:sz w:val="32"/>
          <w:szCs w:val="32"/>
        </w:rPr>
        <w:t>focusing on</w:t>
      </w:r>
      <w:r>
        <w:rPr>
          <w:rFonts w:ascii="Times New Roman" w:hAnsi="Times New Roman" w:cs="Times New Roman"/>
          <w:sz w:val="32"/>
          <w:szCs w:val="32"/>
        </w:rPr>
        <w:t xml:space="preserve"> consumer goods in China and the largest consumer </w:t>
      </w:r>
      <w:r>
        <w:rPr>
          <w:rFonts w:ascii="Times New Roman" w:hAnsi="Times New Roman" w:cs="Times New Roman"/>
          <w:sz w:val="32"/>
          <w:szCs w:val="32"/>
        </w:rPr>
        <w:t>products</w:t>
      </w:r>
      <w:r>
        <w:rPr>
          <w:rFonts w:ascii="Times New Roman" w:hAnsi="Times New Roman" w:cs="Times New Roman"/>
          <w:sz w:val="32"/>
          <w:szCs w:val="32"/>
        </w:rPr>
        <w:t xml:space="preserve"> </w:t>
      </w:r>
      <w:r>
        <w:rPr>
          <w:rFonts w:ascii="Times New Roman" w:hAnsi="Times New Roman" w:cs="Times New Roman"/>
          <w:sz w:val="32"/>
          <w:szCs w:val="32"/>
        </w:rPr>
        <w:t>expo</w:t>
      </w:r>
      <w:r>
        <w:rPr>
          <w:rFonts w:ascii="Times New Roman" w:hAnsi="Times New Roman" w:cs="Times New Roman"/>
          <w:sz w:val="32"/>
          <w:szCs w:val="32"/>
        </w:rPr>
        <w:t xml:space="preserve"> in the Asia</w:t>
      </w:r>
      <w:r>
        <w:rPr>
          <w:rFonts w:ascii="Times New Roman" w:hAnsi="Times New Roman" w:cs="Times New Roman"/>
          <w:sz w:val="32"/>
          <w:szCs w:val="32"/>
        </w:rPr>
        <w:t>-</w:t>
      </w:r>
      <w:r>
        <w:rPr>
          <w:rFonts w:ascii="Times New Roman" w:hAnsi="Times New Roman" w:cs="Times New Roman"/>
          <w:sz w:val="32"/>
          <w:szCs w:val="32"/>
        </w:rPr>
        <w:t>Pacific region.</w:t>
      </w:r>
    </w:p>
    <w:p w:rsidR="00DD71FE" w:rsidRDefault="008F0D8C">
      <w:pPr>
        <w:ind w:firstLineChars="100" w:firstLine="320"/>
        <w:jc w:val="both"/>
        <w:rPr>
          <w:rFonts w:ascii="Times New Roman" w:hAnsi="Times New Roman" w:cs="Times New Roman"/>
          <w:sz w:val="32"/>
          <w:szCs w:val="32"/>
        </w:rPr>
      </w:pPr>
      <w:r>
        <w:rPr>
          <w:rFonts w:ascii="Times New Roman" w:hAnsi="Times New Roman" w:cs="Times New Roman"/>
          <w:sz w:val="32"/>
          <w:szCs w:val="32"/>
        </w:rPr>
        <w:t xml:space="preserve">The first </w:t>
      </w:r>
      <w:r>
        <w:rPr>
          <w:rFonts w:ascii="Times New Roman" w:hAnsi="Times New Roman" w:cs="Times New Roman"/>
          <w:sz w:val="32"/>
          <w:szCs w:val="32"/>
        </w:rPr>
        <w:t>Hainan</w:t>
      </w:r>
      <w:r>
        <w:rPr>
          <w:rFonts w:ascii="Times New Roman" w:hAnsi="Times New Roman" w:cs="Times New Roman"/>
          <w:sz w:val="32"/>
          <w:szCs w:val="32"/>
        </w:rPr>
        <w:t xml:space="preserve"> Expo was successfully held in Haikou from May 7 to 10, 2021. </w:t>
      </w:r>
      <w:r>
        <w:rPr>
          <w:rFonts w:ascii="Times New Roman" w:hAnsi="Times New Roman" w:cs="Times New Roman"/>
          <w:sz w:val="32"/>
          <w:szCs w:val="32"/>
        </w:rPr>
        <w:t>Pres</w:t>
      </w:r>
      <w:r>
        <w:rPr>
          <w:rFonts w:ascii="Times New Roman" w:hAnsi="Times New Roman" w:cs="Times New Roman"/>
          <w:sz w:val="32"/>
          <w:szCs w:val="32"/>
        </w:rPr>
        <w:t xml:space="preserve">ident Xi </w:t>
      </w:r>
      <w:proofErr w:type="spellStart"/>
      <w:r>
        <w:rPr>
          <w:rFonts w:ascii="Times New Roman" w:hAnsi="Times New Roman" w:cs="Times New Roman"/>
          <w:sz w:val="32"/>
          <w:szCs w:val="32"/>
        </w:rPr>
        <w:t>Jinping</w:t>
      </w:r>
      <w:proofErr w:type="spellEnd"/>
      <w:r>
        <w:rPr>
          <w:rFonts w:ascii="Times New Roman" w:hAnsi="Times New Roman" w:cs="Times New Roman"/>
          <w:sz w:val="32"/>
          <w:szCs w:val="32"/>
        </w:rPr>
        <w:t xml:space="preserve"> sent a congratulatory letter to the expo.</w:t>
      </w:r>
      <w:r>
        <w:rPr>
          <w:rFonts w:ascii="Times New Roman" w:hAnsi="Times New Roman" w:cs="Times New Roman"/>
          <w:sz w:val="32"/>
          <w:szCs w:val="32"/>
        </w:rPr>
        <w:t xml:space="preserve"> </w:t>
      </w:r>
      <w:r>
        <w:rPr>
          <w:rFonts w:ascii="Times New Roman" w:hAnsi="Times New Roman" w:cs="Times New Roman"/>
          <w:sz w:val="32"/>
          <w:szCs w:val="32"/>
        </w:rPr>
        <w:t xml:space="preserve">Vice Premier Hu </w:t>
      </w:r>
      <w:proofErr w:type="spellStart"/>
      <w:r>
        <w:rPr>
          <w:rFonts w:ascii="Times New Roman" w:hAnsi="Times New Roman" w:cs="Times New Roman"/>
          <w:sz w:val="32"/>
          <w:szCs w:val="32"/>
        </w:rPr>
        <w:t>Chunhua</w:t>
      </w:r>
      <w:proofErr w:type="spellEnd"/>
      <w:r>
        <w:rPr>
          <w:rFonts w:ascii="Times New Roman" w:hAnsi="Times New Roman" w:cs="Times New Roman"/>
          <w:sz w:val="32"/>
          <w:szCs w:val="32"/>
        </w:rPr>
        <w:t xml:space="preserve"> attended the opening ceremony and delivered a speech. </w:t>
      </w:r>
      <w:r>
        <w:rPr>
          <w:rFonts w:ascii="Times New Roman" w:hAnsi="Times New Roman" w:cs="Times New Roman"/>
          <w:sz w:val="32"/>
          <w:szCs w:val="32"/>
        </w:rPr>
        <w:t>President of the Swiss Confederation</w:t>
      </w:r>
      <w:r>
        <w:rPr>
          <w:rFonts w:ascii="Times New Roman" w:hAnsi="Times New Roman" w:cs="Times New Roman"/>
          <w:sz w:val="32"/>
          <w:szCs w:val="32"/>
        </w:rPr>
        <w:t xml:space="preserve"> Guy </w:t>
      </w:r>
      <w:proofErr w:type="spellStart"/>
      <w:r>
        <w:rPr>
          <w:rFonts w:ascii="Times New Roman" w:hAnsi="Times New Roman" w:cs="Times New Roman"/>
          <w:sz w:val="32"/>
          <w:szCs w:val="32"/>
        </w:rPr>
        <w:t>Parmelin</w:t>
      </w:r>
      <w:proofErr w:type="spellEnd"/>
      <w:r>
        <w:rPr>
          <w:rFonts w:ascii="Times New Roman" w:hAnsi="Times New Roman" w:cs="Times New Roman"/>
          <w:sz w:val="32"/>
          <w:szCs w:val="32"/>
        </w:rPr>
        <w:t xml:space="preserve"> sent a congratulatory letter. Thai Prime Minister </w:t>
      </w:r>
      <w:proofErr w:type="spellStart"/>
      <w:r>
        <w:rPr>
          <w:rFonts w:ascii="Times New Roman" w:hAnsi="Times New Roman" w:cs="Times New Roman"/>
          <w:sz w:val="32"/>
          <w:szCs w:val="32"/>
        </w:rPr>
        <w:t>Prayut</w:t>
      </w:r>
      <w:r>
        <w:rPr>
          <w:rFonts w:ascii="Times New Roman" w:hAnsi="Times New Roman" w:cs="Times New Roman" w:hint="eastAsia"/>
          <w:sz w:val="32"/>
          <w:szCs w:val="32"/>
        </w:rPr>
        <w:t>h</w:t>
      </w:r>
      <w:proofErr w:type="spellEnd"/>
      <w:r>
        <w:rPr>
          <w:rFonts w:ascii="Times New Roman" w:hAnsi="Times New Roman" w:cs="Times New Roman"/>
          <w:sz w:val="32"/>
          <w:szCs w:val="32"/>
        </w:rPr>
        <w:t xml:space="preserve"> Chan-</w:t>
      </w:r>
      <w:proofErr w:type="spellStart"/>
      <w:r>
        <w:rPr>
          <w:rFonts w:ascii="Times New Roman" w:hAnsi="Times New Roman" w:cs="Times New Roman"/>
          <w:sz w:val="32"/>
          <w:szCs w:val="32"/>
        </w:rPr>
        <w:t>O'Cha</w:t>
      </w:r>
      <w:proofErr w:type="spellEnd"/>
      <w:r>
        <w:rPr>
          <w:rFonts w:ascii="Times New Roman" w:hAnsi="Times New Roman" w:cs="Times New Roman"/>
          <w:sz w:val="32"/>
          <w:szCs w:val="32"/>
        </w:rPr>
        <w:t xml:space="preserve"> </w:t>
      </w:r>
      <w:r>
        <w:rPr>
          <w:rFonts w:ascii="Times New Roman" w:hAnsi="Times New Roman" w:cs="Times New Roman"/>
          <w:sz w:val="32"/>
          <w:szCs w:val="32"/>
        </w:rPr>
        <w:t xml:space="preserve">and Irish Deputy Prime Minister Leo </w:t>
      </w:r>
      <w:proofErr w:type="spellStart"/>
      <w:r>
        <w:rPr>
          <w:rFonts w:ascii="Times New Roman" w:hAnsi="Times New Roman" w:cs="Times New Roman"/>
          <w:sz w:val="32"/>
          <w:szCs w:val="32"/>
        </w:rPr>
        <w:t>Varadkar</w:t>
      </w:r>
      <w:proofErr w:type="spellEnd"/>
      <w:r>
        <w:rPr>
          <w:rFonts w:ascii="Times New Roman" w:hAnsi="Times New Roman" w:cs="Times New Roman"/>
          <w:sz w:val="32"/>
          <w:szCs w:val="32"/>
        </w:rPr>
        <w:t xml:space="preserve"> attended by video speech. The </w:t>
      </w:r>
      <w:r>
        <w:rPr>
          <w:rFonts w:ascii="Times New Roman" w:hAnsi="Times New Roman" w:cs="Times New Roman"/>
          <w:sz w:val="32"/>
          <w:szCs w:val="32"/>
        </w:rPr>
        <w:t>ex</w:t>
      </w:r>
      <w:r>
        <w:rPr>
          <w:rFonts w:ascii="Times New Roman" w:hAnsi="Times New Roman" w:cs="Times New Roman"/>
          <w:sz w:val="32"/>
          <w:szCs w:val="32"/>
        </w:rPr>
        <w:t>po</w:t>
      </w:r>
      <w:r>
        <w:rPr>
          <w:rFonts w:ascii="Times New Roman" w:hAnsi="Times New Roman" w:cs="Times New Roman"/>
          <w:sz w:val="32"/>
          <w:szCs w:val="32"/>
        </w:rPr>
        <w:t xml:space="preserve"> focused on "high, new, excellent and special"</w:t>
      </w:r>
      <w:r>
        <w:rPr>
          <w:rFonts w:ascii="Times New Roman" w:hAnsi="Times New Roman" w:cs="Times New Roman"/>
          <w:sz w:val="32"/>
          <w:szCs w:val="32"/>
        </w:rPr>
        <w:t xml:space="preserve"> consumer products and achieved fruitful results. A total of 1505 enterprises and 2628 consumer boutique brands from 70 countries and regions participated in the </w:t>
      </w:r>
      <w:r>
        <w:rPr>
          <w:rFonts w:ascii="Times New Roman" w:hAnsi="Times New Roman" w:cs="Times New Roman"/>
          <w:sz w:val="32"/>
          <w:szCs w:val="32"/>
        </w:rPr>
        <w:t>expo</w:t>
      </w:r>
      <w:r>
        <w:rPr>
          <w:rFonts w:ascii="Times New Roman" w:hAnsi="Times New Roman" w:cs="Times New Roman"/>
          <w:sz w:val="32"/>
          <w:szCs w:val="32"/>
        </w:rPr>
        <w:t xml:space="preserve">. LVMH, </w:t>
      </w:r>
      <w:proofErr w:type="spellStart"/>
      <w:r>
        <w:rPr>
          <w:rFonts w:ascii="Times New Roman" w:hAnsi="Times New Roman" w:cs="Times New Roman"/>
          <w:sz w:val="32"/>
          <w:szCs w:val="32"/>
        </w:rPr>
        <w:t>Kering</w:t>
      </w:r>
      <w:proofErr w:type="spellEnd"/>
      <w:r>
        <w:rPr>
          <w:rFonts w:ascii="Times New Roman" w:hAnsi="Times New Roman" w:cs="Times New Roman"/>
          <w:sz w:val="32"/>
          <w:szCs w:val="32"/>
        </w:rPr>
        <w:t xml:space="preserve"> and </w:t>
      </w:r>
      <w:proofErr w:type="spellStart"/>
      <w:r>
        <w:rPr>
          <w:rFonts w:ascii="Times New Roman" w:hAnsi="Times New Roman" w:cs="Times New Roman"/>
          <w:sz w:val="32"/>
          <w:szCs w:val="32"/>
        </w:rPr>
        <w:t>Richemont</w:t>
      </w:r>
      <w:r>
        <w:rPr>
          <w:rFonts w:ascii="Times New Roman" w:hAnsi="Times New Roman" w:cs="Times New Roman"/>
          <w:sz w:val="32"/>
          <w:szCs w:val="32"/>
        </w:rPr>
        <w:t>'s</w:t>
      </w:r>
      <w:proofErr w:type="spellEnd"/>
      <w:r>
        <w:rPr>
          <w:rFonts w:ascii="Times New Roman" w:hAnsi="Times New Roman" w:cs="Times New Roman"/>
          <w:sz w:val="32"/>
          <w:szCs w:val="32"/>
        </w:rPr>
        <w:t xml:space="preserve"> high-end luxury brands</w:t>
      </w:r>
      <w:r>
        <w:rPr>
          <w:rFonts w:ascii="Times New Roman" w:hAnsi="Times New Roman" w:cs="Times New Roman"/>
          <w:sz w:val="32"/>
          <w:szCs w:val="32"/>
        </w:rPr>
        <w:t>,</w:t>
      </w:r>
      <w:r>
        <w:rPr>
          <w:rFonts w:ascii="Times New Roman" w:hAnsi="Times New Roman" w:cs="Times New Roman"/>
          <w:sz w:val="32"/>
          <w:szCs w:val="32"/>
        </w:rPr>
        <w:t xml:space="preserve"> Burberry, </w:t>
      </w:r>
      <w:r>
        <w:rPr>
          <w:rFonts w:ascii="Times New Roman" w:hAnsi="Times New Roman" w:cs="Times New Roman"/>
          <w:sz w:val="32"/>
          <w:szCs w:val="32"/>
        </w:rPr>
        <w:t>Tapestry</w:t>
      </w:r>
      <w:r>
        <w:rPr>
          <w:rFonts w:ascii="Times New Roman" w:hAnsi="Times New Roman" w:cs="Times New Roman"/>
          <w:sz w:val="32"/>
          <w:szCs w:val="32"/>
        </w:rPr>
        <w:t xml:space="preserve">, De Beers </w:t>
      </w:r>
      <w:proofErr w:type="spellStart"/>
      <w:r>
        <w:rPr>
          <w:rFonts w:ascii="Times New Roman" w:hAnsi="Times New Roman" w:cs="Times New Roman"/>
          <w:sz w:val="32"/>
          <w:szCs w:val="32"/>
        </w:rPr>
        <w:t>Foreve</w:t>
      </w:r>
      <w:r>
        <w:rPr>
          <w:rFonts w:ascii="Times New Roman" w:hAnsi="Times New Roman" w:cs="Times New Roman"/>
          <w:sz w:val="32"/>
          <w:szCs w:val="32"/>
        </w:rPr>
        <w:t>rmark</w:t>
      </w:r>
      <w:proofErr w:type="spellEnd"/>
      <w:r>
        <w:rPr>
          <w:rFonts w:ascii="Times New Roman" w:hAnsi="Times New Roman" w:cs="Times New Roman"/>
          <w:sz w:val="32"/>
          <w:szCs w:val="32"/>
        </w:rPr>
        <w:t xml:space="preserve"> and Remy </w:t>
      </w:r>
      <w:r>
        <w:rPr>
          <w:rFonts w:ascii="Times New Roman" w:hAnsi="Times New Roman" w:cs="Times New Roman"/>
          <w:sz w:val="32"/>
          <w:szCs w:val="32"/>
        </w:rPr>
        <w:t>Cointreau</w:t>
      </w:r>
      <w:r>
        <w:rPr>
          <w:rFonts w:ascii="Times New Roman" w:hAnsi="Times New Roman" w:cs="Times New Roman"/>
          <w:sz w:val="32"/>
          <w:szCs w:val="32"/>
        </w:rPr>
        <w:t xml:space="preserve"> appeared one after another. There were more than 130 activities such as new </w:t>
      </w:r>
      <w:r>
        <w:rPr>
          <w:rFonts w:ascii="Times New Roman" w:hAnsi="Times New Roman" w:cs="Times New Roman"/>
          <w:sz w:val="32"/>
          <w:szCs w:val="32"/>
        </w:rPr>
        <w:lastRenderedPageBreak/>
        <w:t xml:space="preserve">product release, </w:t>
      </w:r>
      <w:r>
        <w:rPr>
          <w:rFonts w:ascii="Times New Roman" w:hAnsi="Times New Roman" w:cs="Times New Roman"/>
          <w:sz w:val="32"/>
          <w:szCs w:val="32"/>
        </w:rPr>
        <w:t>business matching</w:t>
      </w:r>
      <w:r>
        <w:rPr>
          <w:rFonts w:ascii="Times New Roman" w:hAnsi="Times New Roman" w:cs="Times New Roman"/>
          <w:sz w:val="32"/>
          <w:szCs w:val="32"/>
        </w:rPr>
        <w:t xml:space="preserve"> and promotion, with more than 30</w:t>
      </w:r>
      <w:r>
        <w:rPr>
          <w:rFonts w:ascii="Times New Roman" w:hAnsi="Times New Roman" w:cs="Times New Roman"/>
          <w:sz w:val="32"/>
          <w:szCs w:val="32"/>
        </w:rPr>
        <w:t>,</w:t>
      </w:r>
      <w:r>
        <w:rPr>
          <w:rFonts w:ascii="Times New Roman" w:hAnsi="Times New Roman" w:cs="Times New Roman"/>
          <w:sz w:val="32"/>
          <w:szCs w:val="32"/>
        </w:rPr>
        <w:t>000 buyers and professional visitors</w:t>
      </w:r>
      <w:r>
        <w:rPr>
          <w:rFonts w:ascii="Times New Roman" w:hAnsi="Times New Roman" w:cs="Times New Roman"/>
          <w:sz w:val="32"/>
          <w:szCs w:val="32"/>
        </w:rPr>
        <w:t>,</w:t>
      </w:r>
      <w:r>
        <w:rPr>
          <w:rFonts w:ascii="Times New Roman" w:hAnsi="Times New Roman" w:cs="Times New Roman"/>
          <w:sz w:val="32"/>
          <w:szCs w:val="32"/>
        </w:rPr>
        <w:t xml:space="preserve"> and </w:t>
      </w:r>
      <w:r>
        <w:rPr>
          <w:rFonts w:ascii="Times New Roman" w:hAnsi="Times New Roman" w:cs="Times New Roman"/>
          <w:sz w:val="32"/>
          <w:szCs w:val="32"/>
        </w:rPr>
        <w:t>total</w:t>
      </w:r>
      <w:r>
        <w:rPr>
          <w:rFonts w:ascii="Times New Roman" w:hAnsi="Times New Roman" w:cs="Times New Roman"/>
          <w:sz w:val="32"/>
          <w:szCs w:val="32"/>
        </w:rPr>
        <w:t xml:space="preserve"> 240</w:t>
      </w:r>
      <w:r>
        <w:rPr>
          <w:rFonts w:ascii="Times New Roman" w:hAnsi="Times New Roman" w:cs="Times New Roman"/>
          <w:sz w:val="32"/>
          <w:szCs w:val="32"/>
        </w:rPr>
        <w:t>,</w:t>
      </w:r>
      <w:r>
        <w:rPr>
          <w:rFonts w:ascii="Times New Roman" w:hAnsi="Times New Roman" w:cs="Times New Roman"/>
          <w:sz w:val="32"/>
          <w:szCs w:val="32"/>
        </w:rPr>
        <w:t>000 visitors.</w:t>
      </w:r>
    </w:p>
    <w:p w:rsidR="00DD71FE" w:rsidRDefault="008F0D8C">
      <w:pPr>
        <w:ind w:firstLineChars="100" w:firstLine="320"/>
        <w:jc w:val="both"/>
        <w:rPr>
          <w:rFonts w:ascii="Times New Roman" w:hAnsi="Times New Roman" w:cs="Times New Roman"/>
          <w:sz w:val="32"/>
          <w:szCs w:val="32"/>
        </w:rPr>
      </w:pPr>
      <w:r>
        <w:rPr>
          <w:rFonts w:ascii="Times New Roman" w:hAnsi="Times New Roman" w:cs="Times New Roman"/>
          <w:sz w:val="32"/>
          <w:szCs w:val="32"/>
        </w:rPr>
        <w:t>Hainan expo 2022 will</w:t>
      </w:r>
      <w:r w:rsidR="00DD03BA">
        <w:rPr>
          <w:rFonts w:ascii="Times New Roman" w:hAnsi="Times New Roman" w:cs="Times New Roman"/>
          <w:sz w:val="32"/>
          <w:szCs w:val="32"/>
        </w:rPr>
        <w:t xml:space="preserve"> be held in </w:t>
      </w:r>
      <w:r>
        <w:rPr>
          <w:rFonts w:ascii="Times New Roman" w:hAnsi="Times New Roman" w:cs="Times New Roman"/>
          <w:sz w:val="32"/>
          <w:szCs w:val="32"/>
        </w:rPr>
        <w:t xml:space="preserve">second half of </w:t>
      </w:r>
      <w:bookmarkStart w:id="0" w:name="_GoBack"/>
      <w:bookmarkEnd w:id="0"/>
      <w:r w:rsidR="00DD03BA">
        <w:rPr>
          <w:rFonts w:ascii="Times New Roman" w:hAnsi="Times New Roman" w:cs="Times New Roman"/>
          <w:sz w:val="32"/>
          <w:szCs w:val="32"/>
        </w:rPr>
        <w:t>May</w:t>
      </w:r>
      <w:r>
        <w:rPr>
          <w:rFonts w:ascii="Times New Roman" w:hAnsi="Times New Roman" w:cs="Times New Roman"/>
          <w:sz w:val="32"/>
          <w:szCs w:val="32"/>
        </w:rPr>
        <w:t xml:space="preserve"> in Haikou this year. The exhibition area will be expanded from 80</w:t>
      </w:r>
      <w:r>
        <w:rPr>
          <w:rFonts w:ascii="Times New Roman" w:hAnsi="Times New Roman" w:cs="Times New Roman"/>
          <w:sz w:val="32"/>
          <w:szCs w:val="32"/>
        </w:rPr>
        <w:t>,</w:t>
      </w:r>
      <w:r>
        <w:rPr>
          <w:rFonts w:ascii="Times New Roman" w:hAnsi="Times New Roman" w:cs="Times New Roman"/>
          <w:sz w:val="32"/>
          <w:szCs w:val="32"/>
        </w:rPr>
        <w:t>000 square meters to 100</w:t>
      </w:r>
      <w:r>
        <w:rPr>
          <w:rFonts w:ascii="Times New Roman" w:hAnsi="Times New Roman" w:cs="Times New Roman"/>
          <w:sz w:val="32"/>
          <w:szCs w:val="32"/>
        </w:rPr>
        <w:t>,</w:t>
      </w:r>
      <w:r>
        <w:rPr>
          <w:rFonts w:ascii="Times New Roman" w:hAnsi="Times New Roman" w:cs="Times New Roman"/>
          <w:sz w:val="32"/>
          <w:szCs w:val="32"/>
        </w:rPr>
        <w:t>000 square meters</w:t>
      </w:r>
      <w:r>
        <w:rPr>
          <w:rFonts w:ascii="Times New Roman" w:hAnsi="Times New Roman" w:cs="Times New Roman"/>
          <w:sz w:val="32"/>
          <w:szCs w:val="32"/>
        </w:rPr>
        <w:t xml:space="preserve">. </w:t>
      </w:r>
    </w:p>
    <w:p w:rsidR="00DD71FE" w:rsidRDefault="008F0D8C">
      <w:pPr>
        <w:numPr>
          <w:ilvl w:val="0"/>
          <w:numId w:val="1"/>
        </w:numPr>
        <w:spacing w:line="550" w:lineRule="exact"/>
        <w:jc w:val="both"/>
        <w:rPr>
          <w:rFonts w:ascii="Times New Roman" w:eastAsia="黑体" w:hAnsi="Times New Roman" w:cs="Times New Roman"/>
          <w:b/>
          <w:bCs/>
          <w:sz w:val="32"/>
          <w:szCs w:val="32"/>
        </w:rPr>
      </w:pPr>
      <w:r>
        <w:rPr>
          <w:rFonts w:ascii="Times New Roman" w:eastAsia="黑体" w:hAnsi="Times New Roman" w:cs="Times New Roman"/>
          <w:b/>
          <w:bCs/>
          <w:sz w:val="32"/>
          <w:szCs w:val="32"/>
        </w:rPr>
        <w:t>Highlights of Hainan Expo 2022</w:t>
      </w:r>
    </w:p>
    <w:p w:rsidR="00DD71FE" w:rsidRDefault="008F0D8C">
      <w:pPr>
        <w:ind w:firstLineChars="100" w:firstLine="320"/>
        <w:jc w:val="both"/>
        <w:rPr>
          <w:rFonts w:ascii="Times New Roman" w:hAnsi="Times New Roman" w:cs="Times New Roman"/>
          <w:sz w:val="32"/>
          <w:szCs w:val="32"/>
        </w:rPr>
      </w:pPr>
      <w:r w:rsidRPr="00DD03BA">
        <w:rPr>
          <w:rFonts w:ascii="Times New Roman" w:hAnsi="Times New Roman" w:cs="Times New Roman"/>
          <w:sz w:val="32"/>
          <w:szCs w:val="32"/>
        </w:rPr>
        <w:t>First, the theme is more distinctive</w:t>
      </w:r>
      <w:r>
        <w:rPr>
          <w:rFonts w:ascii="Times New Roman" w:hAnsi="Times New Roman" w:cs="Times New Roman"/>
          <w:sz w:val="32"/>
          <w:szCs w:val="32"/>
        </w:rPr>
        <w:t>,</w:t>
      </w:r>
      <w:r w:rsidRPr="00DD03BA">
        <w:rPr>
          <w:rFonts w:ascii="Times New Roman" w:hAnsi="Times New Roman" w:cs="Times New Roman"/>
          <w:sz w:val="32"/>
          <w:szCs w:val="32"/>
        </w:rPr>
        <w:t xml:space="preserve"> highlight</w:t>
      </w:r>
      <w:r>
        <w:rPr>
          <w:rFonts w:ascii="Times New Roman" w:hAnsi="Times New Roman" w:cs="Times New Roman"/>
          <w:sz w:val="32"/>
          <w:szCs w:val="32"/>
        </w:rPr>
        <w:t>ing</w:t>
      </w:r>
      <w:r w:rsidRPr="00DD03BA">
        <w:rPr>
          <w:rFonts w:ascii="Times New Roman" w:hAnsi="Times New Roman" w:cs="Times New Roman"/>
          <w:sz w:val="32"/>
          <w:szCs w:val="32"/>
        </w:rPr>
        <w:t xml:space="preserve"> "high-quality products and new produc</w:t>
      </w:r>
      <w:r w:rsidRPr="00DD03BA">
        <w:rPr>
          <w:rFonts w:ascii="Times New Roman" w:hAnsi="Times New Roman" w:cs="Times New Roman"/>
          <w:sz w:val="32"/>
          <w:szCs w:val="32"/>
        </w:rPr>
        <w:t xml:space="preserve">ts" and the world's top consumer brands. At the same time, hundreds of well-known brands </w:t>
      </w:r>
      <w:r>
        <w:rPr>
          <w:rFonts w:ascii="Times New Roman" w:hAnsi="Times New Roman" w:cs="Times New Roman"/>
          <w:sz w:val="32"/>
          <w:szCs w:val="32"/>
        </w:rPr>
        <w:t>from China</w:t>
      </w:r>
      <w:r w:rsidRPr="00DD03BA">
        <w:rPr>
          <w:rFonts w:ascii="Times New Roman" w:hAnsi="Times New Roman" w:cs="Times New Roman"/>
          <w:sz w:val="32"/>
          <w:szCs w:val="32"/>
        </w:rPr>
        <w:t xml:space="preserve"> and abroad will release the latest products and </w:t>
      </w:r>
      <w:r>
        <w:rPr>
          <w:rFonts w:ascii="Times New Roman" w:hAnsi="Times New Roman" w:cs="Times New Roman"/>
          <w:sz w:val="32"/>
          <w:szCs w:val="32"/>
        </w:rPr>
        <w:t>design</w:t>
      </w:r>
      <w:r w:rsidRPr="00DD03BA">
        <w:rPr>
          <w:rFonts w:ascii="Times New Roman" w:hAnsi="Times New Roman" w:cs="Times New Roman"/>
          <w:sz w:val="32"/>
          <w:szCs w:val="32"/>
        </w:rPr>
        <w:t xml:space="preserve">s during the </w:t>
      </w:r>
      <w:r>
        <w:rPr>
          <w:rFonts w:ascii="Times New Roman" w:hAnsi="Times New Roman" w:cs="Times New Roman"/>
          <w:sz w:val="32"/>
          <w:szCs w:val="32"/>
        </w:rPr>
        <w:t>expo</w:t>
      </w:r>
      <w:r w:rsidRPr="00DD03BA">
        <w:rPr>
          <w:rFonts w:ascii="Times New Roman" w:hAnsi="Times New Roman" w:cs="Times New Roman"/>
          <w:sz w:val="32"/>
          <w:szCs w:val="32"/>
        </w:rPr>
        <w:t xml:space="preserve">. </w:t>
      </w:r>
      <w:r>
        <w:rPr>
          <w:rFonts w:ascii="Times New Roman" w:hAnsi="Times New Roman" w:cs="Times New Roman"/>
          <w:sz w:val="32"/>
          <w:szCs w:val="32"/>
        </w:rPr>
        <w:t>T</w:t>
      </w:r>
      <w:r w:rsidRPr="00DD03BA">
        <w:rPr>
          <w:rFonts w:ascii="Times New Roman" w:hAnsi="Times New Roman" w:cs="Times New Roman"/>
          <w:sz w:val="32"/>
          <w:szCs w:val="32"/>
        </w:rPr>
        <w:t>he brands confirmed to participate include: in the fashion section</w:t>
      </w:r>
      <w:r>
        <w:rPr>
          <w:rFonts w:ascii="Times New Roman" w:hAnsi="Times New Roman" w:cs="Times New Roman" w:hint="eastAsia"/>
          <w:sz w:val="32"/>
          <w:szCs w:val="32"/>
        </w:rPr>
        <w:t xml:space="preserve"> </w:t>
      </w:r>
      <w:r w:rsidRPr="00DD03BA">
        <w:rPr>
          <w:rFonts w:ascii="Times New Roman" w:hAnsi="Times New Roman" w:cs="Times New Roman"/>
          <w:sz w:val="32"/>
          <w:szCs w:val="32"/>
        </w:rPr>
        <w:t xml:space="preserve">LVMH, </w:t>
      </w:r>
      <w:proofErr w:type="spellStart"/>
      <w:r w:rsidRPr="00DD03BA">
        <w:rPr>
          <w:rFonts w:ascii="Times New Roman" w:hAnsi="Times New Roman" w:cs="Times New Roman"/>
          <w:sz w:val="32"/>
          <w:szCs w:val="32"/>
        </w:rPr>
        <w:t>K</w:t>
      </w:r>
      <w:r>
        <w:rPr>
          <w:rFonts w:ascii="Times New Roman" w:hAnsi="Times New Roman" w:cs="Times New Roman"/>
          <w:sz w:val="32"/>
          <w:szCs w:val="32"/>
        </w:rPr>
        <w:t>ering</w:t>
      </w:r>
      <w:proofErr w:type="spellEnd"/>
      <w:r w:rsidRPr="00DD03BA">
        <w:rPr>
          <w:rFonts w:ascii="Times New Roman" w:hAnsi="Times New Roman" w:cs="Times New Roman"/>
          <w:sz w:val="32"/>
          <w:szCs w:val="32"/>
        </w:rPr>
        <w:t xml:space="preserve">, </w:t>
      </w:r>
      <w:proofErr w:type="spellStart"/>
      <w:r w:rsidRPr="00DD03BA">
        <w:rPr>
          <w:rFonts w:ascii="Times New Roman" w:hAnsi="Times New Roman" w:cs="Times New Roman"/>
          <w:sz w:val="32"/>
          <w:szCs w:val="32"/>
        </w:rPr>
        <w:t>R</w:t>
      </w:r>
      <w:r w:rsidRPr="00DD03BA">
        <w:rPr>
          <w:rFonts w:ascii="Times New Roman" w:hAnsi="Times New Roman" w:cs="Times New Roman"/>
          <w:sz w:val="32"/>
          <w:szCs w:val="32"/>
        </w:rPr>
        <w:t>ichemont</w:t>
      </w:r>
      <w:proofErr w:type="spellEnd"/>
      <w:r w:rsidRPr="00DD03BA">
        <w:rPr>
          <w:rFonts w:ascii="Times New Roman" w:hAnsi="Times New Roman" w:cs="Times New Roman"/>
          <w:sz w:val="32"/>
          <w:szCs w:val="32"/>
        </w:rPr>
        <w:t xml:space="preserve">, Swatch, </w:t>
      </w:r>
      <w:r>
        <w:rPr>
          <w:rFonts w:ascii="Times New Roman" w:hAnsi="Times New Roman" w:cs="Times New Roman"/>
          <w:sz w:val="32"/>
          <w:szCs w:val="32"/>
        </w:rPr>
        <w:t xml:space="preserve">Tapestry, </w:t>
      </w:r>
      <w:r w:rsidRPr="00DD03BA">
        <w:rPr>
          <w:rFonts w:ascii="Times New Roman" w:hAnsi="Times New Roman" w:cs="Times New Roman"/>
          <w:sz w:val="32"/>
          <w:szCs w:val="32"/>
        </w:rPr>
        <w:t>L'Oreal</w:t>
      </w:r>
      <w:r>
        <w:rPr>
          <w:rFonts w:ascii="Times New Roman" w:hAnsi="Times New Roman" w:cs="Times New Roman"/>
          <w:sz w:val="32"/>
          <w:szCs w:val="32"/>
        </w:rPr>
        <w:t>, et</w:t>
      </w:r>
      <w:r>
        <w:rPr>
          <w:rFonts w:ascii="Times New Roman" w:hAnsi="Times New Roman" w:cs="Times New Roman" w:hint="eastAsia"/>
          <w:sz w:val="32"/>
          <w:szCs w:val="32"/>
        </w:rPr>
        <w:t xml:space="preserve">c.; </w:t>
      </w:r>
      <w:r w:rsidRPr="00DD03BA">
        <w:rPr>
          <w:rFonts w:ascii="Times New Roman" w:hAnsi="Times New Roman" w:cs="Times New Roman"/>
          <w:sz w:val="32"/>
          <w:szCs w:val="32"/>
        </w:rPr>
        <w:t>in the jewelry section</w:t>
      </w:r>
      <w:r>
        <w:rPr>
          <w:rFonts w:ascii="Times New Roman" w:hAnsi="Times New Roman" w:cs="Times New Roman" w:hint="eastAsia"/>
          <w:sz w:val="32"/>
          <w:szCs w:val="32"/>
        </w:rPr>
        <w:t xml:space="preserve">, </w:t>
      </w:r>
      <w:r w:rsidRPr="00DD03BA">
        <w:rPr>
          <w:rFonts w:ascii="Times New Roman" w:hAnsi="Times New Roman" w:cs="Times New Roman"/>
          <w:sz w:val="32"/>
          <w:szCs w:val="32"/>
        </w:rPr>
        <w:t>De Beers</w:t>
      </w:r>
      <w:r>
        <w:rPr>
          <w:rFonts w:ascii="Times New Roman" w:hAnsi="Times New Roman" w:cs="Times New Roman"/>
          <w:sz w:val="32"/>
          <w:szCs w:val="32"/>
        </w:rPr>
        <w:t xml:space="preserve"> </w:t>
      </w:r>
      <w:proofErr w:type="spellStart"/>
      <w:r>
        <w:rPr>
          <w:rFonts w:ascii="Times New Roman" w:hAnsi="Times New Roman" w:cs="Times New Roman"/>
          <w:sz w:val="32"/>
          <w:szCs w:val="32"/>
        </w:rPr>
        <w:t>Forevermark</w:t>
      </w:r>
      <w:proofErr w:type="spellEnd"/>
      <w:r w:rsidRPr="00DD03BA">
        <w:rPr>
          <w:rFonts w:ascii="Times New Roman" w:hAnsi="Times New Roman" w:cs="Times New Roman"/>
          <w:sz w:val="32"/>
          <w:szCs w:val="32"/>
        </w:rPr>
        <w:t xml:space="preserve">, </w:t>
      </w:r>
      <w:proofErr w:type="spellStart"/>
      <w:r w:rsidRPr="00DD03BA">
        <w:rPr>
          <w:rFonts w:ascii="Times New Roman" w:hAnsi="Times New Roman" w:cs="Times New Roman"/>
          <w:sz w:val="32"/>
          <w:szCs w:val="32"/>
        </w:rPr>
        <w:t>Fosun</w:t>
      </w:r>
      <w:proofErr w:type="spellEnd"/>
      <w:r w:rsidRPr="00DD03BA">
        <w:rPr>
          <w:rFonts w:ascii="Times New Roman" w:hAnsi="Times New Roman" w:cs="Times New Roman"/>
          <w:sz w:val="32"/>
          <w:szCs w:val="32"/>
        </w:rPr>
        <w:t xml:space="preserve">, </w:t>
      </w:r>
      <w:r>
        <w:rPr>
          <w:rFonts w:ascii="Times New Roman" w:hAnsi="Times New Roman" w:cs="Times New Roman"/>
          <w:sz w:val="32"/>
          <w:szCs w:val="32"/>
        </w:rPr>
        <w:t xml:space="preserve">TSL, </w:t>
      </w:r>
      <w:r w:rsidRPr="00DD03BA">
        <w:rPr>
          <w:rFonts w:ascii="Times New Roman" w:hAnsi="Times New Roman" w:cs="Times New Roman"/>
          <w:sz w:val="32"/>
          <w:szCs w:val="32"/>
        </w:rPr>
        <w:t xml:space="preserve">Chow Tai </w:t>
      </w:r>
      <w:proofErr w:type="spellStart"/>
      <w:r w:rsidRPr="00DD03BA">
        <w:rPr>
          <w:rFonts w:ascii="Times New Roman" w:hAnsi="Times New Roman" w:cs="Times New Roman"/>
          <w:sz w:val="32"/>
          <w:szCs w:val="32"/>
        </w:rPr>
        <w:t>Fook</w:t>
      </w:r>
      <w:proofErr w:type="spellEnd"/>
      <w:r>
        <w:rPr>
          <w:rFonts w:ascii="Times New Roman" w:hAnsi="Times New Roman" w:cs="Times New Roman"/>
          <w:sz w:val="32"/>
          <w:szCs w:val="32"/>
        </w:rPr>
        <w:t>,</w:t>
      </w:r>
      <w:r w:rsidRPr="00DD03BA">
        <w:rPr>
          <w:rFonts w:ascii="Times New Roman" w:hAnsi="Times New Roman" w:cs="Times New Roman"/>
          <w:sz w:val="32"/>
          <w:szCs w:val="32"/>
        </w:rPr>
        <w:t xml:space="preserve"> </w:t>
      </w:r>
      <w:r>
        <w:rPr>
          <w:rFonts w:ascii="Times New Roman" w:hAnsi="Times New Roman" w:cs="Times New Roman"/>
          <w:sz w:val="32"/>
          <w:szCs w:val="32"/>
        </w:rPr>
        <w:t>etc.</w:t>
      </w:r>
      <w:r>
        <w:rPr>
          <w:rFonts w:ascii="Times New Roman" w:hAnsi="Times New Roman" w:cs="Times New Roman" w:hint="eastAsia"/>
          <w:sz w:val="32"/>
          <w:szCs w:val="32"/>
        </w:rPr>
        <w:t xml:space="preserve">; </w:t>
      </w:r>
      <w:r w:rsidRPr="00DD03BA">
        <w:rPr>
          <w:rFonts w:ascii="Times New Roman" w:hAnsi="Times New Roman" w:cs="Times New Roman"/>
          <w:sz w:val="32"/>
          <w:szCs w:val="32"/>
        </w:rPr>
        <w:t xml:space="preserve">in the section of food and health products </w:t>
      </w:r>
      <w:r>
        <w:rPr>
          <w:rFonts w:ascii="Times New Roman" w:hAnsi="Times New Roman" w:cs="Times New Roman"/>
          <w:sz w:val="32"/>
          <w:szCs w:val="32"/>
        </w:rPr>
        <w:t>Osborne</w:t>
      </w:r>
      <w:r w:rsidRPr="00DD03BA">
        <w:rPr>
          <w:rFonts w:ascii="Times New Roman" w:hAnsi="Times New Roman" w:cs="Times New Roman"/>
          <w:sz w:val="32"/>
          <w:szCs w:val="32"/>
        </w:rPr>
        <w:t xml:space="preserve">, </w:t>
      </w:r>
      <w:proofErr w:type="spellStart"/>
      <w:r>
        <w:rPr>
          <w:rFonts w:ascii="Times New Roman" w:hAnsi="Times New Roman" w:cs="Times New Roman"/>
          <w:sz w:val="32"/>
          <w:szCs w:val="32"/>
        </w:rPr>
        <w:t>Pernod</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Ricard</w:t>
      </w:r>
      <w:proofErr w:type="spellEnd"/>
      <w:r w:rsidRPr="00DD03BA">
        <w:rPr>
          <w:rFonts w:ascii="Times New Roman" w:hAnsi="Times New Roman" w:cs="Times New Roman"/>
          <w:sz w:val="32"/>
          <w:szCs w:val="32"/>
        </w:rPr>
        <w:t xml:space="preserve">, Remy Cointreau, Bacardi, Tyson </w:t>
      </w:r>
      <w:r>
        <w:rPr>
          <w:rFonts w:ascii="Times New Roman" w:hAnsi="Times New Roman" w:cs="Times New Roman"/>
          <w:sz w:val="32"/>
          <w:szCs w:val="32"/>
        </w:rPr>
        <w:t>F</w:t>
      </w:r>
      <w:r w:rsidRPr="00DD03BA">
        <w:rPr>
          <w:rFonts w:ascii="Times New Roman" w:hAnsi="Times New Roman" w:cs="Times New Roman"/>
          <w:sz w:val="32"/>
          <w:szCs w:val="32"/>
        </w:rPr>
        <w:t>ood</w:t>
      </w:r>
      <w:r>
        <w:rPr>
          <w:rFonts w:ascii="Times New Roman" w:hAnsi="Times New Roman" w:cs="Times New Roman"/>
          <w:sz w:val="32"/>
          <w:szCs w:val="32"/>
        </w:rPr>
        <w:t>s, etc.</w:t>
      </w:r>
      <w:r w:rsidRPr="00DD03BA">
        <w:rPr>
          <w:rFonts w:ascii="Times New Roman" w:hAnsi="Times New Roman" w:cs="Times New Roman"/>
          <w:sz w:val="32"/>
          <w:szCs w:val="32"/>
        </w:rPr>
        <w:t>;</w:t>
      </w:r>
      <w:r>
        <w:rPr>
          <w:rFonts w:ascii="Times New Roman" w:hAnsi="Times New Roman" w:cs="Times New Roman" w:hint="eastAsia"/>
          <w:sz w:val="32"/>
          <w:szCs w:val="32"/>
        </w:rPr>
        <w:t xml:space="preserve"> </w:t>
      </w:r>
      <w:r w:rsidRPr="00DD03BA">
        <w:rPr>
          <w:rFonts w:ascii="Times New Roman" w:hAnsi="Times New Roman" w:cs="Times New Roman"/>
          <w:sz w:val="32"/>
          <w:szCs w:val="32"/>
        </w:rPr>
        <w:t>in</w:t>
      </w:r>
      <w:r>
        <w:rPr>
          <w:rFonts w:ascii="Times New Roman" w:hAnsi="Times New Roman" w:cs="Times New Roman" w:hint="eastAsia"/>
          <w:sz w:val="32"/>
          <w:szCs w:val="32"/>
        </w:rPr>
        <w:t xml:space="preserve"> </w:t>
      </w:r>
      <w:r w:rsidRPr="00DD03BA">
        <w:rPr>
          <w:rFonts w:ascii="Times New Roman" w:hAnsi="Times New Roman" w:cs="Times New Roman"/>
          <w:sz w:val="32"/>
          <w:szCs w:val="32"/>
        </w:rPr>
        <w:t>the consumption</w:t>
      </w:r>
      <w:r>
        <w:rPr>
          <w:rFonts w:ascii="Times New Roman" w:hAnsi="Times New Roman" w:cs="Times New Roman"/>
          <w:sz w:val="32"/>
          <w:szCs w:val="32"/>
        </w:rPr>
        <w:t xml:space="preserve"> </w:t>
      </w:r>
      <w:r w:rsidRPr="00DD03BA">
        <w:rPr>
          <w:rFonts w:ascii="Times New Roman" w:hAnsi="Times New Roman" w:cs="Times New Roman"/>
          <w:sz w:val="32"/>
          <w:szCs w:val="32"/>
        </w:rPr>
        <w:t>service section</w:t>
      </w:r>
      <w:r w:rsidRPr="00DD03BA">
        <w:rPr>
          <w:rFonts w:ascii="Times New Roman" w:hAnsi="Times New Roman" w:cs="Times New Roman" w:hint="eastAsia"/>
          <w:sz w:val="32"/>
          <w:szCs w:val="32"/>
        </w:rPr>
        <w:t>，</w:t>
      </w:r>
      <w:r w:rsidRPr="00DD03BA">
        <w:rPr>
          <w:rFonts w:ascii="Times New Roman" w:hAnsi="Times New Roman" w:cs="Times New Roman"/>
          <w:sz w:val="32"/>
          <w:szCs w:val="32"/>
        </w:rPr>
        <w:t xml:space="preserve">KPMG, Deloitte, </w:t>
      </w:r>
      <w:r>
        <w:rPr>
          <w:rFonts w:ascii="Times New Roman" w:hAnsi="Times New Roman" w:cs="Times New Roman"/>
          <w:sz w:val="32"/>
          <w:szCs w:val="32"/>
        </w:rPr>
        <w:t>Time-M</w:t>
      </w:r>
      <w:r w:rsidRPr="00DD03BA">
        <w:rPr>
          <w:rFonts w:ascii="Times New Roman" w:hAnsi="Times New Roman" w:cs="Times New Roman"/>
          <w:sz w:val="32"/>
          <w:szCs w:val="32"/>
        </w:rPr>
        <w:t>edical, DHL</w:t>
      </w:r>
      <w:r>
        <w:rPr>
          <w:rFonts w:ascii="Times New Roman" w:hAnsi="Times New Roman" w:cs="Times New Roman"/>
          <w:sz w:val="32"/>
          <w:szCs w:val="32"/>
        </w:rPr>
        <w:t>,</w:t>
      </w:r>
      <w:r w:rsidRPr="00DD03BA">
        <w:rPr>
          <w:rFonts w:ascii="Times New Roman" w:hAnsi="Times New Roman" w:cs="Times New Roman"/>
          <w:sz w:val="32"/>
          <w:szCs w:val="32"/>
        </w:rPr>
        <w:t xml:space="preserve"> CEVA</w:t>
      </w:r>
      <w:r>
        <w:rPr>
          <w:rFonts w:ascii="Times New Roman" w:hAnsi="Times New Roman" w:cs="Times New Roman"/>
          <w:sz w:val="32"/>
          <w:szCs w:val="32"/>
        </w:rPr>
        <w:t xml:space="preserve"> etc.</w:t>
      </w:r>
      <w:r w:rsidRPr="00DD03BA">
        <w:rPr>
          <w:rFonts w:ascii="Times New Roman" w:hAnsi="Times New Roman" w:cs="Times New Roman"/>
          <w:sz w:val="32"/>
          <w:szCs w:val="32"/>
        </w:rPr>
        <w:t xml:space="preserve">; </w:t>
      </w:r>
      <w:r>
        <w:rPr>
          <w:rFonts w:ascii="Times New Roman" w:hAnsi="Times New Roman" w:cs="Times New Roman"/>
          <w:sz w:val="32"/>
          <w:szCs w:val="32"/>
        </w:rPr>
        <w:t>In the travel and outdoor section</w:t>
      </w:r>
      <w:r>
        <w:rPr>
          <w:rFonts w:ascii="Times New Roman" w:hAnsi="Times New Roman" w:cs="Times New Roman" w:hint="eastAsia"/>
          <w:sz w:val="32"/>
          <w:szCs w:val="32"/>
        </w:rPr>
        <w:t>，</w:t>
      </w:r>
      <w:r w:rsidRPr="00DD03BA">
        <w:rPr>
          <w:rFonts w:ascii="Times New Roman" w:hAnsi="Times New Roman" w:cs="Times New Roman"/>
          <w:sz w:val="32"/>
          <w:szCs w:val="32"/>
        </w:rPr>
        <w:t>Da</w:t>
      </w:r>
      <w:r>
        <w:rPr>
          <w:rFonts w:ascii="Times New Roman" w:hAnsi="Times New Roman" w:cs="Times New Roman"/>
          <w:sz w:val="32"/>
          <w:szCs w:val="32"/>
        </w:rPr>
        <w:t>i</w:t>
      </w:r>
      <w:r w:rsidRPr="00DD03BA">
        <w:rPr>
          <w:rFonts w:ascii="Times New Roman" w:hAnsi="Times New Roman" w:cs="Times New Roman"/>
          <w:sz w:val="32"/>
          <w:szCs w:val="32"/>
        </w:rPr>
        <w:t xml:space="preserve">wa, </w:t>
      </w:r>
      <w:proofErr w:type="spellStart"/>
      <w:r>
        <w:rPr>
          <w:rFonts w:ascii="Times New Roman" w:hAnsi="Times New Roman" w:cs="Times New Roman"/>
          <w:sz w:val="32"/>
          <w:szCs w:val="32"/>
        </w:rPr>
        <w:t>Karcher</w:t>
      </w:r>
      <w:proofErr w:type="spellEnd"/>
      <w:r w:rsidRPr="00DD03BA">
        <w:rPr>
          <w:rFonts w:ascii="Times New Roman" w:hAnsi="Times New Roman" w:cs="Times New Roman"/>
          <w:sz w:val="32"/>
          <w:szCs w:val="32"/>
        </w:rPr>
        <w:t xml:space="preserve">, </w:t>
      </w:r>
      <w:r>
        <w:rPr>
          <w:rFonts w:ascii="Times New Roman" w:hAnsi="Times New Roman" w:cs="Times New Roman"/>
          <w:sz w:val="32"/>
          <w:szCs w:val="32"/>
        </w:rPr>
        <w:t>DCH</w:t>
      </w:r>
      <w:r w:rsidRPr="00DD03BA">
        <w:rPr>
          <w:rFonts w:ascii="Times New Roman" w:hAnsi="Times New Roman" w:cs="Times New Roman"/>
          <w:sz w:val="32"/>
          <w:szCs w:val="32"/>
        </w:rPr>
        <w:t xml:space="preserve"> yacht, Hello Kitty theme park, etc.</w:t>
      </w:r>
      <w:r>
        <w:rPr>
          <w:rFonts w:ascii="Times New Roman" w:hAnsi="Times New Roman" w:cs="Times New Roman"/>
          <w:sz w:val="32"/>
          <w:szCs w:val="32"/>
        </w:rPr>
        <w:t xml:space="preserve"> .</w:t>
      </w:r>
    </w:p>
    <w:p w:rsidR="00DD71FE" w:rsidRDefault="008F0D8C">
      <w:pPr>
        <w:ind w:firstLineChars="100" w:firstLine="320"/>
        <w:jc w:val="both"/>
        <w:rPr>
          <w:rFonts w:ascii="Times New Roman" w:hAnsi="Times New Roman" w:cs="Times New Roman"/>
          <w:sz w:val="32"/>
          <w:szCs w:val="32"/>
        </w:rPr>
      </w:pPr>
      <w:r>
        <w:rPr>
          <w:rFonts w:ascii="Times New Roman" w:hAnsi="Times New Roman" w:cs="Times New Roman"/>
          <w:sz w:val="32"/>
          <w:szCs w:val="32"/>
        </w:rPr>
        <w:t>Second, the internationalization degree is higher. The international exhibition area increases by 20,0</w:t>
      </w:r>
      <w:r>
        <w:rPr>
          <w:rFonts w:ascii="Times New Roman" w:hAnsi="Times New Roman" w:cs="Times New Roman"/>
          <w:sz w:val="32"/>
          <w:szCs w:val="32"/>
        </w:rPr>
        <w:t xml:space="preserve">00 square meters </w:t>
      </w:r>
      <w:r>
        <w:rPr>
          <w:rFonts w:ascii="Times New Roman" w:hAnsi="Times New Roman" w:cs="Times New Roman"/>
          <w:sz w:val="32"/>
          <w:szCs w:val="32"/>
        </w:rPr>
        <w:lastRenderedPageBreak/>
        <w:t xml:space="preserve">compared with last year, and the proportion of overseas </w:t>
      </w:r>
      <w:proofErr w:type="gramStart"/>
      <w:r>
        <w:rPr>
          <w:rFonts w:ascii="Times New Roman" w:hAnsi="Times New Roman" w:cs="Times New Roman"/>
          <w:sz w:val="32"/>
          <w:szCs w:val="32"/>
        </w:rPr>
        <w:t>brands  increases</w:t>
      </w:r>
      <w:proofErr w:type="gramEnd"/>
      <w:r>
        <w:rPr>
          <w:rFonts w:ascii="Times New Roman" w:hAnsi="Times New Roman" w:cs="Times New Roman"/>
          <w:sz w:val="32"/>
          <w:szCs w:val="32"/>
        </w:rPr>
        <w:t xml:space="preserve"> to 80%. France will be the guest of honor of Hainan Expo 2022. In addition to France, more than 10 countries and regions including Japan, Thailand, Singapore, Irelan</w:t>
      </w:r>
      <w:r>
        <w:rPr>
          <w:rFonts w:ascii="Times New Roman" w:hAnsi="Times New Roman" w:cs="Times New Roman"/>
          <w:sz w:val="32"/>
          <w:szCs w:val="32"/>
        </w:rPr>
        <w:t>d, South Korea, the Czech Republic, Hong Kong and Macao will also participate in the expo.</w:t>
      </w:r>
    </w:p>
    <w:p w:rsidR="00DD71FE" w:rsidRDefault="008F0D8C">
      <w:pPr>
        <w:ind w:firstLineChars="100" w:firstLine="320"/>
        <w:jc w:val="both"/>
        <w:rPr>
          <w:rFonts w:ascii="Times New Roman" w:hAnsi="Times New Roman" w:cs="Times New Roman"/>
          <w:sz w:val="32"/>
          <w:szCs w:val="32"/>
        </w:rPr>
      </w:pPr>
      <w:r>
        <w:rPr>
          <w:rFonts w:ascii="Times New Roman" w:hAnsi="Times New Roman" w:cs="Times New Roman"/>
          <w:sz w:val="32"/>
          <w:szCs w:val="32"/>
        </w:rPr>
        <w:t>Third, domestic high-quality products are more prominent. 30 provinces, autonomous regions and cities in China and Xinjiang Production and Construction Corps will or</w:t>
      </w:r>
      <w:r>
        <w:rPr>
          <w:rFonts w:ascii="Times New Roman" w:hAnsi="Times New Roman" w:cs="Times New Roman"/>
          <w:sz w:val="32"/>
          <w:szCs w:val="32"/>
        </w:rPr>
        <w:t>ganize local consumer goods to the exhibition. At the same time, a new national goods pavilion will be set up to highlight domestic high-quality products and time-honored brands, so as to provide a stage for Chinese brands to display, transact, and "go abr</w:t>
      </w:r>
      <w:r>
        <w:rPr>
          <w:rFonts w:ascii="Times New Roman" w:hAnsi="Times New Roman" w:cs="Times New Roman"/>
          <w:sz w:val="32"/>
          <w:szCs w:val="32"/>
        </w:rPr>
        <w:t xml:space="preserve">oad". A number of domestic enterprises such as </w:t>
      </w:r>
      <w:proofErr w:type="spellStart"/>
      <w:r>
        <w:rPr>
          <w:rFonts w:ascii="Times New Roman" w:hAnsi="Times New Roman" w:cs="Times New Roman"/>
          <w:sz w:val="32"/>
          <w:szCs w:val="32"/>
        </w:rPr>
        <w:t>Pien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Tze</w:t>
      </w:r>
      <w:proofErr w:type="spellEnd"/>
      <w:r>
        <w:rPr>
          <w:rFonts w:ascii="Times New Roman" w:hAnsi="Times New Roman" w:cs="Times New Roman"/>
          <w:sz w:val="32"/>
          <w:szCs w:val="32"/>
        </w:rPr>
        <w:t xml:space="preserve"> Huang, </w:t>
      </w:r>
      <w:proofErr w:type="spellStart"/>
      <w:r>
        <w:rPr>
          <w:rFonts w:ascii="Times New Roman" w:hAnsi="Times New Roman" w:cs="Times New Roman"/>
          <w:sz w:val="32"/>
          <w:szCs w:val="32"/>
        </w:rPr>
        <w:t>Wuliangye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Chicecream</w:t>
      </w:r>
      <w:proofErr w:type="spellEnd"/>
      <w:r>
        <w:rPr>
          <w:rFonts w:ascii="Times New Roman" w:hAnsi="Times New Roman" w:cs="Times New Roman"/>
          <w:sz w:val="32"/>
          <w:szCs w:val="32"/>
        </w:rPr>
        <w:t>, etc. have confirmed their participation.</w:t>
      </w:r>
    </w:p>
    <w:p w:rsidR="00DD71FE" w:rsidRDefault="008F0D8C">
      <w:pPr>
        <w:ind w:firstLineChars="100" w:firstLine="320"/>
        <w:jc w:val="both"/>
        <w:rPr>
          <w:rFonts w:ascii="Times New Roman" w:hAnsi="Times New Roman" w:cs="Times New Roman"/>
          <w:sz w:val="32"/>
          <w:szCs w:val="32"/>
        </w:rPr>
      </w:pPr>
      <w:r>
        <w:rPr>
          <w:rFonts w:ascii="Times New Roman" w:hAnsi="Times New Roman" w:cs="Times New Roman"/>
          <w:sz w:val="32"/>
          <w:szCs w:val="32"/>
        </w:rPr>
        <w:t>Fourth, there are more categories of consumer goods this year, such as sea fishing gear, golf and theme parks, etc., further enri</w:t>
      </w:r>
      <w:r>
        <w:rPr>
          <w:rFonts w:ascii="Times New Roman" w:hAnsi="Times New Roman" w:cs="Times New Roman"/>
          <w:sz w:val="32"/>
          <w:szCs w:val="32"/>
        </w:rPr>
        <w:t>ching the elements of the expo.</w:t>
      </w:r>
    </w:p>
    <w:p w:rsidR="00DD71FE" w:rsidRDefault="008F0D8C">
      <w:pPr>
        <w:ind w:firstLineChars="100" w:firstLine="320"/>
        <w:jc w:val="both"/>
        <w:rPr>
          <w:rFonts w:ascii="Times New Roman" w:hAnsi="Times New Roman" w:cs="Times New Roman"/>
          <w:sz w:val="32"/>
          <w:szCs w:val="32"/>
        </w:rPr>
      </w:pPr>
      <w:r>
        <w:rPr>
          <w:rFonts w:ascii="Times New Roman" w:hAnsi="Times New Roman" w:cs="Times New Roman"/>
          <w:sz w:val="32"/>
          <w:szCs w:val="32"/>
        </w:rPr>
        <w:t xml:space="preserve">Fifth, key industries are more concentrated. For example, in the alcoholic-beverage industry, top brands like </w:t>
      </w:r>
      <w:proofErr w:type="spellStart"/>
      <w:r>
        <w:rPr>
          <w:rFonts w:ascii="Times New Roman" w:hAnsi="Times New Roman" w:cs="Times New Roman"/>
          <w:sz w:val="32"/>
          <w:szCs w:val="32"/>
        </w:rPr>
        <w:t>Edrington</w:t>
      </w:r>
      <w:proofErr w:type="spellEnd"/>
      <w:r>
        <w:rPr>
          <w:rFonts w:ascii="Times New Roman" w:hAnsi="Times New Roman" w:cs="Times New Roman"/>
          <w:sz w:val="32"/>
          <w:szCs w:val="32"/>
        </w:rPr>
        <w:t xml:space="preserve">, Diageo, </w:t>
      </w:r>
      <w:proofErr w:type="spellStart"/>
      <w:r>
        <w:rPr>
          <w:rFonts w:ascii="Times New Roman" w:hAnsi="Times New Roman" w:cs="Times New Roman"/>
          <w:sz w:val="32"/>
          <w:szCs w:val="32"/>
        </w:rPr>
        <w:t>Pernod</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Ricard</w:t>
      </w:r>
      <w:proofErr w:type="spellEnd"/>
      <w:r>
        <w:rPr>
          <w:rFonts w:ascii="Times New Roman" w:hAnsi="Times New Roman" w:cs="Times New Roman"/>
          <w:sz w:val="32"/>
          <w:szCs w:val="32"/>
        </w:rPr>
        <w:t xml:space="preserve">, Bacardi, </w:t>
      </w:r>
      <w:proofErr w:type="spellStart"/>
      <w:r>
        <w:rPr>
          <w:rFonts w:ascii="Times New Roman" w:hAnsi="Times New Roman" w:cs="Times New Roman"/>
          <w:sz w:val="32"/>
          <w:szCs w:val="32"/>
        </w:rPr>
        <w:t>Dalmore</w:t>
      </w:r>
      <w:proofErr w:type="spellEnd"/>
      <w:r>
        <w:rPr>
          <w:rFonts w:ascii="Times New Roman" w:hAnsi="Times New Roman" w:cs="Times New Roman"/>
          <w:sz w:val="32"/>
          <w:szCs w:val="32"/>
        </w:rPr>
        <w:t xml:space="preserve">, etc. have confirmed to participate in the exhibition, with an </w:t>
      </w:r>
      <w:r>
        <w:rPr>
          <w:rFonts w:ascii="Times New Roman" w:hAnsi="Times New Roman" w:cs="Times New Roman"/>
          <w:sz w:val="32"/>
          <w:szCs w:val="32"/>
        </w:rPr>
        <w:t xml:space="preserve">exhibition area of more </w:t>
      </w:r>
      <w:r>
        <w:rPr>
          <w:rFonts w:ascii="Times New Roman" w:hAnsi="Times New Roman" w:cs="Times New Roman"/>
          <w:sz w:val="32"/>
          <w:szCs w:val="32"/>
        </w:rPr>
        <w:lastRenderedPageBreak/>
        <w:t xml:space="preserve">than 2,000 square meters. In the bird's nest industry, dozens of enterprises from Indonesia, Malaysia and Thailand have confirmed their participation, with an exhibition area of more than 3,000 square meters; </w:t>
      </w: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the beauty industry,</w:t>
      </w:r>
      <w:r>
        <w:rPr>
          <w:rFonts w:ascii="Times New Roman" w:hAnsi="Times New Roman" w:cs="Times New Roman"/>
          <w:sz w:val="32"/>
          <w:szCs w:val="32"/>
        </w:rPr>
        <w:t xml:space="preserve"> L'Oreal, Estee Lauder, Shiseido, Goss, and some small and medium-sized cosmetics enterprises will join the expo, with an exhibition area of more than 7,000 square meters.</w:t>
      </w:r>
    </w:p>
    <w:p w:rsidR="00DD71FE" w:rsidRDefault="008F0D8C">
      <w:pPr>
        <w:ind w:firstLineChars="100" w:firstLine="320"/>
        <w:jc w:val="both"/>
        <w:rPr>
          <w:rFonts w:ascii="Times New Roman" w:hAnsi="Times New Roman" w:cs="Times New Roman"/>
          <w:sz w:val="32"/>
          <w:szCs w:val="32"/>
        </w:rPr>
      </w:pPr>
      <w:r>
        <w:rPr>
          <w:rFonts w:ascii="Times New Roman" w:hAnsi="Times New Roman" w:cs="Times New Roman"/>
          <w:sz w:val="32"/>
          <w:szCs w:val="32"/>
        </w:rPr>
        <w:t>Sixth, the cooperation with RCEP member countries is going further. In the context o</w:t>
      </w:r>
      <w:r>
        <w:rPr>
          <w:rFonts w:ascii="Times New Roman" w:hAnsi="Times New Roman" w:cs="Times New Roman"/>
          <w:sz w:val="32"/>
          <w:szCs w:val="32"/>
        </w:rPr>
        <w:t>f the signing of the RCEP agreement, Singapore, Vietnam, Japan, South Korea and other RCEP member countries have actively participated in the 2022 Hainan Expo and will take the expo as an important platform to further strengthen economic cooperation and cu</w:t>
      </w:r>
      <w:r>
        <w:rPr>
          <w:rFonts w:ascii="Times New Roman" w:hAnsi="Times New Roman" w:cs="Times New Roman"/>
          <w:sz w:val="32"/>
          <w:szCs w:val="32"/>
        </w:rPr>
        <w:t>ltural exchanges with other countries.</w:t>
      </w:r>
    </w:p>
    <w:p w:rsidR="00DD71FE" w:rsidRDefault="008F0D8C">
      <w:pPr>
        <w:numPr>
          <w:ilvl w:val="0"/>
          <w:numId w:val="1"/>
        </w:numPr>
        <w:spacing w:line="550" w:lineRule="exact"/>
        <w:jc w:val="both"/>
        <w:rPr>
          <w:rFonts w:ascii="Times New Roman" w:eastAsia="黑体" w:hAnsi="Times New Roman" w:cs="Times New Roman"/>
          <w:b/>
          <w:bCs/>
          <w:sz w:val="32"/>
          <w:szCs w:val="32"/>
        </w:rPr>
      </w:pPr>
      <w:r>
        <w:rPr>
          <w:rFonts w:ascii="Times New Roman" w:eastAsia="黑体" w:hAnsi="Times New Roman" w:cs="Times New Roman"/>
          <w:b/>
          <w:bCs/>
          <w:sz w:val="32"/>
          <w:szCs w:val="32"/>
        </w:rPr>
        <w:t>Large Scale of Buyers</w:t>
      </w:r>
    </w:p>
    <w:p w:rsidR="00DD71FE" w:rsidRDefault="008F0D8C">
      <w:pPr>
        <w:ind w:firstLineChars="100" w:firstLine="320"/>
        <w:jc w:val="both"/>
        <w:rPr>
          <w:rFonts w:ascii="Times New Roman" w:hAnsi="Times New Roman" w:cs="Times New Roman"/>
          <w:sz w:val="32"/>
          <w:szCs w:val="32"/>
        </w:rPr>
      </w:pPr>
      <w:r>
        <w:rPr>
          <w:rFonts w:ascii="Times New Roman" w:hAnsi="Times New Roman" w:cs="Times New Roman"/>
          <w:sz w:val="32"/>
          <w:szCs w:val="32"/>
        </w:rPr>
        <w:t xml:space="preserve">Domestic and foreign buyers are widely invited to the expo. Associations such as ACFIC, CCPIT, CYEA, </w:t>
      </w:r>
      <w:proofErr w:type="gramStart"/>
      <w:r>
        <w:rPr>
          <w:rFonts w:ascii="Times New Roman" w:hAnsi="Times New Roman" w:cs="Times New Roman"/>
          <w:sz w:val="32"/>
          <w:szCs w:val="32"/>
        </w:rPr>
        <w:t>WRSA</w:t>
      </w:r>
      <w:proofErr w:type="gramEnd"/>
      <w:r>
        <w:rPr>
          <w:rFonts w:ascii="Times New Roman" w:hAnsi="Times New Roman" w:cs="Times New Roman"/>
          <w:sz w:val="32"/>
          <w:szCs w:val="32"/>
        </w:rPr>
        <w:t xml:space="preserve"> are actively organizing members to visit and purchase. Duty-free consumption companies, </w:t>
      </w:r>
      <w:r>
        <w:rPr>
          <w:rFonts w:ascii="Times New Roman" w:hAnsi="Times New Roman" w:cs="Times New Roman"/>
          <w:sz w:val="32"/>
          <w:szCs w:val="32"/>
        </w:rPr>
        <w:t xml:space="preserve">high-end retail and trade enterprises, large entity supermarkets, commercial real estate enterprises, top e-commerce and luxury e-commerce companies will form a delegation to attend, including CDF, SDF, CNSC, </w:t>
      </w:r>
      <w:proofErr w:type="spellStart"/>
      <w:r>
        <w:rPr>
          <w:rFonts w:ascii="Times New Roman" w:hAnsi="Times New Roman" w:cs="Times New Roman"/>
          <w:sz w:val="32"/>
          <w:szCs w:val="32"/>
        </w:rPr>
        <w:t>Wangfujing</w:t>
      </w:r>
      <w:proofErr w:type="spellEnd"/>
      <w:r>
        <w:rPr>
          <w:rFonts w:ascii="Times New Roman" w:hAnsi="Times New Roman" w:cs="Times New Roman"/>
          <w:sz w:val="32"/>
          <w:szCs w:val="32"/>
        </w:rPr>
        <w:t xml:space="preserve">, </w:t>
      </w:r>
      <w:r>
        <w:rPr>
          <w:rFonts w:ascii="Times New Roman" w:hAnsi="Times New Roman" w:cs="Times New Roman"/>
          <w:sz w:val="32"/>
          <w:szCs w:val="32"/>
        </w:rPr>
        <w:lastRenderedPageBreak/>
        <w:t xml:space="preserve">etc. Major </w:t>
      </w:r>
      <w:proofErr w:type="gramStart"/>
      <w:r>
        <w:rPr>
          <w:rFonts w:ascii="Times New Roman" w:hAnsi="Times New Roman" w:cs="Times New Roman"/>
          <w:sz w:val="32"/>
          <w:szCs w:val="32"/>
        </w:rPr>
        <w:t>banks</w:t>
      </w:r>
      <w:proofErr w:type="gramEnd"/>
      <w:r>
        <w:rPr>
          <w:rFonts w:ascii="Times New Roman" w:hAnsi="Times New Roman" w:cs="Times New Roman"/>
          <w:sz w:val="32"/>
          <w:szCs w:val="32"/>
        </w:rPr>
        <w:t>, insurance and wea</w:t>
      </w:r>
      <w:r>
        <w:rPr>
          <w:rFonts w:ascii="Times New Roman" w:hAnsi="Times New Roman" w:cs="Times New Roman"/>
          <w:sz w:val="32"/>
          <w:szCs w:val="32"/>
        </w:rPr>
        <w:t>lth management companies, Cheung Kong Graduate School of Business and other institutions will bring high-income people to the expo. In combination with Hainan's industries, the expo will also invite members of art trading institutions, golf clubs, yacht cl</w:t>
      </w:r>
      <w:r>
        <w:rPr>
          <w:rFonts w:ascii="Times New Roman" w:hAnsi="Times New Roman" w:cs="Times New Roman"/>
          <w:sz w:val="32"/>
          <w:szCs w:val="32"/>
        </w:rPr>
        <w:t>ubs, car clubs and other institutions to participate in various activities.</w:t>
      </w:r>
    </w:p>
    <w:p w:rsidR="00DD71FE" w:rsidRDefault="008F0D8C">
      <w:pPr>
        <w:ind w:firstLineChars="100" w:firstLine="320"/>
        <w:jc w:val="both"/>
        <w:rPr>
          <w:rFonts w:ascii="Times New Roman" w:hAnsi="Times New Roman" w:cs="Times New Roman"/>
          <w:sz w:val="32"/>
          <w:szCs w:val="32"/>
        </w:rPr>
      </w:pPr>
      <w:r>
        <w:rPr>
          <w:rFonts w:ascii="Times New Roman" w:hAnsi="Times New Roman" w:cs="Times New Roman"/>
          <w:sz w:val="32"/>
          <w:szCs w:val="32"/>
        </w:rPr>
        <w:t>It is estimated that there will be more than 50,000 buyers and professional visitors and total 300,000 visitors to Hainan Expo 2022.</w:t>
      </w:r>
    </w:p>
    <w:p w:rsidR="00DD71FE" w:rsidRDefault="008F0D8C">
      <w:pPr>
        <w:numPr>
          <w:ilvl w:val="0"/>
          <w:numId w:val="1"/>
        </w:numPr>
        <w:spacing w:line="550" w:lineRule="exact"/>
        <w:jc w:val="both"/>
        <w:rPr>
          <w:rFonts w:ascii="Times New Roman" w:eastAsia="黑体" w:hAnsi="Times New Roman" w:cs="Times New Roman"/>
          <w:b/>
          <w:bCs/>
          <w:sz w:val="32"/>
          <w:szCs w:val="32"/>
        </w:rPr>
      </w:pPr>
      <w:r>
        <w:rPr>
          <w:rFonts w:ascii="Times New Roman" w:eastAsia="黑体" w:hAnsi="Times New Roman" w:cs="Times New Roman"/>
          <w:b/>
          <w:bCs/>
          <w:sz w:val="32"/>
          <w:szCs w:val="32"/>
        </w:rPr>
        <w:t xml:space="preserve">Various Supporting Activities </w:t>
      </w:r>
    </w:p>
    <w:p w:rsidR="00DD71FE" w:rsidRDefault="008F0D8C">
      <w:pPr>
        <w:ind w:firstLineChars="100" w:firstLine="320"/>
        <w:jc w:val="both"/>
        <w:rPr>
          <w:rFonts w:ascii="Times New Roman" w:hAnsi="Times New Roman" w:cs="Times New Roman"/>
          <w:sz w:val="32"/>
          <w:szCs w:val="32"/>
        </w:rPr>
      </w:pPr>
      <w:r>
        <w:rPr>
          <w:rFonts w:ascii="Times New Roman" w:hAnsi="Times New Roman" w:cs="Times New Roman"/>
          <w:sz w:val="32"/>
          <w:szCs w:val="32"/>
        </w:rPr>
        <w:t xml:space="preserve">There will be 3 </w:t>
      </w:r>
      <w:r>
        <w:rPr>
          <w:rFonts w:ascii="Times New Roman" w:hAnsi="Times New Roman" w:cs="Times New Roman"/>
          <w:sz w:val="32"/>
          <w:szCs w:val="32"/>
        </w:rPr>
        <w:t>official activities in Hainan Expo 2022, including the opening ceremony, the global consumption innovation &amp; duty free and travel retail conference, and the sustainable consumption summit forum. International and domestic exhibitors will hold a series of n</w:t>
      </w:r>
      <w:r>
        <w:rPr>
          <w:rFonts w:ascii="Times New Roman" w:hAnsi="Times New Roman" w:cs="Times New Roman"/>
          <w:sz w:val="32"/>
          <w:szCs w:val="32"/>
        </w:rPr>
        <w:t>ew product debut and release activities in various forms. Different provinces, autonomous regions and cities will hold a number of local boutique products release shows. In addition, a series of market-oriented activities will be held during the expo, such</w:t>
      </w:r>
      <w:r>
        <w:rPr>
          <w:rFonts w:ascii="Times New Roman" w:hAnsi="Times New Roman" w:cs="Times New Roman"/>
          <w:sz w:val="32"/>
          <w:szCs w:val="32"/>
        </w:rPr>
        <w:t xml:space="preserve"> as catwalk show, cocktail party, conference forum and so on.</w:t>
      </w:r>
    </w:p>
    <w:p w:rsidR="00DD71FE" w:rsidRDefault="008F0D8C">
      <w:pPr>
        <w:ind w:firstLineChars="100" w:firstLine="320"/>
        <w:jc w:val="both"/>
        <w:rPr>
          <w:rFonts w:ascii="Times New Roman" w:hAnsi="Times New Roman" w:cs="Times New Roman"/>
          <w:sz w:val="32"/>
          <w:szCs w:val="32"/>
        </w:rPr>
      </w:pPr>
      <w:r>
        <w:rPr>
          <w:rFonts w:ascii="Times New Roman" w:hAnsi="Times New Roman" w:cs="Times New Roman"/>
          <w:sz w:val="32"/>
          <w:szCs w:val="32"/>
        </w:rPr>
        <w:t xml:space="preserve">The supporting activities will center around the theme of "innovation driven and fashion leading", focus on the hot topics </w:t>
      </w:r>
      <w:r>
        <w:rPr>
          <w:rFonts w:ascii="Times New Roman" w:hAnsi="Times New Roman" w:cs="Times New Roman"/>
          <w:sz w:val="32"/>
          <w:szCs w:val="32"/>
        </w:rPr>
        <w:lastRenderedPageBreak/>
        <w:t>in the field of global consumption, such as "authoritative publishing p</w:t>
      </w:r>
      <w:r>
        <w:rPr>
          <w:rFonts w:ascii="Times New Roman" w:hAnsi="Times New Roman" w:cs="Times New Roman"/>
          <w:sz w:val="32"/>
          <w:szCs w:val="32"/>
        </w:rPr>
        <w:t>latform", "new models, new formats and new consumption", "new opportunities for the consumption industry of Hainan free trade port", release reports on international and domestic consumption trends, white papers on various consumption segments, etc. The ex</w:t>
      </w:r>
      <w:r>
        <w:rPr>
          <w:rFonts w:ascii="Times New Roman" w:hAnsi="Times New Roman" w:cs="Times New Roman"/>
          <w:sz w:val="32"/>
          <w:szCs w:val="32"/>
        </w:rPr>
        <w:t>po will also invite leaders, experts and scholars from domestic and around the world in the field of political, business, academic circles, etc. together discussing the new trend, new model and new future of global consumption, and exploring the new opport</w:t>
      </w:r>
      <w:r>
        <w:rPr>
          <w:rFonts w:ascii="Times New Roman" w:hAnsi="Times New Roman" w:cs="Times New Roman"/>
          <w:sz w:val="32"/>
          <w:szCs w:val="32"/>
        </w:rPr>
        <w:t>unities brought by China's new round of opening-up and the construction of Hainan free trade port to the global consumption industry in the post epidemic era.</w:t>
      </w:r>
    </w:p>
    <w:sectPr w:rsidR="00DD71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charset w:val="86"/>
    <w:family w:val="script"/>
    <w:pitch w:val="default"/>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6EB51BB"/>
    <w:multiLevelType w:val="singleLevel"/>
    <w:tmpl w:val="96EB51BB"/>
    <w:lvl w:ilvl="0">
      <w:start w:val="1"/>
      <w:numFmt w:val="decimal"/>
      <w:lvlText w:val="%1."/>
      <w:lvlJc w:val="left"/>
      <w:pPr>
        <w:tabs>
          <w:tab w:val="left" w:pos="420"/>
        </w:tabs>
        <w:ind w:left="84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625B0"/>
    <w:rsid w:val="008F0D8C"/>
    <w:rsid w:val="00DD03BA"/>
    <w:rsid w:val="00DD71FE"/>
    <w:rsid w:val="15F33399"/>
    <w:rsid w:val="21E54590"/>
    <w:rsid w:val="38575A12"/>
    <w:rsid w:val="396F4AA8"/>
    <w:rsid w:val="3DAE7BB6"/>
    <w:rsid w:val="3F916919"/>
    <w:rsid w:val="439B1ED4"/>
    <w:rsid w:val="464C5FBD"/>
    <w:rsid w:val="571625B0"/>
    <w:rsid w:val="6315583E"/>
    <w:rsid w:val="726F07E9"/>
    <w:rsid w:val="79B41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741ED7-A8D9-4953-AF15-896F5925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alutation"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Pr>
      <w:rFonts w:ascii="宋体" w:hAnsi="宋体" w:cs="宋体"/>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uiPriority w:val="99"/>
    <w:qFormat/>
    <w:pPr>
      <w:widowControl w:val="0"/>
      <w:jc w:val="both"/>
    </w:pPr>
    <w:rPr>
      <w:rFonts w:ascii="Calibri" w:hAnsi="Calibri" w:cs="Times New Roman"/>
      <w:kern w:val="2"/>
      <w:sz w:val="21"/>
      <w:szCs w:val="22"/>
    </w:rPr>
  </w:style>
  <w:style w:type="paragraph" w:styleId="a4">
    <w:name w:val="Body Text"/>
    <w:basedOn w:val="a"/>
    <w:uiPriority w:val="99"/>
    <w:qFormat/>
    <w:pPr>
      <w:spacing w:after="120"/>
    </w:pPr>
  </w:style>
  <w:style w:type="paragraph" w:styleId="a5">
    <w:name w:val="footer"/>
    <w:basedOn w:val="a"/>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NormalCharacter">
    <w:name w:val="NormalCharacter"/>
    <w:qFormat/>
    <w:rPr>
      <w:rFonts w:ascii="Calibri" w:eastAsia="宋体" w:hAnsi="Calibri" w:cs="Times New Roman"/>
      <w:kern w:val="2"/>
      <w:sz w:val="21"/>
      <w:szCs w:val="22"/>
      <w:lang w:val="en-US" w:eastAsia="zh-CN" w:bidi="ar-SA"/>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陈俊霖</dc:creator>
  <cp:lastModifiedBy>Alex</cp:lastModifiedBy>
  <cp:revision>3</cp:revision>
  <cp:lastPrinted>2021-12-30T10:28:00Z</cp:lastPrinted>
  <dcterms:created xsi:type="dcterms:W3CDTF">2021-12-28T01:41:00Z</dcterms:created>
  <dcterms:modified xsi:type="dcterms:W3CDTF">2022-04-14T07:19:00Z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CC6EB71B774B40139E2232F7928ABD1A</vt:lpwstr>
  </property>
</Properties>
</file>