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59" w:rsidRDefault="00553159" w:rsidP="00CA7370">
      <w:pPr>
        <w:spacing w:beforeLines="100" w:before="312" w:afterLines="100" w:after="312"/>
        <w:rPr>
          <w:rFonts w:ascii="Times New Roman" w:eastAsia="仿宋_GB2312" w:hAnsi="Times New Roman" w:cs="仿宋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p w:rsidR="00553159" w:rsidRDefault="00CA7370">
      <w:pPr>
        <w:spacing w:beforeLines="100" w:before="312" w:afterLines="100" w:after="312"/>
        <w:jc w:val="center"/>
        <w:rPr>
          <w:rFonts w:ascii="Times New Roman" w:eastAsia="仿宋_GB2312" w:hAnsi="Times New Roman" w:cs="仿宋"/>
          <w:bCs/>
          <w:sz w:val="32"/>
          <w:szCs w:val="32"/>
        </w:rPr>
      </w:pPr>
      <w:r>
        <w:rPr>
          <w:rFonts w:ascii="Times New Roman" w:eastAsia="仿宋_GB2312" w:hAnsi="Times New Roman" w:cs="仿宋" w:hint="eastAsia"/>
          <w:b/>
          <w:bCs/>
          <w:color w:val="000000"/>
          <w:kern w:val="0"/>
          <w:sz w:val="32"/>
          <w:szCs w:val="32"/>
          <w:lang w:bidi="ar"/>
        </w:rPr>
        <w:t>商务部政务新媒体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" w:hint="eastAsia"/>
          <w:b/>
          <w:bCs/>
          <w:color w:val="000000"/>
          <w:kern w:val="0"/>
          <w:sz w:val="32"/>
          <w:szCs w:val="32"/>
          <w:lang w:bidi="ar"/>
        </w:rPr>
        <w:t>年第一季度检查情况表</w:t>
      </w:r>
    </w:p>
    <w:p w:rsidR="00553159" w:rsidRDefault="00553159">
      <w:pPr>
        <w:widowControl/>
        <w:jc w:val="left"/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701"/>
        <w:gridCol w:w="1843"/>
        <w:gridCol w:w="1843"/>
      </w:tblGrid>
      <w:tr w:rsidR="00553159">
        <w:trPr>
          <w:trHeight w:val="51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:rsidR="00553159" w:rsidRDefault="00CA737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仿宋_GB2312" w:hAnsi="Times New Roman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填报单位名称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账号名称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账号类型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新媒体标识码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b/>
                <w:bCs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商务部电子商务和信息化司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商务部门户网站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微信服务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bm2200M001WX0001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商务部电子商务和信息化司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商务部网站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bm2200M001YD0001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bm2200M020WX0001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新</w:t>
            </w: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浪微博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bm2200M020XL0001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网易号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bm2200M020WY0001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人民号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bm2200M020RM0001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一点号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bm2200M020YD0001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企鹅号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bm2200M020QE0001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其他</w:t>
            </w: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+</w:t>
            </w: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央视频号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bm2200M020YS0001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bm2200M020JR0001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央视号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bm2200M020YS000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人民视频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bm2200M020RM000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商务部条约法律司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中国保护知识产权网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bm2200M024WX0001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商务部市场建设司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E</w:t>
            </w: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追溯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bm2200M003WX0006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商务部流通发展司农村市场处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电子商务进农村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bm2200M009WX0001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商务部市场运行和消费促进司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商务预报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bm2200M017YD0001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商务部服贸司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家政信用查消费者端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小程序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bm2200M011JZ0001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商务部服贸司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家政信用查（消费者端）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bm2200M011YD0001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商务部贸易救济调查局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国外贸易投资环境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bm2200M010WX0001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商务部贸易救济调查局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两反一保案件统计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小程序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bm2200M010CX0001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商务部直属机关党委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e</w:t>
            </w: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新商务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bm2200M004WX0001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商务部离退休干部局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商务银辉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bm2200M007WX0001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商务部外贸发展事务局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外贸发展局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bm2200M018WX0001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商务部外贸发展事务局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中国企业投诉服务中心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bm2200M018WX0002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中国国际投资促进中心</w:t>
            </w: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|</w:t>
            </w: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德国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bm2200M014WX0003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bm2200M014WX0001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境外中资企业商协会联席会议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bm2200M014WX0002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中德汽车大会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微信服务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bm2200M014WX0004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中国国际经济技术交流中心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中国国际经济技术交流中心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bm2200M005WX0001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商务部配额许可证事务局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许可证通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微信服务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bm2200M015WX0001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商务部配额许可证事务局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贸易数字化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bm2200M015WX0002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bm2200M003WX0001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五洲互联派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bm2200M003WX0002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亿木课堂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bm2200M003WX0003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电商公共服务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bm2200M003WX0004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电商企业信用共建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小程序</w:t>
            </w: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+</w:t>
            </w: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bm2200M003WX0005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中国国际电子商务中心培训学院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新</w:t>
            </w: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浪微博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bm2200M003XL0001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中国农村电子商务大会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新</w:t>
            </w: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浪微博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bm2200M003XL0002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中国国际电子商务中心培训学院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抖音短视频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bm2200M003DY0001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中国国际电子商务中心培训学院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bm2200M003JR0001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APEC</w:t>
            </w: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电子商务工商联盟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bm2200M003JR0002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商务部国际经济合作事务局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商务部经济合作局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bm2200M006WX0001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hyperlink r:id="rId6" w:history="1">
              <w:r>
                <w:rPr>
                  <w:rFonts w:ascii="Times New Roman" w:eastAsia="仿宋_GB2312" w:hAnsi="Times New Roman" w:cs="仿宋" w:hint="eastAsia"/>
                  <w:color w:val="000000"/>
                  <w:kern w:val="0"/>
                  <w:sz w:val="24"/>
                  <w:szCs w:val="24"/>
                  <w:lang w:bidi="ar"/>
                </w:rPr>
                <w:t>中华人民共和国驻德意志联邦共和国大使馆经济商务处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中德商务通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bm2200M025WX0001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hyperlink r:id="rId7" w:tgtFrame="http://kw.mofcom.gov.cn/_blank" w:history="1">
              <w:r>
                <w:rPr>
                  <w:rFonts w:ascii="Times New Roman" w:eastAsia="仿宋_GB2312" w:hAnsi="Times New Roman" w:cs="仿宋" w:hint="eastAsia"/>
                  <w:color w:val="000000"/>
                  <w:kern w:val="0"/>
                  <w:sz w:val="24"/>
                  <w:szCs w:val="24"/>
                  <w:lang w:bidi="ar"/>
                </w:rPr>
                <w:t>中华人民共和国驻科威特国大使馆</w:t>
              </w:r>
            </w:hyperlink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经济商务处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商务科威特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bm2200M029 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hyperlink r:id="rId8" w:history="1">
              <w:r>
                <w:rPr>
                  <w:rFonts w:ascii="Times New Roman" w:eastAsia="仿宋_GB2312" w:hAnsi="Times New Roman" w:cs="仿宋" w:hint="eastAsia"/>
                  <w:color w:val="000000"/>
                  <w:kern w:val="0"/>
                  <w:sz w:val="24"/>
                  <w:szCs w:val="24"/>
                  <w:lang w:bidi="ar"/>
                </w:rPr>
                <w:t>中华人民共和国驻马来西亚大使馆经济商务处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马来西亚商务通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bm2200M027 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 w:rsidR="00553159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中华人民共和国驻迪拜总领事馆经济商务处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迪拜商务通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59" w:rsidRDefault="00CA737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szCs w:val="24"/>
                <w:lang w:bidi="ar"/>
              </w:rPr>
              <w:t>bm2200M030 WX0001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59" w:rsidRDefault="00CA7370">
            <w:pPr>
              <w:spacing w:line="480" w:lineRule="auto"/>
              <w:jc w:val="center"/>
            </w:pPr>
            <w:r>
              <w:rPr>
                <w:rFonts w:ascii="Times New Roman" w:eastAsia="仿宋_GB2312" w:hAnsi="Times New Roman" w:cs="仿宋" w:hint="eastAsia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</w:tbl>
    <w:p w:rsidR="00553159" w:rsidRDefault="00553159"/>
    <w:p w:rsidR="00553159" w:rsidRDefault="00CA7370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说明：表中“未发现”指未发现《政府网站与政务新媒体检查指标》所列问题</w:t>
      </w:r>
    </w:p>
    <w:sectPr w:rsidR="00553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5"/>
    <w:rsid w:val="00553159"/>
    <w:rsid w:val="0056194B"/>
    <w:rsid w:val="006748C5"/>
    <w:rsid w:val="00711255"/>
    <w:rsid w:val="009B0E2F"/>
    <w:rsid w:val="00B905C2"/>
    <w:rsid w:val="00B950A3"/>
    <w:rsid w:val="00C374BF"/>
    <w:rsid w:val="00C43790"/>
    <w:rsid w:val="00CA7370"/>
    <w:rsid w:val="0B9F5A4B"/>
    <w:rsid w:val="12BA7C53"/>
    <w:rsid w:val="22DB3ED1"/>
    <w:rsid w:val="34072358"/>
    <w:rsid w:val="5FDF74AB"/>
    <w:rsid w:val="7FF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mofcom.gov.c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w.chineseembassy.org/ch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.mofcom.gov.c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Office Word</Application>
  <DocSecurity>0</DocSecurity>
  <Lines>18</Lines>
  <Paragraphs>5</Paragraphs>
  <ScaleCrop>false</ScaleCrop>
  <Company>mofcom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</dc:creator>
  <cp:lastModifiedBy>Anton</cp:lastModifiedBy>
  <cp:revision>2</cp:revision>
  <cp:lastPrinted>2022-04-01T09:17:00Z</cp:lastPrinted>
  <dcterms:created xsi:type="dcterms:W3CDTF">2022-04-01T08:54:00Z</dcterms:created>
  <dcterms:modified xsi:type="dcterms:W3CDTF">2022-04-01T08:54:00Z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DF45181624BD41B5A09FC9866376F8AA</vt:lpwstr>
  </property>
</Properties>
</file>