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C1" w:rsidRPr="00991872" w:rsidRDefault="00215B4B" w:rsidP="003F64C1">
      <w:pPr>
        <w:tabs>
          <w:tab w:val="left" w:pos="3465"/>
        </w:tabs>
        <w:rPr>
          <w:rFonts w:ascii="方正小标宋简体" w:eastAsia="方正小标宋简体" w:hAnsi="宋体"/>
          <w:sz w:val="52"/>
          <w:szCs w:val="52"/>
        </w:rPr>
      </w:pPr>
      <w:r>
        <w:rPr>
          <w:rFonts w:ascii="方正小标宋简体" w:eastAsia="方正小标宋简体" w:hAnsi="宋体"/>
          <w:noProof/>
          <w:sz w:val="52"/>
          <w:szCs w:val="52"/>
        </w:rPr>
        <mc:AlternateContent>
          <mc:Choice Requires="wps">
            <w:drawing>
              <wp:anchor distT="0" distB="0" distL="114300" distR="114300" simplePos="0" relativeHeight="251662336" behindDoc="1" locked="0" layoutInCell="1" allowOverlap="1">
                <wp:simplePos x="0" y="0"/>
                <wp:positionH relativeFrom="column">
                  <wp:posOffset>-125730</wp:posOffset>
                </wp:positionH>
                <wp:positionV relativeFrom="paragraph">
                  <wp:posOffset>-27305</wp:posOffset>
                </wp:positionV>
                <wp:extent cx="6276975" cy="8591550"/>
                <wp:effectExtent l="0" t="0" r="285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59155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9.9pt;margin-top:-2.15pt;width:494.25pt;height:6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"/>
            </w:pict>
          </mc:Fallback>
        </mc:AlternateContent>
      </w:r>
      <w:r w:rsidR="003F64C1" w:rsidRPr="00991872">
        <w:rPr>
          <w:rFonts w:ascii="方正小标宋简体" w:eastAsia="方正小标宋简体" w:hAnsi="宋体"/>
          <w:sz w:val="52"/>
          <w:szCs w:val="52"/>
        </w:rPr>
        <w:tab/>
      </w:r>
    </w:p>
    <w:p w:rsidR="003F64C1" w:rsidRPr="00991872" w:rsidRDefault="003F64C1" w:rsidP="003F64C1">
      <w:pPr>
        <w:jc w:val="center"/>
        <w:rPr>
          <w:rFonts w:ascii="方正小标宋简体" w:eastAsia="方正小标宋简体" w:hAnsi="宋体"/>
          <w:sz w:val="52"/>
          <w:szCs w:val="52"/>
        </w:rPr>
      </w:pPr>
    </w:p>
    <w:p w:rsidR="003F64C1" w:rsidRPr="00991872" w:rsidRDefault="00215B4B" w:rsidP="003F64C1">
      <w:pPr>
        <w:spacing w:before="100" w:beforeAutospacing="1" w:after="100" w:afterAutospacing="1" w:line="360" w:lineRule="auto"/>
        <w:ind w:right="69"/>
        <w:jc w:val="center"/>
        <w:rPr>
          <w:rFonts w:ascii="方正小标宋简体" w:eastAsia="方正小标宋简体" w:hAnsi="黑体"/>
          <w:sz w:val="52"/>
          <w:szCs w:val="52"/>
        </w:rPr>
      </w:pPr>
      <w:r>
        <w:rPr>
          <w:rFonts w:ascii="方正小标宋简体" w:eastAsia="方正小标宋简体" w:hAnsi="宋体"/>
          <w:noProof/>
          <w:sz w:val="52"/>
          <w:szCs w:val="52"/>
        </w:rPr>
        <mc:AlternateContent>
          <mc:Choice Requires="wps">
            <w:drawing>
              <wp:anchor distT="0" distB="0" distL="114300" distR="114300" simplePos="0" relativeHeight="251661312" behindDoc="0" locked="0" layoutInCell="1" allowOverlap="1">
                <wp:simplePos x="0" y="0"/>
                <wp:positionH relativeFrom="column">
                  <wp:posOffset>-119380</wp:posOffset>
                </wp:positionH>
                <wp:positionV relativeFrom="paragraph">
                  <wp:posOffset>270510</wp:posOffset>
                </wp:positionV>
                <wp:extent cx="6270625" cy="264795"/>
                <wp:effectExtent l="0" t="0" r="15875" b="209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264795"/>
                        </a:xfrm>
                        <a:prstGeom prst="rect">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4pt;margin-top:21.3pt;width:493.7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" fillcolor="#030"/>
            </w:pict>
          </mc:Fallback>
        </mc:AlternateContent>
      </w:r>
      <w:r>
        <w:rPr>
          <w:rFonts w:ascii="方正小标宋简体" w:eastAsia="方正小标宋简体" w:hAnsi="宋体"/>
          <w:noProof/>
          <w:sz w:val="52"/>
          <w:szCs w:val="52"/>
        </w:rPr>
        <mc:AlternateContent>
          <mc:Choice Requires="wps">
            <w:drawing>
              <wp:anchor distT="0" distB="0" distL="114300" distR="114300" simplePos="0" relativeHeight="251660288" behindDoc="0" locked="0" layoutInCell="1" allowOverlap="1">
                <wp:simplePos x="0" y="0"/>
                <wp:positionH relativeFrom="column">
                  <wp:posOffset>-119380</wp:posOffset>
                </wp:positionH>
                <wp:positionV relativeFrom="paragraph">
                  <wp:posOffset>537210</wp:posOffset>
                </wp:positionV>
                <wp:extent cx="6276975" cy="1857375"/>
                <wp:effectExtent l="0" t="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72" w:rsidRPr="00BE5179" w:rsidRDefault="00DD6D72" w:rsidP="003F64C1">
                            <w:pPr>
                              <w:spacing w:before="100" w:beforeAutospacing="1" w:after="100" w:afterAutospacing="1" w:line="360" w:lineRule="auto"/>
                              <w:ind w:right="69"/>
                              <w:jc w:val="center"/>
                              <w:rPr>
                                <w:rFonts w:ascii="华文琥珀" w:eastAsia="华文琥珀" w:hAnsi="黑体"/>
                                <w:color w:val="FFFFFF"/>
                                <w:sz w:val="84"/>
                                <w:szCs w:val="84"/>
                              </w:rPr>
                            </w:pPr>
                            <w:r>
                              <w:rPr>
                                <w:rFonts w:ascii="华文琥珀" w:eastAsia="华文琥珀" w:hAnsi="黑体" w:hint="eastAsia"/>
                                <w:color w:val="FFFFFF"/>
                                <w:sz w:val="84"/>
                                <w:szCs w:val="84"/>
                              </w:rPr>
                              <w:t>中国再生资源回收行业</w:t>
                            </w:r>
                          </w:p>
                          <w:p w:rsidR="00DD6D72" w:rsidRPr="00BE5179" w:rsidRDefault="00DD6D72" w:rsidP="003F64C1">
                            <w:pPr>
                              <w:spacing w:before="100" w:beforeAutospacing="1" w:after="100" w:afterAutospacing="1" w:line="360" w:lineRule="auto"/>
                              <w:ind w:right="69"/>
                              <w:jc w:val="center"/>
                              <w:rPr>
                                <w:rFonts w:ascii="华文琥珀" w:eastAsia="华文琥珀" w:hAnsi="黑体"/>
                                <w:color w:val="FFFFFF"/>
                                <w:sz w:val="84"/>
                                <w:szCs w:val="84"/>
                              </w:rPr>
                            </w:pPr>
                            <w:r>
                              <w:rPr>
                                <w:rFonts w:ascii="华文琥珀" w:eastAsia="华文琥珀" w:hAnsi="黑体" w:hint="eastAsia"/>
                                <w:color w:val="FFFFFF"/>
                                <w:sz w:val="84"/>
                                <w:szCs w:val="84"/>
                              </w:rPr>
                              <w:t>发展</w:t>
                            </w:r>
                            <w:r w:rsidRPr="00BE5179">
                              <w:rPr>
                                <w:rFonts w:ascii="华文琥珀" w:eastAsia="华文琥珀" w:hAnsi="黑体" w:hint="eastAsia"/>
                                <w:color w:val="FFFFFF"/>
                                <w:sz w:val="84"/>
                                <w:szCs w:val="84"/>
                              </w:rPr>
                              <w:t>报告</w:t>
                            </w:r>
                          </w:p>
                          <w:p w:rsidR="00DD6D72" w:rsidRPr="003D5052" w:rsidRDefault="00DD6D72" w:rsidP="003F64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pt;margin-top:42.3pt;width:494.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" fillcolor="#060" stroked="f">
                <v:textbox>
                  <w:txbxContent>
                    <w:p w:rsidR="00DD6D72" w:rsidRPr="00BE5179" w:rsidRDefault="00DD6D72" w:rsidP="003F64C1">
                      <w:pPr>
                        <w:spacing w:before="100" w:beforeAutospacing="1" w:after="100" w:afterAutospacing="1" w:line="360" w:lineRule="auto"/>
                        <w:ind w:right="69"/>
                        <w:jc w:val="center"/>
                        <w:rPr>
                          <w:rFonts w:ascii="华文琥珀" w:eastAsia="华文琥珀" w:hAnsi="黑体"/>
                          <w:color w:val="FFFFFF"/>
                          <w:sz w:val="84"/>
                          <w:szCs w:val="84"/>
                        </w:rPr>
                      </w:pPr>
                      <w:r>
                        <w:rPr>
                          <w:rFonts w:ascii="华文琥珀" w:eastAsia="华文琥珀" w:hAnsi="黑体" w:hint="eastAsia"/>
                          <w:color w:val="FFFFFF"/>
                          <w:sz w:val="84"/>
                          <w:szCs w:val="84"/>
                        </w:rPr>
                        <w:t>中国再生资源回收行业</w:t>
                      </w:r>
                    </w:p>
                    <w:p w:rsidR="00DD6D72" w:rsidRPr="00BE5179" w:rsidRDefault="00DD6D72" w:rsidP="003F64C1">
                      <w:pPr>
                        <w:spacing w:before="100" w:beforeAutospacing="1" w:after="100" w:afterAutospacing="1" w:line="360" w:lineRule="auto"/>
                        <w:ind w:right="69"/>
                        <w:jc w:val="center"/>
                        <w:rPr>
                          <w:rFonts w:ascii="华文琥珀" w:eastAsia="华文琥珀" w:hAnsi="黑体"/>
                          <w:color w:val="FFFFFF"/>
                          <w:sz w:val="84"/>
                          <w:szCs w:val="84"/>
                        </w:rPr>
                      </w:pPr>
                      <w:r>
                        <w:rPr>
                          <w:rFonts w:ascii="华文琥珀" w:eastAsia="华文琥珀" w:hAnsi="黑体" w:hint="eastAsia"/>
                          <w:color w:val="FFFFFF"/>
                          <w:sz w:val="84"/>
                          <w:szCs w:val="84"/>
                        </w:rPr>
                        <w:t>发展</w:t>
                      </w:r>
                      <w:r w:rsidRPr="00BE5179">
                        <w:rPr>
                          <w:rFonts w:ascii="华文琥珀" w:eastAsia="华文琥珀" w:hAnsi="黑体" w:hint="eastAsia"/>
                          <w:color w:val="FFFFFF"/>
                          <w:sz w:val="84"/>
                          <w:szCs w:val="84"/>
                        </w:rPr>
                        <w:t>报告</w:t>
                      </w:r>
                    </w:p>
                    <w:p w:rsidR="00DD6D72" w:rsidRPr="003D5052" w:rsidRDefault="00DD6D72" w:rsidP="003F64C1"/>
                  </w:txbxContent>
                </v:textbox>
              </v:rect>
            </w:pict>
          </mc:Fallback>
        </mc:AlternateContent>
      </w:r>
    </w:p>
    <w:p w:rsidR="003F64C1" w:rsidRPr="00991872" w:rsidRDefault="003F64C1" w:rsidP="003F64C1">
      <w:pPr>
        <w:spacing w:before="100" w:beforeAutospacing="1" w:after="100" w:afterAutospacing="1" w:line="360" w:lineRule="auto"/>
        <w:ind w:right="69"/>
        <w:jc w:val="center"/>
        <w:rPr>
          <w:rFonts w:ascii="隶书" w:eastAsia="隶书" w:hAnsi="黑体"/>
          <w:sz w:val="96"/>
          <w:szCs w:val="96"/>
        </w:rPr>
      </w:pPr>
    </w:p>
    <w:p w:rsidR="003F64C1" w:rsidRPr="00991872" w:rsidRDefault="003F64C1" w:rsidP="003F64C1">
      <w:pPr>
        <w:spacing w:before="100" w:beforeAutospacing="1" w:after="100" w:afterAutospacing="1" w:line="360" w:lineRule="auto"/>
        <w:ind w:right="69"/>
        <w:jc w:val="center"/>
        <w:rPr>
          <w:rFonts w:ascii="隶书" w:eastAsia="隶书" w:hAnsi="黑体"/>
          <w:sz w:val="96"/>
          <w:szCs w:val="96"/>
        </w:rPr>
      </w:pPr>
    </w:p>
    <w:p w:rsidR="003F64C1" w:rsidRPr="00991872" w:rsidRDefault="003F64C1" w:rsidP="003F64C1">
      <w:pPr>
        <w:spacing w:before="100" w:beforeAutospacing="1" w:after="100" w:afterAutospacing="1" w:line="360" w:lineRule="auto"/>
        <w:ind w:right="69"/>
        <w:jc w:val="center"/>
        <w:rPr>
          <w:rFonts w:ascii="隶书" w:eastAsia="隶书" w:hAnsi="黑体"/>
          <w:sz w:val="96"/>
          <w:szCs w:val="96"/>
        </w:rPr>
      </w:pPr>
      <w:r w:rsidRPr="00991872">
        <w:rPr>
          <w:rFonts w:ascii="隶书" w:eastAsia="隶书" w:hAnsi="黑体" w:hint="eastAsia"/>
          <w:sz w:val="96"/>
          <w:szCs w:val="96"/>
        </w:rPr>
        <w:t xml:space="preserve"> 201</w:t>
      </w:r>
      <w:r>
        <w:rPr>
          <w:rFonts w:ascii="隶书" w:eastAsia="隶书" w:hAnsi="黑体" w:hint="eastAsia"/>
          <w:sz w:val="96"/>
          <w:szCs w:val="96"/>
        </w:rPr>
        <w:t>8</w:t>
      </w:r>
    </w:p>
    <w:p w:rsidR="003F64C1" w:rsidRPr="00991872" w:rsidRDefault="003F64C1" w:rsidP="003F64C1">
      <w:pPr>
        <w:spacing w:before="100" w:beforeAutospacing="1" w:after="100" w:afterAutospacing="1" w:line="360" w:lineRule="auto"/>
        <w:ind w:right="69"/>
        <w:jc w:val="center"/>
        <w:rPr>
          <w:rFonts w:ascii="方正小标宋简体" w:eastAsia="方正小标宋简体" w:hAnsi="黑体"/>
          <w:sz w:val="52"/>
          <w:szCs w:val="52"/>
        </w:rPr>
      </w:pPr>
    </w:p>
    <w:p w:rsidR="003F64C1" w:rsidRPr="00991872" w:rsidRDefault="003F64C1" w:rsidP="003F64C1">
      <w:pPr>
        <w:spacing w:before="100" w:beforeAutospacing="1" w:after="100" w:afterAutospacing="1" w:line="360" w:lineRule="auto"/>
        <w:ind w:right="69"/>
        <w:jc w:val="center"/>
        <w:rPr>
          <w:rFonts w:ascii="华文中宋" w:eastAsia="华文中宋" w:hAnsi="华文中宋"/>
          <w:sz w:val="44"/>
          <w:szCs w:val="44"/>
        </w:rPr>
      </w:pPr>
    </w:p>
    <w:p w:rsidR="003F64C1" w:rsidRDefault="003F64C1" w:rsidP="003F64C1">
      <w:pPr>
        <w:ind w:right="68"/>
        <w:jc w:val="center"/>
        <w:rPr>
          <w:rFonts w:ascii="华文中宋" w:eastAsia="华文中宋" w:hAnsi="华文中宋"/>
          <w:sz w:val="44"/>
          <w:szCs w:val="44"/>
        </w:rPr>
      </w:pPr>
      <w:r w:rsidRPr="00991872">
        <w:rPr>
          <w:rFonts w:ascii="华文中宋" w:eastAsia="华文中宋" w:hAnsi="华文中宋" w:hint="eastAsia"/>
          <w:sz w:val="44"/>
          <w:szCs w:val="44"/>
        </w:rPr>
        <w:t xml:space="preserve">  商务部流通业发展司</w:t>
      </w:r>
    </w:p>
    <w:p w:rsidR="003F64C1" w:rsidRPr="00991872" w:rsidRDefault="003F64C1" w:rsidP="003F64C1">
      <w:pPr>
        <w:ind w:right="68"/>
        <w:jc w:val="center"/>
        <w:rPr>
          <w:rFonts w:ascii="华文中宋" w:eastAsia="华文中宋" w:hAnsi="华文中宋"/>
          <w:sz w:val="44"/>
          <w:szCs w:val="44"/>
        </w:rPr>
      </w:pPr>
      <w:r>
        <w:rPr>
          <w:rFonts w:ascii="华文中宋" w:eastAsia="华文中宋" w:hAnsi="华文中宋" w:hint="eastAsia"/>
          <w:sz w:val="44"/>
          <w:szCs w:val="44"/>
        </w:rPr>
        <w:t xml:space="preserve">  中国物资再生协会</w:t>
      </w:r>
    </w:p>
    <w:p w:rsidR="003F64C1" w:rsidRPr="00991872" w:rsidRDefault="003F64C1" w:rsidP="003F64C1">
      <w:pPr>
        <w:spacing w:before="100" w:beforeAutospacing="1" w:after="100" w:afterAutospacing="1" w:line="360" w:lineRule="auto"/>
        <w:ind w:right="69"/>
        <w:jc w:val="center"/>
        <w:rPr>
          <w:rFonts w:ascii="方正小标宋简体" w:eastAsia="方正小标宋简体" w:hAnsi="黑体"/>
          <w:sz w:val="52"/>
          <w:szCs w:val="52"/>
        </w:rPr>
      </w:pPr>
    </w:p>
    <w:p w:rsidR="003F64C1" w:rsidRPr="00991872" w:rsidRDefault="003F64C1" w:rsidP="003F64C1">
      <w:pPr>
        <w:spacing w:before="100" w:beforeAutospacing="1" w:after="100" w:afterAutospacing="1" w:line="360" w:lineRule="auto"/>
        <w:ind w:right="69"/>
        <w:jc w:val="center"/>
        <w:rPr>
          <w:rFonts w:ascii="方正小标宋简体" w:eastAsia="方正小标宋简体" w:hAnsi="黑体"/>
          <w:sz w:val="52"/>
          <w:szCs w:val="52"/>
        </w:rPr>
        <w:sectPr w:rsidR="003F64C1" w:rsidRPr="00991872" w:rsidSect="003F64C1">
          <w:footerReference w:type="even" r:id="rId9"/>
          <w:headerReference w:type="first" r:id="rId10"/>
          <w:pgSz w:w="12247" w:h="16840" w:code="9"/>
          <w:pgMar w:top="1701" w:right="1758" w:bottom="1304" w:left="1418" w:header="964" w:footer="964" w:gutter="0"/>
          <w:cols w:space="425"/>
          <w:titlePg/>
          <w:docGrid w:type="lines" w:linePitch="312"/>
        </w:sectPr>
      </w:pPr>
    </w:p>
    <w:p w:rsidR="003F64C1" w:rsidRPr="00FF38F1" w:rsidRDefault="003F64C1" w:rsidP="00FF38F1">
      <w:pPr>
        <w:pStyle w:val="TOC"/>
        <w:spacing w:before="0" w:line="700" w:lineRule="exact"/>
        <w:jc w:val="center"/>
        <w:rPr>
          <w:rFonts w:ascii="方正准圆简体" w:eastAsia="方正准圆简体"/>
          <w:color w:val="auto"/>
          <w:sz w:val="44"/>
          <w:szCs w:val="44"/>
          <w:lang w:val="zh-CN"/>
        </w:rPr>
      </w:pPr>
      <w:r w:rsidRPr="00991872">
        <w:rPr>
          <w:rFonts w:ascii="方正准圆简体" w:eastAsia="方正准圆简体" w:hint="eastAsia"/>
          <w:color w:val="auto"/>
          <w:sz w:val="44"/>
          <w:szCs w:val="44"/>
          <w:lang w:val="zh-CN"/>
        </w:rPr>
        <w:lastRenderedPageBreak/>
        <w:t>目  录</w:t>
      </w:r>
    </w:p>
    <w:p w:rsidR="00FF38F1" w:rsidRDefault="00FF38F1" w:rsidP="0064628A">
      <w:pPr>
        <w:pStyle w:val="10"/>
        <w:rPr>
          <w:rStyle w:val="ad"/>
          <w:rFonts w:asciiTheme="minorEastAsia" w:eastAsiaTheme="minorEastAsia"/>
          <w:color w:val="auto"/>
        </w:rPr>
      </w:pPr>
    </w:p>
    <w:p w:rsidR="00CA2696" w:rsidRDefault="00C34CAC">
      <w:pPr>
        <w:pStyle w:val="10"/>
        <w:tabs>
          <w:tab w:val="left" w:pos="840"/>
        </w:tabs>
        <w:rPr>
          <w:rFonts w:asciiTheme="minorHAnsi" w:eastAsiaTheme="minorEastAsia" w:hAnsiTheme="minorHAnsi" w:cstheme="minorBidi"/>
          <w:kern w:val="2"/>
          <w:sz w:val="21"/>
          <w:szCs w:val="22"/>
        </w:rPr>
      </w:pPr>
      <w:r w:rsidRPr="00793A84">
        <w:rPr>
          <w:rStyle w:val="ad"/>
          <w:rFonts w:asciiTheme="minorEastAsia" w:eastAsiaTheme="minorEastAsia"/>
          <w:color w:val="auto"/>
        </w:rPr>
        <w:fldChar w:fldCharType="begin"/>
      </w:r>
      <w:r w:rsidR="003F64C1" w:rsidRPr="00793A84">
        <w:rPr>
          <w:rStyle w:val="ad"/>
          <w:rFonts w:asciiTheme="minorEastAsia" w:eastAsiaTheme="minorEastAsia" w:hint="eastAsia"/>
          <w:color w:val="auto"/>
        </w:rPr>
        <w:instrText>TOC \o "1-2" \h \z \u</w:instrText>
      </w:r>
      <w:r w:rsidRPr="00793A84">
        <w:rPr>
          <w:rStyle w:val="ad"/>
          <w:rFonts w:asciiTheme="minorEastAsia" w:eastAsiaTheme="minorEastAsia"/>
          <w:color w:val="auto"/>
        </w:rPr>
        <w:fldChar w:fldCharType="separate"/>
      </w:r>
      <w:hyperlink w:anchor="_Toc517187652" w:history="1">
        <w:r w:rsidR="00CA2696" w:rsidRPr="00A22D31">
          <w:rPr>
            <w:rStyle w:val="ad"/>
            <w:rFonts w:hint="eastAsia"/>
            <w:b/>
            <w:bCs/>
          </w:rPr>
          <w:t>一、</w:t>
        </w:r>
        <w:r w:rsidR="00CA2696">
          <w:rPr>
            <w:rFonts w:asciiTheme="minorHAnsi" w:eastAsiaTheme="minorEastAsia" w:hAnsiTheme="minorHAnsi" w:cstheme="minorBidi"/>
            <w:kern w:val="2"/>
            <w:sz w:val="21"/>
            <w:szCs w:val="22"/>
          </w:rPr>
          <w:tab/>
        </w:r>
        <w:r w:rsidR="00CA2696" w:rsidRPr="00A22D31">
          <w:rPr>
            <w:rStyle w:val="ad"/>
            <w:rFonts w:hint="eastAsia"/>
            <w:b/>
            <w:bCs/>
          </w:rPr>
          <w:t>行业发展基本状况</w:t>
        </w:r>
        <w:r w:rsidR="00CA2696">
          <w:rPr>
            <w:webHidden/>
          </w:rPr>
          <w:tab/>
        </w:r>
        <w:r w:rsidR="00CA2696">
          <w:rPr>
            <w:webHidden/>
          </w:rPr>
          <w:fldChar w:fldCharType="begin"/>
        </w:r>
        <w:r w:rsidR="00CA2696">
          <w:rPr>
            <w:webHidden/>
          </w:rPr>
          <w:instrText xml:space="preserve"> PAGEREF _Toc517187652 \h </w:instrText>
        </w:r>
        <w:r w:rsidR="00CA2696">
          <w:rPr>
            <w:webHidden/>
          </w:rPr>
        </w:r>
        <w:r w:rsidR="00CA2696">
          <w:rPr>
            <w:webHidden/>
          </w:rPr>
          <w:fldChar w:fldCharType="separate"/>
        </w:r>
        <w:r w:rsidR="00756BA9">
          <w:rPr>
            <w:webHidden/>
          </w:rPr>
          <w:t>1</w:t>
        </w:r>
        <w:r w:rsid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3" w:history="1">
        <w:r w:rsidR="00CA2696" w:rsidRPr="00CA2696">
          <w:rPr>
            <w:rStyle w:val="ad"/>
            <w:rFonts w:hint="eastAsia"/>
          </w:rPr>
          <w:t>（一）回收总量基本情况</w:t>
        </w:r>
        <w:r w:rsidR="00CA2696" w:rsidRPr="00CA2696">
          <w:rPr>
            <w:webHidden/>
          </w:rPr>
          <w:tab/>
        </w:r>
        <w:r w:rsidR="00CA2696" w:rsidRPr="00CA2696">
          <w:rPr>
            <w:webHidden/>
          </w:rPr>
          <w:fldChar w:fldCharType="begin"/>
        </w:r>
        <w:r w:rsidR="00CA2696" w:rsidRPr="00CA2696">
          <w:rPr>
            <w:webHidden/>
          </w:rPr>
          <w:instrText xml:space="preserve"> PAGEREF _Toc517187653 \h </w:instrText>
        </w:r>
        <w:r w:rsidR="00CA2696" w:rsidRPr="00CA2696">
          <w:rPr>
            <w:webHidden/>
          </w:rPr>
        </w:r>
        <w:r w:rsidR="00CA2696" w:rsidRPr="00CA2696">
          <w:rPr>
            <w:webHidden/>
          </w:rPr>
          <w:fldChar w:fldCharType="separate"/>
        </w:r>
        <w:r w:rsidR="00756BA9">
          <w:rPr>
            <w:webHidden/>
          </w:rPr>
          <w:t>1</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4" w:history="1">
        <w:r w:rsidR="00CA2696" w:rsidRPr="00CA2696">
          <w:rPr>
            <w:rStyle w:val="ad"/>
            <w:rFonts w:hint="eastAsia"/>
          </w:rPr>
          <w:t>（二）回收总值基本情况</w:t>
        </w:r>
        <w:r w:rsidR="00CA2696" w:rsidRPr="00CA2696">
          <w:rPr>
            <w:webHidden/>
          </w:rPr>
          <w:tab/>
        </w:r>
        <w:r w:rsidR="00CA2696" w:rsidRPr="00CA2696">
          <w:rPr>
            <w:webHidden/>
          </w:rPr>
          <w:fldChar w:fldCharType="begin"/>
        </w:r>
        <w:r w:rsidR="00CA2696" w:rsidRPr="00CA2696">
          <w:rPr>
            <w:webHidden/>
          </w:rPr>
          <w:instrText xml:space="preserve"> PAGEREF _Toc517187654 \h </w:instrText>
        </w:r>
        <w:r w:rsidR="00CA2696" w:rsidRPr="00CA2696">
          <w:rPr>
            <w:webHidden/>
          </w:rPr>
        </w:r>
        <w:r w:rsidR="00CA2696" w:rsidRPr="00CA2696">
          <w:rPr>
            <w:webHidden/>
          </w:rPr>
          <w:fldChar w:fldCharType="separate"/>
        </w:r>
        <w:r w:rsidR="00756BA9">
          <w:rPr>
            <w:webHidden/>
          </w:rPr>
          <w:t>3</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5" w:history="1">
        <w:r w:rsidR="00CA2696" w:rsidRPr="00CA2696">
          <w:rPr>
            <w:rStyle w:val="ad"/>
            <w:rFonts w:hint="eastAsia"/>
          </w:rPr>
          <w:t>（三）主要品种进口情况</w:t>
        </w:r>
        <w:r w:rsidR="00CA2696" w:rsidRPr="00CA2696">
          <w:rPr>
            <w:webHidden/>
          </w:rPr>
          <w:tab/>
        </w:r>
        <w:r w:rsidR="00CA2696" w:rsidRPr="00CA2696">
          <w:rPr>
            <w:webHidden/>
          </w:rPr>
          <w:fldChar w:fldCharType="begin"/>
        </w:r>
        <w:r w:rsidR="00CA2696" w:rsidRPr="00CA2696">
          <w:rPr>
            <w:webHidden/>
          </w:rPr>
          <w:instrText xml:space="preserve"> PAGEREF _Toc517187655 \h </w:instrText>
        </w:r>
        <w:r w:rsidR="00CA2696" w:rsidRPr="00CA2696">
          <w:rPr>
            <w:webHidden/>
          </w:rPr>
        </w:r>
        <w:r w:rsidR="00CA2696" w:rsidRPr="00CA2696">
          <w:rPr>
            <w:webHidden/>
          </w:rPr>
          <w:fldChar w:fldCharType="separate"/>
        </w:r>
        <w:r w:rsidR="00756BA9">
          <w:rPr>
            <w:webHidden/>
          </w:rPr>
          <w:t>4</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6" w:history="1">
        <w:r w:rsidR="00CA2696" w:rsidRPr="00CA2696">
          <w:rPr>
            <w:rStyle w:val="ad"/>
            <w:rFonts w:hint="eastAsia"/>
          </w:rPr>
          <w:t>（四）主要品种出口情况</w:t>
        </w:r>
        <w:r w:rsidR="00CA2696" w:rsidRPr="00CA2696">
          <w:rPr>
            <w:webHidden/>
          </w:rPr>
          <w:tab/>
        </w:r>
        <w:r w:rsidR="00CA2696" w:rsidRPr="00CA2696">
          <w:rPr>
            <w:webHidden/>
          </w:rPr>
          <w:fldChar w:fldCharType="begin"/>
        </w:r>
        <w:r w:rsidR="00CA2696" w:rsidRPr="00CA2696">
          <w:rPr>
            <w:webHidden/>
          </w:rPr>
          <w:instrText xml:space="preserve"> PAGEREF _Toc517187656 \h </w:instrText>
        </w:r>
        <w:r w:rsidR="00CA2696" w:rsidRPr="00CA2696">
          <w:rPr>
            <w:webHidden/>
          </w:rPr>
        </w:r>
        <w:r w:rsidR="00CA2696" w:rsidRPr="00CA2696">
          <w:rPr>
            <w:webHidden/>
          </w:rPr>
          <w:fldChar w:fldCharType="separate"/>
        </w:r>
        <w:r w:rsidR="00756BA9">
          <w:rPr>
            <w:webHidden/>
          </w:rPr>
          <w:t>5</w:t>
        </w:r>
        <w:r w:rsidR="00CA2696" w:rsidRPr="00CA2696">
          <w:rPr>
            <w:webHidden/>
          </w:rPr>
          <w:fldChar w:fldCharType="end"/>
        </w:r>
      </w:hyperlink>
    </w:p>
    <w:p w:rsidR="00CA2696" w:rsidRDefault="005F7074">
      <w:pPr>
        <w:pStyle w:val="10"/>
        <w:tabs>
          <w:tab w:val="left" w:pos="840"/>
        </w:tabs>
        <w:rPr>
          <w:rFonts w:asciiTheme="minorHAnsi" w:eastAsiaTheme="minorEastAsia" w:hAnsiTheme="minorHAnsi" w:cstheme="minorBidi"/>
          <w:kern w:val="2"/>
          <w:sz w:val="21"/>
          <w:szCs w:val="22"/>
        </w:rPr>
      </w:pPr>
      <w:hyperlink w:anchor="_Toc517187657" w:history="1">
        <w:r w:rsidR="00CA2696" w:rsidRPr="00A22D31">
          <w:rPr>
            <w:rStyle w:val="ad"/>
            <w:rFonts w:hint="eastAsia"/>
            <w:b/>
            <w:bCs/>
          </w:rPr>
          <w:t>二、</w:t>
        </w:r>
        <w:r w:rsidR="00CA2696">
          <w:rPr>
            <w:rFonts w:asciiTheme="minorHAnsi" w:eastAsiaTheme="minorEastAsia" w:hAnsiTheme="minorHAnsi" w:cstheme="minorBidi"/>
            <w:kern w:val="2"/>
            <w:sz w:val="21"/>
            <w:szCs w:val="22"/>
          </w:rPr>
          <w:tab/>
        </w:r>
        <w:r w:rsidR="00CA2696" w:rsidRPr="00A22D31">
          <w:rPr>
            <w:rStyle w:val="ad"/>
            <w:rFonts w:hint="eastAsia"/>
            <w:b/>
            <w:bCs/>
          </w:rPr>
          <w:t>行业发展特点及问题</w:t>
        </w:r>
        <w:r w:rsidR="00CA2696">
          <w:rPr>
            <w:webHidden/>
          </w:rPr>
          <w:tab/>
        </w:r>
        <w:r w:rsidR="00CA2696">
          <w:rPr>
            <w:webHidden/>
          </w:rPr>
          <w:fldChar w:fldCharType="begin"/>
        </w:r>
        <w:r w:rsidR="00CA2696">
          <w:rPr>
            <w:webHidden/>
          </w:rPr>
          <w:instrText xml:space="preserve"> PAGEREF _Toc517187657 \h </w:instrText>
        </w:r>
        <w:r w:rsidR="00CA2696">
          <w:rPr>
            <w:webHidden/>
          </w:rPr>
        </w:r>
        <w:r w:rsidR="00CA2696">
          <w:rPr>
            <w:webHidden/>
          </w:rPr>
          <w:fldChar w:fldCharType="separate"/>
        </w:r>
        <w:r w:rsidR="00756BA9">
          <w:rPr>
            <w:webHidden/>
          </w:rPr>
          <w:t>5</w:t>
        </w:r>
        <w:r w:rsid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8" w:history="1">
        <w:r w:rsidR="00CA2696" w:rsidRPr="00CA2696">
          <w:rPr>
            <w:rStyle w:val="ad"/>
            <w:rFonts w:hint="eastAsia"/>
          </w:rPr>
          <w:t>（一）行业发展主要特点</w:t>
        </w:r>
        <w:r w:rsidR="00CA2696" w:rsidRPr="00CA2696">
          <w:rPr>
            <w:webHidden/>
          </w:rPr>
          <w:tab/>
        </w:r>
        <w:r w:rsidR="00CA2696" w:rsidRPr="00CA2696">
          <w:rPr>
            <w:webHidden/>
          </w:rPr>
          <w:fldChar w:fldCharType="begin"/>
        </w:r>
        <w:r w:rsidR="00CA2696" w:rsidRPr="00CA2696">
          <w:rPr>
            <w:webHidden/>
          </w:rPr>
          <w:instrText xml:space="preserve"> PAGEREF _Toc517187658 \h </w:instrText>
        </w:r>
        <w:r w:rsidR="00CA2696" w:rsidRPr="00CA2696">
          <w:rPr>
            <w:webHidden/>
          </w:rPr>
        </w:r>
        <w:r w:rsidR="00CA2696" w:rsidRPr="00CA2696">
          <w:rPr>
            <w:webHidden/>
          </w:rPr>
          <w:fldChar w:fldCharType="separate"/>
        </w:r>
        <w:r w:rsidR="00756BA9">
          <w:rPr>
            <w:webHidden/>
          </w:rPr>
          <w:t>5</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59" w:history="1">
        <w:r w:rsidR="00CA2696" w:rsidRPr="00CA2696">
          <w:rPr>
            <w:rStyle w:val="ad"/>
            <w:rFonts w:hint="eastAsia"/>
          </w:rPr>
          <w:t>（二）存在的主要问题</w:t>
        </w:r>
        <w:r w:rsidR="00CA2696" w:rsidRPr="00CA2696">
          <w:rPr>
            <w:webHidden/>
          </w:rPr>
          <w:tab/>
        </w:r>
        <w:r w:rsidR="00CA2696" w:rsidRPr="00CA2696">
          <w:rPr>
            <w:webHidden/>
          </w:rPr>
          <w:fldChar w:fldCharType="begin"/>
        </w:r>
        <w:r w:rsidR="00CA2696" w:rsidRPr="00CA2696">
          <w:rPr>
            <w:webHidden/>
          </w:rPr>
          <w:instrText xml:space="preserve"> PAGEREF _Toc517187659 \h </w:instrText>
        </w:r>
        <w:r w:rsidR="00CA2696" w:rsidRPr="00CA2696">
          <w:rPr>
            <w:webHidden/>
          </w:rPr>
        </w:r>
        <w:r w:rsidR="00CA2696" w:rsidRPr="00CA2696">
          <w:rPr>
            <w:webHidden/>
          </w:rPr>
          <w:fldChar w:fldCharType="separate"/>
        </w:r>
        <w:r w:rsidR="00756BA9">
          <w:rPr>
            <w:webHidden/>
          </w:rPr>
          <w:t>7</w:t>
        </w:r>
        <w:r w:rsidR="00CA2696" w:rsidRPr="00CA2696">
          <w:rPr>
            <w:webHidden/>
          </w:rPr>
          <w:fldChar w:fldCharType="end"/>
        </w:r>
      </w:hyperlink>
    </w:p>
    <w:p w:rsidR="00CA2696" w:rsidRDefault="005F7074">
      <w:pPr>
        <w:pStyle w:val="10"/>
        <w:tabs>
          <w:tab w:val="left" w:pos="840"/>
        </w:tabs>
        <w:rPr>
          <w:rFonts w:asciiTheme="minorHAnsi" w:eastAsiaTheme="minorEastAsia" w:hAnsiTheme="minorHAnsi" w:cstheme="minorBidi"/>
          <w:kern w:val="2"/>
          <w:sz w:val="21"/>
          <w:szCs w:val="22"/>
        </w:rPr>
      </w:pPr>
      <w:hyperlink w:anchor="_Toc517187660" w:history="1">
        <w:r w:rsidR="00CA2696" w:rsidRPr="00A22D31">
          <w:rPr>
            <w:rStyle w:val="ad"/>
            <w:rFonts w:hint="eastAsia"/>
            <w:b/>
            <w:bCs/>
          </w:rPr>
          <w:t>三、</w:t>
        </w:r>
        <w:r w:rsidR="00CA2696">
          <w:rPr>
            <w:rFonts w:asciiTheme="minorHAnsi" w:eastAsiaTheme="minorEastAsia" w:hAnsiTheme="minorHAnsi" w:cstheme="minorBidi"/>
            <w:kern w:val="2"/>
            <w:sz w:val="21"/>
            <w:szCs w:val="22"/>
          </w:rPr>
          <w:tab/>
        </w:r>
        <w:r w:rsidR="00CA2696" w:rsidRPr="00A22D31">
          <w:rPr>
            <w:rStyle w:val="ad"/>
            <w:rFonts w:hint="eastAsia"/>
            <w:b/>
            <w:bCs/>
          </w:rPr>
          <w:t>各主要品种回收情况分析</w:t>
        </w:r>
        <w:r w:rsidR="00CA2696">
          <w:rPr>
            <w:webHidden/>
          </w:rPr>
          <w:tab/>
        </w:r>
        <w:r w:rsidR="00CA2696">
          <w:rPr>
            <w:webHidden/>
          </w:rPr>
          <w:fldChar w:fldCharType="begin"/>
        </w:r>
        <w:r w:rsidR="00CA2696">
          <w:rPr>
            <w:webHidden/>
          </w:rPr>
          <w:instrText xml:space="preserve"> PAGEREF _Toc517187660 \h </w:instrText>
        </w:r>
        <w:r w:rsidR="00CA2696">
          <w:rPr>
            <w:webHidden/>
          </w:rPr>
        </w:r>
        <w:r w:rsidR="00CA2696">
          <w:rPr>
            <w:webHidden/>
          </w:rPr>
          <w:fldChar w:fldCharType="separate"/>
        </w:r>
        <w:r w:rsidR="00756BA9">
          <w:rPr>
            <w:webHidden/>
          </w:rPr>
          <w:t>8</w:t>
        </w:r>
        <w:r w:rsid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1" w:history="1">
        <w:r w:rsidR="00CA2696" w:rsidRPr="00CA2696">
          <w:rPr>
            <w:rStyle w:val="ad"/>
            <w:rFonts w:hint="eastAsia"/>
          </w:rPr>
          <w:t>（一）废钢铁回收情况分析</w:t>
        </w:r>
        <w:r w:rsidR="00CA2696" w:rsidRPr="00CA2696">
          <w:rPr>
            <w:webHidden/>
          </w:rPr>
          <w:tab/>
        </w:r>
        <w:r w:rsidR="00CA2696" w:rsidRPr="00CA2696">
          <w:rPr>
            <w:webHidden/>
          </w:rPr>
          <w:fldChar w:fldCharType="begin"/>
        </w:r>
        <w:r w:rsidR="00CA2696" w:rsidRPr="00CA2696">
          <w:rPr>
            <w:webHidden/>
          </w:rPr>
          <w:instrText xml:space="preserve"> PAGEREF _Toc517187661 \h </w:instrText>
        </w:r>
        <w:r w:rsidR="00CA2696" w:rsidRPr="00CA2696">
          <w:rPr>
            <w:webHidden/>
          </w:rPr>
        </w:r>
        <w:r w:rsidR="00CA2696" w:rsidRPr="00CA2696">
          <w:rPr>
            <w:webHidden/>
          </w:rPr>
          <w:fldChar w:fldCharType="separate"/>
        </w:r>
        <w:r w:rsidR="00756BA9">
          <w:rPr>
            <w:webHidden/>
          </w:rPr>
          <w:t>8</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2" w:history="1">
        <w:r w:rsidR="00CA2696" w:rsidRPr="00CA2696">
          <w:rPr>
            <w:rStyle w:val="ad"/>
            <w:rFonts w:hint="eastAsia"/>
          </w:rPr>
          <w:t>（二）废有色金属回收情况分析</w:t>
        </w:r>
        <w:r w:rsidR="00CA2696" w:rsidRPr="00CA2696">
          <w:rPr>
            <w:webHidden/>
          </w:rPr>
          <w:tab/>
        </w:r>
        <w:r w:rsidR="00CA2696" w:rsidRPr="00CA2696">
          <w:rPr>
            <w:webHidden/>
          </w:rPr>
          <w:fldChar w:fldCharType="begin"/>
        </w:r>
        <w:r w:rsidR="00CA2696" w:rsidRPr="00CA2696">
          <w:rPr>
            <w:webHidden/>
          </w:rPr>
          <w:instrText xml:space="preserve"> PAGEREF _Toc517187662 \h </w:instrText>
        </w:r>
        <w:r w:rsidR="00CA2696" w:rsidRPr="00CA2696">
          <w:rPr>
            <w:webHidden/>
          </w:rPr>
        </w:r>
        <w:r w:rsidR="00CA2696" w:rsidRPr="00CA2696">
          <w:rPr>
            <w:webHidden/>
          </w:rPr>
          <w:fldChar w:fldCharType="separate"/>
        </w:r>
        <w:r w:rsidR="00756BA9">
          <w:rPr>
            <w:webHidden/>
          </w:rPr>
          <w:t>8</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3" w:history="1">
        <w:r w:rsidR="00CA2696" w:rsidRPr="00CA2696">
          <w:rPr>
            <w:rStyle w:val="ad"/>
            <w:rFonts w:hint="eastAsia"/>
          </w:rPr>
          <w:t>（三）废塑料回收情况分析</w:t>
        </w:r>
        <w:r w:rsidR="00CA2696" w:rsidRPr="00CA2696">
          <w:rPr>
            <w:webHidden/>
          </w:rPr>
          <w:tab/>
        </w:r>
        <w:r w:rsidR="00CA2696" w:rsidRPr="00CA2696">
          <w:rPr>
            <w:webHidden/>
          </w:rPr>
          <w:fldChar w:fldCharType="begin"/>
        </w:r>
        <w:r w:rsidR="00CA2696" w:rsidRPr="00CA2696">
          <w:rPr>
            <w:webHidden/>
          </w:rPr>
          <w:instrText xml:space="preserve"> PAGEREF _Toc517187663 \h </w:instrText>
        </w:r>
        <w:r w:rsidR="00CA2696" w:rsidRPr="00CA2696">
          <w:rPr>
            <w:webHidden/>
          </w:rPr>
        </w:r>
        <w:r w:rsidR="00CA2696" w:rsidRPr="00CA2696">
          <w:rPr>
            <w:webHidden/>
          </w:rPr>
          <w:fldChar w:fldCharType="separate"/>
        </w:r>
        <w:r w:rsidR="00756BA9">
          <w:rPr>
            <w:webHidden/>
          </w:rPr>
          <w:t>9</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4" w:history="1">
        <w:r w:rsidR="00CA2696" w:rsidRPr="00CA2696">
          <w:rPr>
            <w:rStyle w:val="ad"/>
            <w:rFonts w:hint="eastAsia"/>
          </w:rPr>
          <w:t>（四）废纸回收情况分析</w:t>
        </w:r>
        <w:r w:rsidR="00CA2696" w:rsidRPr="00CA2696">
          <w:rPr>
            <w:webHidden/>
          </w:rPr>
          <w:tab/>
        </w:r>
        <w:r w:rsidR="00CA2696" w:rsidRPr="00CA2696">
          <w:rPr>
            <w:webHidden/>
          </w:rPr>
          <w:fldChar w:fldCharType="begin"/>
        </w:r>
        <w:r w:rsidR="00CA2696" w:rsidRPr="00CA2696">
          <w:rPr>
            <w:webHidden/>
          </w:rPr>
          <w:instrText xml:space="preserve"> PAGEREF _Toc517187664 \h </w:instrText>
        </w:r>
        <w:r w:rsidR="00CA2696" w:rsidRPr="00CA2696">
          <w:rPr>
            <w:webHidden/>
          </w:rPr>
        </w:r>
        <w:r w:rsidR="00CA2696" w:rsidRPr="00CA2696">
          <w:rPr>
            <w:webHidden/>
          </w:rPr>
          <w:fldChar w:fldCharType="separate"/>
        </w:r>
        <w:r w:rsidR="00756BA9">
          <w:rPr>
            <w:webHidden/>
          </w:rPr>
          <w:t>10</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5" w:history="1">
        <w:r w:rsidR="00CA2696" w:rsidRPr="00CA2696">
          <w:rPr>
            <w:rStyle w:val="ad"/>
            <w:rFonts w:hint="eastAsia"/>
          </w:rPr>
          <w:t>（五）废弃电器电子产品回收情况分析</w:t>
        </w:r>
        <w:r w:rsidR="00CA2696" w:rsidRPr="00CA2696">
          <w:rPr>
            <w:webHidden/>
          </w:rPr>
          <w:tab/>
        </w:r>
        <w:r w:rsidR="00CA2696" w:rsidRPr="00CA2696">
          <w:rPr>
            <w:webHidden/>
          </w:rPr>
          <w:fldChar w:fldCharType="begin"/>
        </w:r>
        <w:r w:rsidR="00CA2696" w:rsidRPr="00CA2696">
          <w:rPr>
            <w:webHidden/>
          </w:rPr>
          <w:instrText xml:space="preserve"> PAGEREF _Toc517187665 \h </w:instrText>
        </w:r>
        <w:r w:rsidR="00CA2696" w:rsidRPr="00CA2696">
          <w:rPr>
            <w:webHidden/>
          </w:rPr>
        </w:r>
        <w:r w:rsidR="00CA2696" w:rsidRPr="00CA2696">
          <w:rPr>
            <w:webHidden/>
          </w:rPr>
          <w:fldChar w:fldCharType="separate"/>
        </w:r>
        <w:r w:rsidR="00756BA9">
          <w:rPr>
            <w:webHidden/>
          </w:rPr>
          <w:t>11</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6" w:history="1">
        <w:r w:rsidR="00CA2696" w:rsidRPr="00CA2696">
          <w:rPr>
            <w:rStyle w:val="ad"/>
            <w:rFonts w:hint="eastAsia"/>
          </w:rPr>
          <w:t>（六）报废机动车回收情况分析</w:t>
        </w:r>
        <w:r w:rsidR="00CA2696" w:rsidRPr="00CA2696">
          <w:rPr>
            <w:webHidden/>
          </w:rPr>
          <w:tab/>
        </w:r>
        <w:r w:rsidR="00CA2696" w:rsidRPr="00CA2696">
          <w:rPr>
            <w:webHidden/>
          </w:rPr>
          <w:fldChar w:fldCharType="begin"/>
        </w:r>
        <w:r w:rsidR="00CA2696" w:rsidRPr="00CA2696">
          <w:rPr>
            <w:webHidden/>
          </w:rPr>
          <w:instrText xml:space="preserve"> PAGEREF _Toc517187666 \h </w:instrText>
        </w:r>
        <w:r w:rsidR="00CA2696" w:rsidRPr="00CA2696">
          <w:rPr>
            <w:webHidden/>
          </w:rPr>
        </w:r>
        <w:r w:rsidR="00CA2696" w:rsidRPr="00CA2696">
          <w:rPr>
            <w:webHidden/>
          </w:rPr>
          <w:fldChar w:fldCharType="separate"/>
        </w:r>
        <w:r w:rsidR="00756BA9">
          <w:rPr>
            <w:webHidden/>
          </w:rPr>
          <w:t>11</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7" w:history="1">
        <w:r w:rsidR="00CA2696" w:rsidRPr="00CA2696">
          <w:rPr>
            <w:rStyle w:val="ad"/>
            <w:rFonts w:hint="eastAsia"/>
          </w:rPr>
          <w:t>（七）废旧纺织品回收情况分析</w:t>
        </w:r>
        <w:r w:rsidR="00CA2696" w:rsidRPr="00CA2696">
          <w:rPr>
            <w:webHidden/>
          </w:rPr>
          <w:tab/>
        </w:r>
        <w:r w:rsidR="00CA2696" w:rsidRPr="00CA2696">
          <w:rPr>
            <w:webHidden/>
          </w:rPr>
          <w:fldChar w:fldCharType="begin"/>
        </w:r>
        <w:r w:rsidR="00CA2696" w:rsidRPr="00CA2696">
          <w:rPr>
            <w:webHidden/>
          </w:rPr>
          <w:instrText xml:space="preserve"> PAGEREF _Toc517187667 \h </w:instrText>
        </w:r>
        <w:r w:rsidR="00CA2696" w:rsidRPr="00CA2696">
          <w:rPr>
            <w:webHidden/>
          </w:rPr>
        </w:r>
        <w:r w:rsidR="00CA2696" w:rsidRPr="00CA2696">
          <w:rPr>
            <w:webHidden/>
          </w:rPr>
          <w:fldChar w:fldCharType="separate"/>
        </w:r>
        <w:r w:rsidR="00756BA9">
          <w:rPr>
            <w:webHidden/>
          </w:rPr>
          <w:t>12</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8" w:history="1">
        <w:r w:rsidR="00CA2696" w:rsidRPr="00CA2696">
          <w:rPr>
            <w:rStyle w:val="ad"/>
            <w:rFonts w:hint="eastAsia"/>
          </w:rPr>
          <w:t>（八）废旧轮胎回收情况分</w:t>
        </w:r>
        <w:bookmarkStart w:id="0" w:name="_GoBack"/>
        <w:bookmarkEnd w:id="0"/>
        <w:r w:rsidR="00CA2696" w:rsidRPr="00CA2696">
          <w:rPr>
            <w:rStyle w:val="ad"/>
            <w:rFonts w:hint="eastAsia"/>
          </w:rPr>
          <w:t>析</w:t>
        </w:r>
        <w:r w:rsidR="00CA2696" w:rsidRPr="00CA2696">
          <w:rPr>
            <w:webHidden/>
          </w:rPr>
          <w:tab/>
        </w:r>
        <w:r w:rsidR="00CA2696" w:rsidRPr="00CA2696">
          <w:rPr>
            <w:webHidden/>
          </w:rPr>
          <w:fldChar w:fldCharType="begin"/>
        </w:r>
        <w:r w:rsidR="00CA2696" w:rsidRPr="00CA2696">
          <w:rPr>
            <w:webHidden/>
          </w:rPr>
          <w:instrText xml:space="preserve"> PAGEREF _Toc517187668 \h </w:instrText>
        </w:r>
        <w:r w:rsidR="00CA2696" w:rsidRPr="00CA2696">
          <w:rPr>
            <w:webHidden/>
          </w:rPr>
        </w:r>
        <w:r w:rsidR="00CA2696" w:rsidRPr="00CA2696">
          <w:rPr>
            <w:webHidden/>
          </w:rPr>
          <w:fldChar w:fldCharType="separate"/>
        </w:r>
        <w:r w:rsidR="00756BA9">
          <w:rPr>
            <w:webHidden/>
          </w:rPr>
          <w:t>12</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69" w:history="1">
        <w:r w:rsidR="00CA2696" w:rsidRPr="00CA2696">
          <w:rPr>
            <w:rStyle w:val="ad"/>
            <w:rFonts w:hint="eastAsia"/>
          </w:rPr>
          <w:t>（九）废电池回收情况分析</w:t>
        </w:r>
        <w:r w:rsidR="00CA2696" w:rsidRPr="00CA2696">
          <w:rPr>
            <w:webHidden/>
          </w:rPr>
          <w:tab/>
        </w:r>
        <w:r w:rsidR="00CA2696" w:rsidRPr="00CA2696">
          <w:rPr>
            <w:webHidden/>
          </w:rPr>
          <w:fldChar w:fldCharType="begin"/>
        </w:r>
        <w:r w:rsidR="00CA2696" w:rsidRPr="00CA2696">
          <w:rPr>
            <w:webHidden/>
          </w:rPr>
          <w:instrText xml:space="preserve"> PAGEREF _Toc517187669 \h </w:instrText>
        </w:r>
        <w:r w:rsidR="00CA2696" w:rsidRPr="00CA2696">
          <w:rPr>
            <w:webHidden/>
          </w:rPr>
        </w:r>
        <w:r w:rsidR="00CA2696" w:rsidRPr="00CA2696">
          <w:rPr>
            <w:webHidden/>
          </w:rPr>
          <w:fldChar w:fldCharType="separate"/>
        </w:r>
        <w:r w:rsidR="00756BA9">
          <w:rPr>
            <w:webHidden/>
          </w:rPr>
          <w:t>13</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70" w:history="1">
        <w:r w:rsidR="00CA2696" w:rsidRPr="00CA2696">
          <w:rPr>
            <w:rStyle w:val="ad"/>
            <w:rFonts w:hint="eastAsia"/>
          </w:rPr>
          <w:t>（十）废玻璃回收情况分析</w:t>
        </w:r>
        <w:r w:rsidR="00CA2696" w:rsidRPr="00CA2696">
          <w:rPr>
            <w:webHidden/>
          </w:rPr>
          <w:tab/>
        </w:r>
        <w:r w:rsidR="00CA2696" w:rsidRPr="00CA2696">
          <w:rPr>
            <w:webHidden/>
          </w:rPr>
          <w:fldChar w:fldCharType="begin"/>
        </w:r>
        <w:r w:rsidR="00CA2696" w:rsidRPr="00CA2696">
          <w:rPr>
            <w:webHidden/>
          </w:rPr>
          <w:instrText xml:space="preserve"> PAGEREF _Toc517187670 \h </w:instrText>
        </w:r>
        <w:r w:rsidR="00CA2696" w:rsidRPr="00CA2696">
          <w:rPr>
            <w:webHidden/>
          </w:rPr>
        </w:r>
        <w:r w:rsidR="00CA2696" w:rsidRPr="00CA2696">
          <w:rPr>
            <w:webHidden/>
          </w:rPr>
          <w:fldChar w:fldCharType="separate"/>
        </w:r>
        <w:r w:rsidR="00756BA9">
          <w:rPr>
            <w:webHidden/>
          </w:rPr>
          <w:t>14</w:t>
        </w:r>
        <w:r w:rsidR="00CA2696" w:rsidRPr="00CA2696">
          <w:rPr>
            <w:webHidden/>
          </w:rPr>
          <w:fldChar w:fldCharType="end"/>
        </w:r>
      </w:hyperlink>
    </w:p>
    <w:p w:rsidR="00CA2696" w:rsidRDefault="005F7074">
      <w:pPr>
        <w:pStyle w:val="10"/>
        <w:tabs>
          <w:tab w:val="left" w:pos="840"/>
        </w:tabs>
        <w:rPr>
          <w:rFonts w:asciiTheme="minorHAnsi" w:eastAsiaTheme="minorEastAsia" w:hAnsiTheme="minorHAnsi" w:cstheme="minorBidi"/>
          <w:kern w:val="2"/>
          <w:sz w:val="21"/>
          <w:szCs w:val="22"/>
        </w:rPr>
      </w:pPr>
      <w:hyperlink w:anchor="_Toc517187671" w:history="1">
        <w:r w:rsidR="00CA2696" w:rsidRPr="00A22D31">
          <w:rPr>
            <w:rStyle w:val="ad"/>
            <w:rFonts w:hint="eastAsia"/>
            <w:b/>
            <w:bCs/>
          </w:rPr>
          <w:t>四、</w:t>
        </w:r>
        <w:r w:rsidR="00CA2696">
          <w:rPr>
            <w:rFonts w:asciiTheme="minorHAnsi" w:eastAsiaTheme="minorEastAsia" w:hAnsiTheme="minorHAnsi" w:cstheme="minorBidi"/>
            <w:kern w:val="2"/>
            <w:sz w:val="21"/>
            <w:szCs w:val="22"/>
          </w:rPr>
          <w:tab/>
        </w:r>
        <w:r w:rsidR="00CA2696" w:rsidRPr="00A22D31">
          <w:rPr>
            <w:rStyle w:val="ad"/>
            <w:rFonts w:hint="eastAsia"/>
            <w:b/>
            <w:bCs/>
          </w:rPr>
          <w:t>行业发展环境及趋势分析</w:t>
        </w:r>
        <w:r w:rsidR="00CA2696">
          <w:rPr>
            <w:webHidden/>
          </w:rPr>
          <w:tab/>
        </w:r>
        <w:r w:rsidR="00CA2696">
          <w:rPr>
            <w:webHidden/>
          </w:rPr>
          <w:fldChar w:fldCharType="begin"/>
        </w:r>
        <w:r w:rsidR="00CA2696">
          <w:rPr>
            <w:webHidden/>
          </w:rPr>
          <w:instrText xml:space="preserve"> PAGEREF _Toc517187671 \h </w:instrText>
        </w:r>
        <w:r w:rsidR="00CA2696">
          <w:rPr>
            <w:webHidden/>
          </w:rPr>
        </w:r>
        <w:r w:rsidR="00CA2696">
          <w:rPr>
            <w:webHidden/>
          </w:rPr>
          <w:fldChar w:fldCharType="separate"/>
        </w:r>
        <w:r w:rsidR="00756BA9">
          <w:rPr>
            <w:webHidden/>
          </w:rPr>
          <w:t>15</w:t>
        </w:r>
        <w:r w:rsid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72" w:history="1">
        <w:r w:rsidR="00CA2696" w:rsidRPr="00CA2696">
          <w:rPr>
            <w:rStyle w:val="ad"/>
            <w:rFonts w:hint="eastAsia"/>
          </w:rPr>
          <w:t>（一）对行业发展环境及相关因素分析</w:t>
        </w:r>
        <w:r w:rsidR="00CA2696" w:rsidRPr="00CA2696">
          <w:rPr>
            <w:webHidden/>
          </w:rPr>
          <w:tab/>
        </w:r>
        <w:r w:rsidR="00CA2696" w:rsidRPr="00CA2696">
          <w:rPr>
            <w:webHidden/>
          </w:rPr>
          <w:fldChar w:fldCharType="begin"/>
        </w:r>
        <w:r w:rsidR="00CA2696" w:rsidRPr="00CA2696">
          <w:rPr>
            <w:webHidden/>
          </w:rPr>
          <w:instrText xml:space="preserve"> PAGEREF _Toc517187672 \h </w:instrText>
        </w:r>
        <w:r w:rsidR="00CA2696" w:rsidRPr="00CA2696">
          <w:rPr>
            <w:webHidden/>
          </w:rPr>
        </w:r>
        <w:r w:rsidR="00CA2696" w:rsidRPr="00CA2696">
          <w:rPr>
            <w:webHidden/>
          </w:rPr>
          <w:fldChar w:fldCharType="separate"/>
        </w:r>
        <w:r w:rsidR="00756BA9">
          <w:rPr>
            <w:webHidden/>
          </w:rPr>
          <w:t>15</w:t>
        </w:r>
        <w:r w:rsidR="00CA2696" w:rsidRPr="00CA2696">
          <w:rPr>
            <w:webHidden/>
          </w:rPr>
          <w:fldChar w:fldCharType="end"/>
        </w:r>
      </w:hyperlink>
    </w:p>
    <w:p w:rsidR="00CA2696" w:rsidRPr="00CA2696" w:rsidRDefault="005F7074" w:rsidP="00CA2696">
      <w:pPr>
        <w:pStyle w:val="20"/>
        <w:rPr>
          <w:rFonts w:asciiTheme="minorHAnsi" w:eastAsiaTheme="minorEastAsia" w:hAnsiTheme="minorHAnsi" w:cstheme="minorBidi"/>
          <w:kern w:val="2"/>
          <w:sz w:val="21"/>
        </w:rPr>
      </w:pPr>
      <w:hyperlink w:anchor="_Toc517187673" w:history="1">
        <w:r w:rsidR="00CA2696" w:rsidRPr="00CA2696">
          <w:rPr>
            <w:rStyle w:val="ad"/>
            <w:rFonts w:hint="eastAsia"/>
          </w:rPr>
          <w:t>（二）行业发展及各品种趋势预测</w:t>
        </w:r>
        <w:r w:rsidR="00CA2696" w:rsidRPr="00CA2696">
          <w:rPr>
            <w:webHidden/>
          </w:rPr>
          <w:tab/>
        </w:r>
        <w:r w:rsidR="00CA2696" w:rsidRPr="00CA2696">
          <w:rPr>
            <w:webHidden/>
          </w:rPr>
          <w:fldChar w:fldCharType="begin"/>
        </w:r>
        <w:r w:rsidR="00CA2696" w:rsidRPr="00CA2696">
          <w:rPr>
            <w:webHidden/>
          </w:rPr>
          <w:instrText xml:space="preserve"> PAGEREF _Toc517187673 \h </w:instrText>
        </w:r>
        <w:r w:rsidR="00CA2696" w:rsidRPr="00CA2696">
          <w:rPr>
            <w:webHidden/>
          </w:rPr>
        </w:r>
        <w:r w:rsidR="00CA2696" w:rsidRPr="00CA2696">
          <w:rPr>
            <w:webHidden/>
          </w:rPr>
          <w:fldChar w:fldCharType="separate"/>
        </w:r>
        <w:r w:rsidR="00756BA9">
          <w:rPr>
            <w:webHidden/>
          </w:rPr>
          <w:t>16</w:t>
        </w:r>
        <w:r w:rsidR="00CA2696" w:rsidRPr="00CA2696">
          <w:rPr>
            <w:webHidden/>
          </w:rPr>
          <w:fldChar w:fldCharType="end"/>
        </w:r>
      </w:hyperlink>
    </w:p>
    <w:p w:rsidR="003F64C1" w:rsidRPr="00991872" w:rsidRDefault="00C34CAC" w:rsidP="0064628A">
      <w:pPr>
        <w:pStyle w:val="10"/>
        <w:sectPr w:rsidR="003F64C1" w:rsidRPr="00991872" w:rsidSect="003F64C1">
          <w:footerReference w:type="even" r:id="rId11"/>
          <w:footerReference w:type="default" r:id="rId12"/>
          <w:headerReference w:type="first" r:id="rId13"/>
          <w:pgSz w:w="12247" w:h="16840" w:code="9"/>
          <w:pgMar w:top="1701" w:right="1758" w:bottom="1304" w:left="1418" w:header="964" w:footer="964" w:gutter="0"/>
          <w:cols w:space="425"/>
          <w:titlePg/>
          <w:docGrid w:type="lines" w:linePitch="312"/>
        </w:sectPr>
      </w:pPr>
      <w:r w:rsidRPr="00793A84">
        <w:rPr>
          <w:rStyle w:val="ad"/>
          <w:rFonts w:asciiTheme="minorEastAsia" w:eastAsiaTheme="minorEastAsia"/>
          <w:color w:val="auto"/>
        </w:rPr>
        <w:fldChar w:fldCharType="end"/>
      </w:r>
    </w:p>
    <w:p w:rsidR="00F13E66" w:rsidRPr="00793A84" w:rsidRDefault="00F13E66" w:rsidP="00774B5D">
      <w:pPr>
        <w:keepNext/>
        <w:keepLines/>
        <w:numPr>
          <w:ilvl w:val="0"/>
          <w:numId w:val="1"/>
        </w:numPr>
        <w:spacing w:beforeLines="100" w:before="312" w:afterLines="100" w:after="312"/>
        <w:ind w:left="0" w:firstLine="0"/>
        <w:outlineLvl w:val="0"/>
        <w:rPr>
          <w:rFonts w:ascii="方正楷体简体" w:eastAsia="方正楷体简体" w:hAnsiTheme="minorEastAsia" w:cs="Times New Roman"/>
          <w:b/>
          <w:bCs/>
          <w:kern w:val="44"/>
          <w:sz w:val="30"/>
          <w:szCs w:val="30"/>
        </w:rPr>
      </w:pPr>
      <w:bookmarkStart w:id="1" w:name="_Toc517187652"/>
      <w:r w:rsidRPr="00793A84">
        <w:rPr>
          <w:rFonts w:ascii="方正楷体简体" w:eastAsia="方正楷体简体" w:hAnsiTheme="minorEastAsia" w:cs="Times New Roman" w:hint="eastAsia"/>
          <w:b/>
          <w:bCs/>
          <w:kern w:val="44"/>
          <w:sz w:val="30"/>
          <w:szCs w:val="30"/>
        </w:rPr>
        <w:lastRenderedPageBreak/>
        <w:t>行业发展基本状况</w:t>
      </w:r>
      <w:bookmarkEnd w:id="1"/>
      <w:r w:rsidRPr="00793A84">
        <w:rPr>
          <w:rFonts w:ascii="方正楷体简体" w:eastAsia="方正楷体简体" w:hAnsiTheme="minorEastAsia" w:cs="Times New Roman" w:hint="eastAsia"/>
          <w:b/>
          <w:bCs/>
          <w:kern w:val="44"/>
          <w:sz w:val="30"/>
          <w:szCs w:val="30"/>
        </w:rPr>
        <w:tab/>
      </w:r>
    </w:p>
    <w:p w:rsidR="005F2BA8" w:rsidRPr="003F64C1" w:rsidRDefault="00F13E66" w:rsidP="00667FFD">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kern w:val="0"/>
          <w:sz w:val="24"/>
          <w:szCs w:val="24"/>
        </w:rPr>
        <w:t>2017</w:t>
      </w:r>
      <w:r w:rsidR="008F6E37">
        <w:rPr>
          <w:rFonts w:asciiTheme="minorEastAsia" w:hAnsiTheme="minorEastAsia" w:cs="宋体" w:hint="eastAsia"/>
          <w:kern w:val="0"/>
          <w:sz w:val="24"/>
          <w:szCs w:val="24"/>
        </w:rPr>
        <w:t>年是全面深化改革向纵深推进的关键年，是实施“十三五”规划的重要</w:t>
      </w:r>
      <w:r w:rsidRPr="003F64C1">
        <w:rPr>
          <w:rFonts w:asciiTheme="minorEastAsia" w:hAnsiTheme="minorEastAsia" w:cs="宋体" w:hint="eastAsia"/>
          <w:kern w:val="0"/>
          <w:sz w:val="24"/>
          <w:szCs w:val="24"/>
        </w:rPr>
        <w:t>年</w:t>
      </w:r>
      <w:r w:rsidR="009A5CE0" w:rsidRPr="003F64C1">
        <w:rPr>
          <w:rFonts w:asciiTheme="minorEastAsia" w:hAnsiTheme="minorEastAsia" w:cs="宋体" w:hint="eastAsia"/>
          <w:kern w:val="0"/>
          <w:sz w:val="24"/>
          <w:szCs w:val="24"/>
        </w:rPr>
        <w:t>，</w:t>
      </w:r>
      <w:r w:rsidR="00667FFD">
        <w:rPr>
          <w:rFonts w:asciiTheme="minorEastAsia" w:hAnsiTheme="minorEastAsia" w:cs="宋体" w:hint="eastAsia"/>
          <w:kern w:val="0"/>
          <w:sz w:val="24"/>
          <w:szCs w:val="24"/>
        </w:rPr>
        <w:t>也是</w:t>
      </w:r>
      <w:r w:rsidR="009A5CE0" w:rsidRPr="003F64C1">
        <w:rPr>
          <w:rFonts w:asciiTheme="minorEastAsia" w:hAnsiTheme="minorEastAsia" w:cs="宋体" w:hint="eastAsia"/>
          <w:kern w:val="0"/>
          <w:sz w:val="24"/>
          <w:szCs w:val="24"/>
        </w:rPr>
        <w:t>再生资源</w:t>
      </w:r>
      <w:r w:rsidR="008F6E37">
        <w:rPr>
          <w:rFonts w:asciiTheme="minorEastAsia" w:hAnsiTheme="minorEastAsia" w:cs="宋体" w:hint="eastAsia"/>
          <w:kern w:val="0"/>
          <w:sz w:val="24"/>
          <w:szCs w:val="24"/>
        </w:rPr>
        <w:t>回收</w:t>
      </w:r>
      <w:r w:rsidR="009A5CE0" w:rsidRPr="003F64C1">
        <w:rPr>
          <w:rFonts w:asciiTheme="minorEastAsia" w:hAnsiTheme="minorEastAsia" w:cs="宋体" w:hint="eastAsia"/>
          <w:kern w:val="0"/>
          <w:sz w:val="24"/>
          <w:szCs w:val="24"/>
        </w:rPr>
        <w:t>行业</w:t>
      </w:r>
      <w:r w:rsidR="00667FFD">
        <w:rPr>
          <w:rFonts w:asciiTheme="minorEastAsia" w:hAnsiTheme="minorEastAsia" w:cs="宋体" w:hint="eastAsia"/>
          <w:kern w:val="0"/>
          <w:sz w:val="24"/>
          <w:szCs w:val="24"/>
        </w:rPr>
        <w:t>的</w:t>
      </w:r>
      <w:r w:rsidR="008F6E37">
        <w:rPr>
          <w:rFonts w:asciiTheme="minorEastAsia" w:hAnsiTheme="minorEastAsia" w:cs="宋体" w:hint="eastAsia"/>
          <w:kern w:val="0"/>
          <w:sz w:val="24"/>
          <w:szCs w:val="24"/>
        </w:rPr>
        <w:t>发展</w:t>
      </w:r>
      <w:r w:rsidR="00667FFD">
        <w:rPr>
          <w:rFonts w:asciiTheme="minorEastAsia" w:hAnsiTheme="minorEastAsia" w:cs="宋体" w:hint="eastAsia"/>
          <w:kern w:val="0"/>
          <w:sz w:val="24"/>
          <w:szCs w:val="24"/>
        </w:rPr>
        <w:t>年</w:t>
      </w:r>
      <w:r w:rsidR="009A5CE0" w:rsidRPr="003F64C1">
        <w:rPr>
          <w:rFonts w:asciiTheme="minorEastAsia" w:hAnsiTheme="minorEastAsia" w:cs="宋体" w:hint="eastAsia"/>
          <w:kern w:val="0"/>
          <w:sz w:val="24"/>
          <w:szCs w:val="24"/>
        </w:rPr>
        <w:t>。</w:t>
      </w:r>
      <w:r w:rsidR="000C5FC7" w:rsidRPr="003F64C1">
        <w:rPr>
          <w:rFonts w:asciiTheme="minorEastAsia" w:hAnsiTheme="minorEastAsia" w:cs="宋体" w:hint="eastAsia"/>
          <w:kern w:val="0"/>
          <w:sz w:val="24"/>
          <w:szCs w:val="24"/>
        </w:rPr>
        <w:t>国家</w:t>
      </w:r>
      <w:r w:rsidR="00ED6DDB">
        <w:rPr>
          <w:rFonts w:asciiTheme="minorEastAsia" w:hAnsiTheme="minorEastAsia" w:cs="宋体" w:hint="eastAsia"/>
          <w:kern w:val="0"/>
          <w:sz w:val="24"/>
          <w:szCs w:val="24"/>
        </w:rPr>
        <w:t>高度</w:t>
      </w:r>
      <w:r w:rsidR="000C5FC7" w:rsidRPr="003F64C1">
        <w:rPr>
          <w:rFonts w:asciiTheme="minorEastAsia" w:hAnsiTheme="minorEastAsia" w:cs="宋体" w:hint="eastAsia"/>
          <w:kern w:val="0"/>
          <w:sz w:val="24"/>
          <w:szCs w:val="24"/>
        </w:rPr>
        <w:t>重视再生资源行业的发展，不断推出重要利好政策；社会资本对行业的关注度趋高，</w:t>
      </w:r>
      <w:r w:rsidR="00ED6DDB">
        <w:rPr>
          <w:rFonts w:asciiTheme="minorEastAsia" w:hAnsiTheme="minorEastAsia" w:cs="宋体" w:hint="eastAsia"/>
          <w:kern w:val="0"/>
          <w:sz w:val="24"/>
          <w:szCs w:val="24"/>
        </w:rPr>
        <w:t>企业兼并重组</w:t>
      </w:r>
      <w:r w:rsidR="009C5633">
        <w:rPr>
          <w:rFonts w:asciiTheme="minorEastAsia" w:hAnsiTheme="minorEastAsia" w:cs="宋体" w:hint="eastAsia"/>
          <w:kern w:val="0"/>
          <w:sz w:val="24"/>
          <w:szCs w:val="24"/>
        </w:rPr>
        <w:t>活动频繁；</w:t>
      </w:r>
      <w:r w:rsidR="000C5FC7" w:rsidRPr="003F64C1">
        <w:rPr>
          <w:rFonts w:asciiTheme="minorEastAsia" w:hAnsiTheme="minorEastAsia" w:cs="宋体" w:hint="eastAsia"/>
          <w:kern w:val="0"/>
          <w:sz w:val="24"/>
          <w:szCs w:val="24"/>
        </w:rPr>
        <w:t>新型</w:t>
      </w:r>
      <w:r w:rsidR="005D65EA">
        <w:rPr>
          <w:rFonts w:asciiTheme="minorEastAsia" w:hAnsiTheme="minorEastAsia" w:cs="宋体" w:hint="eastAsia"/>
          <w:kern w:val="0"/>
          <w:sz w:val="24"/>
          <w:szCs w:val="24"/>
        </w:rPr>
        <w:t>回收</w:t>
      </w:r>
      <w:r w:rsidR="000C5FC7" w:rsidRPr="003F64C1">
        <w:rPr>
          <w:rFonts w:asciiTheme="minorEastAsia" w:hAnsiTheme="minorEastAsia" w:cs="宋体" w:hint="eastAsia"/>
          <w:kern w:val="0"/>
          <w:sz w:val="24"/>
          <w:szCs w:val="24"/>
        </w:rPr>
        <w:t>模式</w:t>
      </w:r>
      <w:r w:rsidR="006330A5" w:rsidRPr="003F64C1">
        <w:rPr>
          <w:rFonts w:asciiTheme="minorEastAsia" w:hAnsiTheme="minorEastAsia" w:cs="宋体" w:hint="eastAsia"/>
          <w:kern w:val="0"/>
          <w:sz w:val="24"/>
          <w:szCs w:val="24"/>
        </w:rPr>
        <w:t>层出不穷</w:t>
      </w:r>
      <w:r w:rsidR="009C5633">
        <w:rPr>
          <w:rFonts w:asciiTheme="minorEastAsia" w:hAnsiTheme="minorEastAsia" w:cs="宋体" w:hint="eastAsia"/>
          <w:kern w:val="0"/>
          <w:sz w:val="24"/>
          <w:szCs w:val="24"/>
        </w:rPr>
        <w:t>，整个行业呈现稳中有</w:t>
      </w:r>
      <w:r w:rsidR="005D65EA">
        <w:rPr>
          <w:rFonts w:asciiTheme="minorEastAsia" w:hAnsiTheme="minorEastAsia" w:cs="宋体" w:hint="eastAsia"/>
          <w:kern w:val="0"/>
          <w:sz w:val="24"/>
          <w:szCs w:val="24"/>
        </w:rPr>
        <w:t>进</w:t>
      </w:r>
      <w:r w:rsidR="009C5633">
        <w:rPr>
          <w:rFonts w:asciiTheme="minorEastAsia" w:hAnsiTheme="minorEastAsia" w:cs="宋体" w:hint="eastAsia"/>
          <w:kern w:val="0"/>
          <w:sz w:val="24"/>
          <w:szCs w:val="24"/>
        </w:rPr>
        <w:t>、稳中向好趋势。</w:t>
      </w:r>
    </w:p>
    <w:p w:rsidR="009165E6" w:rsidRDefault="009165E6"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2017年，国际期货市场钢铁</w:t>
      </w:r>
      <w:r w:rsidR="0059027B" w:rsidRPr="003F64C1">
        <w:rPr>
          <w:rFonts w:asciiTheme="minorEastAsia" w:hAnsiTheme="minorEastAsia" w:cs="宋体" w:hint="eastAsia"/>
          <w:kern w:val="0"/>
          <w:sz w:val="24"/>
          <w:szCs w:val="24"/>
        </w:rPr>
        <w:t>、有色金属</w:t>
      </w:r>
      <w:r w:rsidRPr="003F64C1">
        <w:rPr>
          <w:rFonts w:asciiTheme="minorEastAsia" w:hAnsiTheme="minorEastAsia" w:cs="宋体" w:hint="eastAsia"/>
          <w:kern w:val="0"/>
          <w:sz w:val="24"/>
          <w:szCs w:val="24"/>
        </w:rPr>
        <w:t>等原料价格持续上升，</w:t>
      </w:r>
      <w:r w:rsidR="00F56E32" w:rsidRPr="003F64C1">
        <w:rPr>
          <w:rFonts w:asciiTheme="minorEastAsia" w:hAnsiTheme="minorEastAsia" w:cs="宋体" w:hint="eastAsia"/>
          <w:kern w:val="0"/>
          <w:sz w:val="24"/>
          <w:szCs w:val="24"/>
        </w:rPr>
        <w:t>生产</w:t>
      </w:r>
      <w:r w:rsidRPr="003F64C1">
        <w:rPr>
          <w:rFonts w:asciiTheme="minorEastAsia" w:hAnsiTheme="minorEastAsia" w:cs="宋体" w:hint="eastAsia"/>
          <w:kern w:val="0"/>
          <w:sz w:val="24"/>
          <w:szCs w:val="24"/>
        </w:rPr>
        <w:t>企业经营逐步向好，采购</w:t>
      </w:r>
      <w:r w:rsidR="0059027B" w:rsidRPr="003F64C1">
        <w:rPr>
          <w:rFonts w:asciiTheme="minorEastAsia" w:hAnsiTheme="minorEastAsia" w:cs="宋体" w:hint="eastAsia"/>
          <w:kern w:val="0"/>
          <w:sz w:val="24"/>
          <w:szCs w:val="24"/>
        </w:rPr>
        <w:t>再生资源</w:t>
      </w:r>
      <w:r w:rsidRPr="003F64C1">
        <w:rPr>
          <w:rFonts w:asciiTheme="minorEastAsia" w:hAnsiTheme="minorEastAsia" w:cs="宋体" w:hint="eastAsia"/>
          <w:kern w:val="0"/>
          <w:sz w:val="24"/>
          <w:szCs w:val="24"/>
        </w:rPr>
        <w:t>数量较往年</w:t>
      </w:r>
      <w:r w:rsidR="00E83E41">
        <w:rPr>
          <w:rFonts w:asciiTheme="minorEastAsia" w:hAnsiTheme="minorEastAsia" w:cs="宋体" w:hint="eastAsia"/>
          <w:kern w:val="0"/>
          <w:sz w:val="24"/>
          <w:szCs w:val="24"/>
        </w:rPr>
        <w:t>出现较大幅度</w:t>
      </w:r>
      <w:r w:rsidRPr="003F64C1">
        <w:rPr>
          <w:rFonts w:asciiTheme="minorEastAsia" w:hAnsiTheme="minorEastAsia" w:cs="宋体" w:hint="eastAsia"/>
          <w:kern w:val="0"/>
          <w:sz w:val="24"/>
          <w:szCs w:val="24"/>
        </w:rPr>
        <w:t>增长，</w:t>
      </w:r>
      <w:r w:rsidR="00825E01" w:rsidRPr="003F64C1">
        <w:rPr>
          <w:rFonts w:asciiTheme="minorEastAsia" w:hAnsiTheme="minorEastAsia" w:cs="宋体" w:hint="eastAsia"/>
          <w:kern w:val="0"/>
          <w:sz w:val="24"/>
          <w:szCs w:val="24"/>
        </w:rPr>
        <w:t>加上</w:t>
      </w:r>
      <w:r w:rsidRPr="003F64C1">
        <w:rPr>
          <w:rFonts w:asciiTheme="minorEastAsia" w:hAnsiTheme="minorEastAsia" w:cs="宋体" w:hint="eastAsia"/>
          <w:kern w:val="0"/>
          <w:sz w:val="24"/>
          <w:szCs w:val="24"/>
        </w:rPr>
        <w:t>供给侧结构性改革不断深入，全面清除“地条钢”</w:t>
      </w:r>
      <w:r w:rsidR="0073316B">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去产能等</w:t>
      </w:r>
      <w:r w:rsidR="006A66A5">
        <w:rPr>
          <w:rFonts w:asciiTheme="minorEastAsia" w:hAnsiTheme="minorEastAsia" w:cs="宋体" w:hint="eastAsia"/>
          <w:kern w:val="0"/>
          <w:sz w:val="24"/>
          <w:szCs w:val="24"/>
        </w:rPr>
        <w:t>政策因素叠加</w:t>
      </w:r>
      <w:r w:rsidRPr="003F64C1">
        <w:rPr>
          <w:rFonts w:asciiTheme="minorEastAsia" w:hAnsiTheme="minorEastAsia" w:cs="宋体" w:hint="eastAsia"/>
          <w:kern w:val="0"/>
          <w:sz w:val="24"/>
          <w:szCs w:val="24"/>
        </w:rPr>
        <w:t>，推动了</w:t>
      </w:r>
      <w:r w:rsidR="00F56E32" w:rsidRPr="003F64C1">
        <w:rPr>
          <w:rFonts w:asciiTheme="minorEastAsia" w:hAnsiTheme="minorEastAsia" w:cs="宋体" w:hint="eastAsia"/>
          <w:kern w:val="0"/>
          <w:sz w:val="24"/>
          <w:szCs w:val="24"/>
        </w:rPr>
        <w:t>再生资源</w:t>
      </w:r>
      <w:r w:rsidRPr="003F64C1">
        <w:rPr>
          <w:rFonts w:asciiTheme="minorEastAsia" w:hAnsiTheme="minorEastAsia" w:cs="宋体" w:hint="eastAsia"/>
          <w:kern w:val="0"/>
          <w:sz w:val="24"/>
          <w:szCs w:val="24"/>
        </w:rPr>
        <w:t>价格大幅上涨。再生资源回收与利用企业的市场交易频繁活跃，近年来再生资源回收量增长缓慢的趋势</w:t>
      </w:r>
      <w:r w:rsidR="006A66A5">
        <w:rPr>
          <w:rFonts w:asciiTheme="minorEastAsia" w:hAnsiTheme="minorEastAsia" w:cs="宋体" w:hint="eastAsia"/>
          <w:kern w:val="0"/>
          <w:sz w:val="24"/>
          <w:szCs w:val="24"/>
        </w:rPr>
        <w:t>有所改变</w:t>
      </w:r>
      <w:r w:rsidRPr="003F64C1">
        <w:rPr>
          <w:rFonts w:asciiTheme="minorEastAsia" w:hAnsiTheme="minorEastAsia" w:cs="宋体" w:hint="eastAsia"/>
          <w:kern w:val="0"/>
          <w:sz w:val="24"/>
          <w:szCs w:val="24"/>
        </w:rPr>
        <w:t>，回收行业逐步</w:t>
      </w:r>
      <w:r w:rsidR="006A66A5">
        <w:rPr>
          <w:rFonts w:asciiTheme="minorEastAsia" w:hAnsiTheme="minorEastAsia" w:cs="宋体" w:hint="eastAsia"/>
          <w:kern w:val="0"/>
          <w:sz w:val="24"/>
          <w:szCs w:val="24"/>
        </w:rPr>
        <w:t>走出</w:t>
      </w:r>
      <w:r w:rsidRPr="003F64C1">
        <w:rPr>
          <w:rFonts w:asciiTheme="minorEastAsia" w:hAnsiTheme="minorEastAsia" w:cs="宋体" w:hint="eastAsia"/>
          <w:kern w:val="0"/>
          <w:sz w:val="24"/>
          <w:szCs w:val="24"/>
        </w:rPr>
        <w:t>效益低迷态势。</w:t>
      </w:r>
      <w:r w:rsidR="009C5633">
        <w:rPr>
          <w:rFonts w:asciiTheme="minorEastAsia" w:hAnsiTheme="minorEastAsia" w:cs="宋体" w:hint="eastAsia"/>
          <w:kern w:val="0"/>
          <w:sz w:val="24"/>
          <w:szCs w:val="24"/>
        </w:rPr>
        <w:t>同时，随着</w:t>
      </w:r>
      <w:r w:rsidRPr="003F64C1">
        <w:rPr>
          <w:rFonts w:asciiTheme="minorEastAsia" w:hAnsiTheme="minorEastAsia" w:cs="宋体" w:hint="eastAsia"/>
          <w:kern w:val="0"/>
          <w:sz w:val="24"/>
          <w:szCs w:val="24"/>
        </w:rPr>
        <w:t>环保督查</w:t>
      </w:r>
      <w:r w:rsidR="009C5633">
        <w:rPr>
          <w:rFonts w:asciiTheme="minorEastAsia" w:hAnsiTheme="minorEastAsia" w:cs="宋体" w:hint="eastAsia"/>
          <w:kern w:val="0"/>
          <w:sz w:val="24"/>
          <w:szCs w:val="24"/>
        </w:rPr>
        <w:t>力度持续加大</w:t>
      </w:r>
      <w:r w:rsidRPr="003F64C1">
        <w:rPr>
          <w:rFonts w:asciiTheme="minorEastAsia" w:hAnsiTheme="minorEastAsia" w:cs="宋体" w:hint="eastAsia"/>
          <w:kern w:val="0"/>
          <w:sz w:val="24"/>
          <w:szCs w:val="24"/>
        </w:rPr>
        <w:t>，一些不规范</w:t>
      </w:r>
      <w:r w:rsidR="00E83E41">
        <w:rPr>
          <w:rFonts w:asciiTheme="minorEastAsia" w:hAnsiTheme="minorEastAsia" w:cs="宋体" w:hint="eastAsia"/>
          <w:kern w:val="0"/>
          <w:sz w:val="24"/>
          <w:szCs w:val="24"/>
        </w:rPr>
        <w:t>的</w:t>
      </w:r>
      <w:r w:rsidR="004C35B7">
        <w:rPr>
          <w:rFonts w:asciiTheme="minorEastAsia" w:hAnsiTheme="minorEastAsia" w:cs="宋体" w:hint="eastAsia"/>
          <w:kern w:val="0"/>
          <w:sz w:val="24"/>
          <w:szCs w:val="24"/>
        </w:rPr>
        <w:t>再生资源</w:t>
      </w:r>
      <w:r w:rsidRPr="003F64C1">
        <w:rPr>
          <w:rFonts w:asciiTheme="minorEastAsia" w:hAnsiTheme="minorEastAsia" w:cs="宋体" w:hint="eastAsia"/>
          <w:kern w:val="0"/>
          <w:sz w:val="24"/>
          <w:szCs w:val="24"/>
        </w:rPr>
        <w:t>企业被关停</w:t>
      </w:r>
      <w:r w:rsidR="00CA0438">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目前</w:t>
      </w:r>
      <w:r w:rsidRPr="003F64C1">
        <w:rPr>
          <w:rFonts w:asciiTheme="minorEastAsia" w:hAnsiTheme="minorEastAsia" w:cs="宋体"/>
          <w:kern w:val="0"/>
          <w:sz w:val="24"/>
          <w:szCs w:val="24"/>
        </w:rPr>
        <w:t>全国</w:t>
      </w:r>
      <w:r w:rsidRPr="003F64C1">
        <w:rPr>
          <w:rFonts w:asciiTheme="minorEastAsia" w:hAnsiTheme="minorEastAsia" w:cs="宋体" w:hint="eastAsia"/>
          <w:kern w:val="0"/>
          <w:sz w:val="24"/>
          <w:szCs w:val="24"/>
        </w:rPr>
        <w:t>再生资源</w:t>
      </w:r>
      <w:r w:rsidRPr="003F64C1">
        <w:rPr>
          <w:rFonts w:asciiTheme="minorEastAsia" w:hAnsiTheme="minorEastAsia" w:cs="宋体"/>
          <w:kern w:val="0"/>
          <w:sz w:val="24"/>
          <w:szCs w:val="24"/>
        </w:rPr>
        <w:t>回收企业</w:t>
      </w:r>
      <w:r w:rsidRPr="003F64C1">
        <w:rPr>
          <w:rFonts w:asciiTheme="minorEastAsia" w:hAnsiTheme="minorEastAsia" w:cs="宋体" w:hint="eastAsia"/>
          <w:kern w:val="0"/>
          <w:sz w:val="24"/>
          <w:szCs w:val="24"/>
        </w:rPr>
        <w:t>数量为9</w:t>
      </w:r>
      <w:r w:rsidRPr="003F64C1">
        <w:rPr>
          <w:rFonts w:asciiTheme="minorEastAsia" w:hAnsiTheme="minorEastAsia" w:cs="宋体"/>
          <w:kern w:val="0"/>
          <w:sz w:val="24"/>
          <w:szCs w:val="24"/>
        </w:rPr>
        <w:t>万</w:t>
      </w:r>
      <w:r w:rsidRPr="003F64C1">
        <w:rPr>
          <w:rFonts w:asciiTheme="minorEastAsia" w:hAnsiTheme="minorEastAsia" w:cs="宋体" w:hint="eastAsia"/>
          <w:kern w:val="0"/>
          <w:sz w:val="24"/>
          <w:szCs w:val="24"/>
        </w:rPr>
        <w:t>多</w:t>
      </w:r>
      <w:r w:rsidRPr="003F64C1">
        <w:rPr>
          <w:rFonts w:asciiTheme="minorEastAsia" w:hAnsiTheme="minorEastAsia" w:cs="宋体"/>
          <w:kern w:val="0"/>
          <w:sz w:val="24"/>
          <w:szCs w:val="24"/>
        </w:rPr>
        <w:t>家</w:t>
      </w:r>
      <w:r w:rsidRPr="003F64C1">
        <w:rPr>
          <w:rFonts w:asciiTheme="minorEastAsia" w:hAnsiTheme="minorEastAsia" w:cs="宋体" w:hint="eastAsia"/>
          <w:kern w:val="0"/>
          <w:sz w:val="24"/>
          <w:szCs w:val="24"/>
        </w:rPr>
        <w:t>，</w:t>
      </w:r>
      <w:r w:rsidRPr="003F64C1">
        <w:rPr>
          <w:rFonts w:asciiTheme="minorEastAsia" w:hAnsiTheme="minorEastAsia" w:cs="宋体"/>
          <w:kern w:val="0"/>
          <w:sz w:val="24"/>
          <w:szCs w:val="24"/>
        </w:rPr>
        <w:t>回收行业</w:t>
      </w:r>
      <w:hyperlink r:id="rId14" w:tgtFrame="_blank" w:tooltip="从业人员" w:history="1">
        <w:r w:rsidRPr="003F64C1">
          <w:rPr>
            <w:rFonts w:asciiTheme="minorEastAsia" w:hAnsiTheme="minorEastAsia" w:cs="宋体"/>
            <w:kern w:val="0"/>
            <w:sz w:val="24"/>
            <w:szCs w:val="24"/>
          </w:rPr>
          <w:t>从业人员</w:t>
        </w:r>
      </w:hyperlink>
      <w:r w:rsidRPr="003F64C1">
        <w:rPr>
          <w:rFonts w:asciiTheme="minorEastAsia" w:hAnsiTheme="minorEastAsia" w:cs="宋体" w:hint="eastAsia"/>
          <w:kern w:val="0"/>
          <w:sz w:val="24"/>
          <w:szCs w:val="24"/>
        </w:rPr>
        <w:t>约为12</w:t>
      </w:r>
      <w:r w:rsidRPr="003F64C1">
        <w:rPr>
          <w:rFonts w:asciiTheme="minorEastAsia" w:hAnsiTheme="minorEastAsia" w:cs="宋体"/>
          <w:kern w:val="0"/>
          <w:sz w:val="24"/>
          <w:szCs w:val="24"/>
        </w:rPr>
        <w:t>00万人。</w:t>
      </w:r>
    </w:p>
    <w:p w:rsidR="00523EFF" w:rsidRPr="005D1308" w:rsidRDefault="000B307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 w:name="_Toc517187653"/>
      <w:r w:rsidRPr="005D1308">
        <w:rPr>
          <w:rFonts w:ascii="方正楷体简体" w:eastAsia="方正楷体简体" w:hAnsiTheme="minorEastAsia" w:cs="Times New Roman" w:hint="eastAsia"/>
          <w:b/>
          <w:bCs/>
          <w:kern w:val="0"/>
          <w:sz w:val="28"/>
          <w:szCs w:val="28"/>
        </w:rPr>
        <w:t>（一）</w:t>
      </w:r>
      <w:r w:rsidR="00523EFF" w:rsidRPr="005D1308">
        <w:rPr>
          <w:rFonts w:ascii="方正楷体简体" w:eastAsia="方正楷体简体" w:hAnsiTheme="minorEastAsia" w:cs="Times New Roman" w:hint="eastAsia"/>
          <w:b/>
          <w:bCs/>
          <w:kern w:val="0"/>
          <w:sz w:val="28"/>
          <w:szCs w:val="28"/>
        </w:rPr>
        <w:t>回收总量基本情况</w:t>
      </w:r>
      <w:bookmarkEnd w:id="2"/>
    </w:p>
    <w:p w:rsidR="00751FEE" w:rsidRDefault="002106C8"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截至2017年底，我国废钢铁、废有色金属、废塑料、废轮胎、废纸、废弃电器电子产品、报废</w:t>
      </w:r>
      <w:r w:rsidR="00ED3B13">
        <w:rPr>
          <w:rFonts w:asciiTheme="minorEastAsia" w:hAnsiTheme="minorEastAsia" w:cs="宋体" w:hint="eastAsia"/>
          <w:kern w:val="0"/>
          <w:sz w:val="24"/>
          <w:szCs w:val="24"/>
        </w:rPr>
        <w:t>机动车</w:t>
      </w:r>
      <w:r w:rsidRPr="003F64C1">
        <w:rPr>
          <w:rFonts w:asciiTheme="minorEastAsia" w:hAnsiTheme="minorEastAsia" w:cs="宋体" w:hint="eastAsia"/>
          <w:kern w:val="0"/>
          <w:sz w:val="24"/>
          <w:szCs w:val="24"/>
        </w:rPr>
        <w:t>、废旧纺织品、废玻璃、废电池十大类别的再生资源回收总量为2.8</w:t>
      </w:r>
      <w:r w:rsidR="00F81284">
        <w:rPr>
          <w:rFonts w:asciiTheme="minorEastAsia" w:hAnsiTheme="minorEastAsia" w:cs="宋体" w:hint="eastAsia"/>
          <w:kern w:val="0"/>
          <w:sz w:val="24"/>
          <w:szCs w:val="24"/>
        </w:rPr>
        <w:t>2</w:t>
      </w:r>
      <w:r w:rsidRPr="003F64C1">
        <w:rPr>
          <w:rFonts w:asciiTheme="minorEastAsia" w:hAnsiTheme="minorEastAsia" w:cs="宋体" w:hint="eastAsia"/>
          <w:kern w:val="0"/>
          <w:sz w:val="24"/>
          <w:szCs w:val="24"/>
        </w:rPr>
        <w:t>亿吨，同比增长1</w:t>
      </w:r>
      <w:r w:rsidR="00B74539">
        <w:rPr>
          <w:rFonts w:asciiTheme="minorEastAsia" w:hAnsiTheme="minorEastAsia" w:cs="宋体" w:hint="eastAsia"/>
          <w:kern w:val="0"/>
          <w:sz w:val="24"/>
          <w:szCs w:val="24"/>
        </w:rPr>
        <w:t>1</w:t>
      </w:r>
      <w:r w:rsidRPr="003F64C1">
        <w:rPr>
          <w:rFonts w:asciiTheme="minorEastAsia" w:hAnsiTheme="minorEastAsia" w:cs="宋体" w:hint="eastAsia"/>
          <w:kern w:val="0"/>
          <w:sz w:val="24"/>
          <w:szCs w:val="24"/>
        </w:rPr>
        <w:t>%。</w:t>
      </w:r>
      <w:r w:rsidR="00751FEE" w:rsidRPr="003F64C1">
        <w:rPr>
          <w:rFonts w:asciiTheme="minorEastAsia" w:hAnsiTheme="minorEastAsia" w:cs="宋体" w:hint="eastAsia"/>
          <w:kern w:val="0"/>
          <w:sz w:val="24"/>
          <w:szCs w:val="24"/>
        </w:rPr>
        <w:t>其中，废电池、废玻璃、废旧纺织品回收量增幅较为明显</w:t>
      </w:r>
      <w:r w:rsidRPr="003F64C1">
        <w:rPr>
          <w:rFonts w:asciiTheme="minorEastAsia" w:hAnsiTheme="minorEastAsia" w:cs="宋体" w:hint="eastAsia"/>
          <w:kern w:val="0"/>
          <w:sz w:val="24"/>
          <w:szCs w:val="24"/>
        </w:rPr>
        <w:t>，分别</w:t>
      </w:r>
      <w:r w:rsidR="006A66A5">
        <w:rPr>
          <w:rFonts w:asciiTheme="minorEastAsia" w:hAnsiTheme="minorEastAsia" w:cs="宋体" w:hint="eastAsia"/>
          <w:kern w:val="0"/>
          <w:sz w:val="24"/>
          <w:szCs w:val="24"/>
        </w:rPr>
        <w:t>增长</w:t>
      </w:r>
      <w:r w:rsidRPr="003F64C1">
        <w:rPr>
          <w:rFonts w:asciiTheme="minorEastAsia" w:hAnsiTheme="minorEastAsia" w:cs="宋体" w:hint="eastAsia"/>
          <w:kern w:val="0"/>
          <w:sz w:val="24"/>
          <w:szCs w:val="24"/>
        </w:rPr>
        <w:t>46.7%、</w:t>
      </w:r>
      <w:r w:rsidR="00D918C5">
        <w:rPr>
          <w:rFonts w:asciiTheme="minorEastAsia" w:hAnsiTheme="minorEastAsia" w:cs="宋体" w:hint="eastAsia"/>
          <w:kern w:val="0"/>
          <w:sz w:val="24"/>
          <w:szCs w:val="24"/>
        </w:rPr>
        <w:t>2</w:t>
      </w:r>
      <w:r w:rsidRPr="003F64C1">
        <w:rPr>
          <w:rFonts w:asciiTheme="minorEastAsia" w:hAnsiTheme="minorEastAsia" w:cs="宋体" w:hint="eastAsia"/>
          <w:kern w:val="0"/>
          <w:sz w:val="24"/>
          <w:szCs w:val="24"/>
        </w:rPr>
        <w:t>4.</w:t>
      </w:r>
      <w:r w:rsidR="00D918C5">
        <w:rPr>
          <w:rFonts w:asciiTheme="minorEastAsia" w:hAnsiTheme="minorEastAsia" w:cs="宋体" w:hint="eastAsia"/>
          <w:kern w:val="0"/>
          <w:sz w:val="24"/>
          <w:szCs w:val="24"/>
        </w:rPr>
        <w:t>4</w:t>
      </w:r>
      <w:r w:rsidRPr="003F64C1">
        <w:rPr>
          <w:rFonts w:asciiTheme="minorEastAsia" w:hAnsiTheme="minorEastAsia" w:cs="宋体" w:hint="eastAsia"/>
          <w:kern w:val="0"/>
          <w:sz w:val="24"/>
          <w:szCs w:val="24"/>
        </w:rPr>
        <w:t>%和29.6</w:t>
      </w:r>
      <w:r w:rsidR="00FD0AAC" w:rsidRPr="003F64C1">
        <w:rPr>
          <w:rFonts w:asciiTheme="minorEastAsia" w:hAnsiTheme="minorEastAsia" w:cs="宋体" w:hint="eastAsia"/>
          <w:kern w:val="0"/>
          <w:sz w:val="24"/>
          <w:szCs w:val="24"/>
        </w:rPr>
        <w:t>%</w:t>
      </w:r>
      <w:r w:rsidR="00751FEE" w:rsidRPr="003F64C1">
        <w:rPr>
          <w:rFonts w:asciiTheme="minorEastAsia" w:hAnsiTheme="minorEastAsia" w:cs="宋体" w:hint="eastAsia"/>
          <w:kern w:val="0"/>
          <w:sz w:val="24"/>
          <w:szCs w:val="24"/>
        </w:rPr>
        <w:t>；废塑料</w:t>
      </w:r>
      <w:r w:rsidR="00147D98">
        <w:rPr>
          <w:rFonts w:asciiTheme="minorEastAsia" w:hAnsiTheme="minorEastAsia" w:cs="宋体" w:hint="eastAsia"/>
          <w:kern w:val="0"/>
          <w:sz w:val="24"/>
          <w:szCs w:val="24"/>
        </w:rPr>
        <w:t>和</w:t>
      </w:r>
      <w:r w:rsidR="00ED3B13">
        <w:rPr>
          <w:rFonts w:asciiTheme="minorEastAsia" w:hAnsiTheme="minorEastAsia" w:cs="宋体" w:hint="eastAsia"/>
          <w:kern w:val="0"/>
          <w:sz w:val="24"/>
          <w:szCs w:val="24"/>
        </w:rPr>
        <w:t>报废机动车</w:t>
      </w:r>
      <w:r w:rsidR="00751FEE" w:rsidRPr="003F64C1">
        <w:rPr>
          <w:rFonts w:asciiTheme="minorEastAsia" w:hAnsiTheme="minorEastAsia" w:cs="宋体" w:hint="eastAsia"/>
          <w:kern w:val="0"/>
          <w:sz w:val="24"/>
          <w:szCs w:val="24"/>
        </w:rPr>
        <w:t>回收量出现下滑</w:t>
      </w:r>
      <w:r w:rsidRPr="003F64C1">
        <w:rPr>
          <w:rFonts w:asciiTheme="minorEastAsia" w:hAnsiTheme="minorEastAsia" w:cs="宋体" w:hint="eastAsia"/>
          <w:kern w:val="0"/>
          <w:sz w:val="24"/>
          <w:szCs w:val="24"/>
        </w:rPr>
        <w:t>，</w:t>
      </w:r>
      <w:r w:rsidR="00147D98">
        <w:rPr>
          <w:rFonts w:asciiTheme="minorEastAsia" w:hAnsiTheme="minorEastAsia" w:cs="宋体" w:hint="eastAsia"/>
          <w:kern w:val="0"/>
          <w:sz w:val="24"/>
          <w:szCs w:val="24"/>
        </w:rPr>
        <w:t>分别</w:t>
      </w:r>
      <w:r w:rsidRPr="003F64C1">
        <w:rPr>
          <w:rFonts w:asciiTheme="minorEastAsia" w:hAnsiTheme="minorEastAsia" w:cs="宋体" w:hint="eastAsia"/>
          <w:kern w:val="0"/>
          <w:sz w:val="24"/>
          <w:szCs w:val="24"/>
        </w:rPr>
        <w:t>同比减少9.9%</w:t>
      </w:r>
      <w:r w:rsidR="00147D98">
        <w:rPr>
          <w:rFonts w:asciiTheme="minorEastAsia" w:hAnsiTheme="minorEastAsia" w:cs="宋体" w:hint="eastAsia"/>
          <w:kern w:val="0"/>
          <w:sz w:val="24"/>
          <w:szCs w:val="24"/>
        </w:rPr>
        <w:t>和</w:t>
      </w:r>
      <w:r w:rsidR="00D840AC">
        <w:rPr>
          <w:rFonts w:asciiTheme="minorEastAsia" w:hAnsiTheme="minorEastAsia" w:cs="宋体" w:hint="eastAsia"/>
          <w:kern w:val="0"/>
          <w:sz w:val="24"/>
          <w:szCs w:val="24"/>
        </w:rPr>
        <w:t>7.7</w:t>
      </w:r>
      <w:r w:rsidR="00147D98">
        <w:rPr>
          <w:rFonts w:asciiTheme="minorEastAsia" w:hAnsiTheme="minorEastAsia" w:cs="宋体" w:hint="eastAsia"/>
          <w:kern w:val="0"/>
          <w:sz w:val="24"/>
          <w:szCs w:val="24"/>
        </w:rPr>
        <w:t>%</w:t>
      </w:r>
      <w:r w:rsidR="00751FEE" w:rsidRPr="003F64C1">
        <w:rPr>
          <w:rFonts w:asciiTheme="minorEastAsia" w:hAnsiTheme="minorEastAsia" w:cs="宋体" w:hint="eastAsia"/>
          <w:kern w:val="0"/>
          <w:sz w:val="24"/>
          <w:szCs w:val="24"/>
        </w:rPr>
        <w:t>。</w:t>
      </w:r>
    </w:p>
    <w:p w:rsidR="00811341" w:rsidRDefault="00811341" w:rsidP="0075402C">
      <w:pPr>
        <w:autoSpaceDE w:val="0"/>
        <w:autoSpaceDN w:val="0"/>
        <w:adjustRightInd w:val="0"/>
        <w:rPr>
          <w:rFonts w:asciiTheme="minorEastAsia" w:hAnsiTheme="minorEastAsia" w:cs="宋体"/>
          <w:kern w:val="0"/>
          <w:sz w:val="24"/>
          <w:szCs w:val="24"/>
        </w:rPr>
      </w:pPr>
    </w:p>
    <w:p w:rsidR="0075402C" w:rsidRPr="003F64C1" w:rsidRDefault="0075402C" w:rsidP="00811341">
      <w:pPr>
        <w:autoSpaceDE w:val="0"/>
        <w:autoSpaceDN w:val="0"/>
        <w:adjustRightInd w:val="0"/>
        <w:jc w:val="center"/>
        <w:rPr>
          <w:rFonts w:asciiTheme="minorEastAsia" w:hAnsiTheme="minorEastAsia" w:cs="宋体"/>
          <w:kern w:val="0"/>
          <w:sz w:val="24"/>
          <w:szCs w:val="24"/>
        </w:rPr>
      </w:pPr>
      <w:r>
        <w:rPr>
          <w:noProof/>
        </w:rPr>
        <w:drawing>
          <wp:inline distT="0" distB="0" distL="0" distR="0" wp14:anchorId="3C34E6E2" wp14:editId="548A4425">
            <wp:extent cx="5271715" cy="2289976"/>
            <wp:effectExtent l="0" t="0" r="24765" b="1524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19B7" w:rsidRPr="003F3765" w:rsidRDefault="00D81F11" w:rsidP="00811341">
      <w:pPr>
        <w:autoSpaceDE w:val="0"/>
        <w:autoSpaceDN w:val="0"/>
        <w:adjustRightInd w:val="0"/>
        <w:ind w:firstLineChars="200" w:firstLine="420"/>
        <w:jc w:val="center"/>
        <w:rPr>
          <w:rFonts w:ascii="方正楷体简体" w:eastAsia="方正楷体简体" w:hAnsiTheme="minorEastAsia" w:cs="宋体"/>
          <w:kern w:val="0"/>
          <w:szCs w:val="21"/>
        </w:rPr>
      </w:pPr>
      <w:r w:rsidRPr="003F3765">
        <w:rPr>
          <w:rFonts w:ascii="方正楷体简体" w:eastAsia="方正楷体简体" w:hAnsiTheme="minorEastAsia" w:cs="宋体" w:hint="eastAsia"/>
          <w:kern w:val="0"/>
          <w:szCs w:val="21"/>
        </w:rPr>
        <w:t>图1  2017年主要再生资源品种回收量同比增长情况</w:t>
      </w:r>
    </w:p>
    <w:p w:rsidR="00811341" w:rsidRPr="00A201CF" w:rsidRDefault="00811341" w:rsidP="00A201CF">
      <w:pPr>
        <w:autoSpaceDE w:val="0"/>
        <w:autoSpaceDN w:val="0"/>
        <w:adjustRightInd w:val="0"/>
        <w:snapToGrid w:val="0"/>
        <w:spacing w:line="240" w:lineRule="atLeast"/>
        <w:ind w:firstLineChars="200" w:firstLine="200"/>
        <w:jc w:val="center"/>
        <w:rPr>
          <w:rFonts w:ascii="方正楷体简体" w:eastAsia="方正楷体简体" w:hAnsiTheme="minorEastAsia"/>
          <w:sz w:val="10"/>
          <w:szCs w:val="10"/>
        </w:rPr>
      </w:pPr>
    </w:p>
    <w:p w:rsidR="003F64C1" w:rsidRPr="003F64C1" w:rsidRDefault="004550E3" w:rsidP="00EC4702">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2017年，</w:t>
      </w:r>
      <w:r w:rsidR="006F19B7" w:rsidRPr="003F64C1">
        <w:rPr>
          <w:rFonts w:asciiTheme="minorEastAsia" w:hAnsiTheme="minorEastAsia" w:cs="宋体" w:hint="eastAsia"/>
          <w:kern w:val="0"/>
          <w:sz w:val="24"/>
          <w:szCs w:val="24"/>
        </w:rPr>
        <w:t>废钢铁回收结构发生了较大变化，大型钢铁企业废钢铁回收量同比增长</w:t>
      </w:r>
      <w:r w:rsidRPr="003F64C1">
        <w:rPr>
          <w:rFonts w:asciiTheme="minorEastAsia" w:hAnsiTheme="minorEastAsia" w:cs="宋体" w:hint="eastAsia"/>
          <w:kern w:val="0"/>
          <w:sz w:val="24"/>
          <w:szCs w:val="24"/>
        </w:rPr>
        <w:t>64.2%，所占废钢铁回收总量比例增至85.1%；其他</w:t>
      </w:r>
      <w:r w:rsidR="006A66A5">
        <w:rPr>
          <w:rFonts w:asciiTheme="minorEastAsia" w:hAnsiTheme="minorEastAsia" w:cs="宋体" w:hint="eastAsia"/>
          <w:kern w:val="0"/>
          <w:sz w:val="24"/>
          <w:szCs w:val="24"/>
        </w:rPr>
        <w:t>企业</w:t>
      </w:r>
      <w:r w:rsidRPr="003F64C1">
        <w:rPr>
          <w:rFonts w:asciiTheme="minorEastAsia" w:hAnsiTheme="minorEastAsia" w:cs="宋体" w:hint="eastAsia"/>
          <w:kern w:val="0"/>
          <w:sz w:val="24"/>
          <w:szCs w:val="24"/>
        </w:rPr>
        <w:t>回收量同比下降57.5%，所占</w:t>
      </w:r>
      <w:r w:rsidR="00607A94" w:rsidRPr="003F64C1">
        <w:rPr>
          <w:rFonts w:asciiTheme="minorEastAsia" w:hAnsiTheme="minorEastAsia" w:cs="宋体" w:hint="eastAsia"/>
          <w:kern w:val="0"/>
          <w:sz w:val="24"/>
          <w:szCs w:val="24"/>
        </w:rPr>
        <w:t>废</w:t>
      </w:r>
      <w:r w:rsidRPr="003F64C1">
        <w:rPr>
          <w:rFonts w:asciiTheme="minorEastAsia" w:hAnsiTheme="minorEastAsia" w:cs="宋体" w:hint="eastAsia"/>
          <w:kern w:val="0"/>
          <w:sz w:val="24"/>
          <w:szCs w:val="24"/>
        </w:rPr>
        <w:t>钢铁回收总量比例下降至14.9%。这主要是由于国家取缔</w:t>
      </w:r>
      <w:r w:rsidR="00F80CF3">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地条钢</w:t>
      </w:r>
      <w:r w:rsidR="00F80CF3">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力度进一步加强，越来越多的废钢</w:t>
      </w:r>
      <w:r w:rsidR="002C35EF" w:rsidRPr="003F64C1">
        <w:rPr>
          <w:rFonts w:asciiTheme="minorEastAsia" w:hAnsiTheme="minorEastAsia" w:cs="宋体" w:hint="eastAsia"/>
          <w:kern w:val="0"/>
          <w:sz w:val="24"/>
          <w:szCs w:val="24"/>
        </w:rPr>
        <w:t>铁</w:t>
      </w:r>
      <w:r w:rsidRPr="003F64C1">
        <w:rPr>
          <w:rFonts w:asciiTheme="minorEastAsia" w:hAnsiTheme="minorEastAsia" w:cs="宋体" w:hint="eastAsia"/>
          <w:kern w:val="0"/>
          <w:sz w:val="24"/>
          <w:szCs w:val="24"/>
        </w:rPr>
        <w:t>通过正规渠道</w:t>
      </w:r>
      <w:r w:rsidR="002C35EF" w:rsidRPr="003F64C1">
        <w:rPr>
          <w:rFonts w:asciiTheme="minorEastAsia" w:hAnsiTheme="minorEastAsia" w:cs="宋体" w:hint="eastAsia"/>
          <w:kern w:val="0"/>
          <w:sz w:val="24"/>
          <w:szCs w:val="24"/>
        </w:rPr>
        <w:t>进入大型</w:t>
      </w:r>
      <w:r w:rsidRPr="003F64C1">
        <w:rPr>
          <w:rFonts w:asciiTheme="minorEastAsia" w:hAnsiTheme="minorEastAsia" w:cs="宋体" w:hint="eastAsia"/>
          <w:kern w:val="0"/>
          <w:sz w:val="24"/>
          <w:szCs w:val="24"/>
        </w:rPr>
        <w:t>钢厂。</w:t>
      </w:r>
    </w:p>
    <w:p w:rsidR="004550E3" w:rsidRPr="003F64C1" w:rsidRDefault="006F19B7" w:rsidP="006D5A98">
      <w:pPr>
        <w:autoSpaceDE w:val="0"/>
        <w:autoSpaceDN w:val="0"/>
        <w:adjustRightInd w:val="0"/>
        <w:jc w:val="center"/>
        <w:rPr>
          <w:rFonts w:asciiTheme="minorEastAsia" w:hAnsiTheme="minorEastAsia" w:cs="宋体"/>
          <w:kern w:val="0"/>
          <w:sz w:val="24"/>
          <w:szCs w:val="24"/>
        </w:rPr>
      </w:pPr>
      <w:r w:rsidRPr="003F64C1">
        <w:rPr>
          <w:rFonts w:asciiTheme="minorEastAsia" w:hAnsiTheme="minorEastAsia"/>
          <w:noProof/>
          <w:sz w:val="24"/>
          <w:szCs w:val="24"/>
        </w:rPr>
        <w:lastRenderedPageBreak/>
        <w:drawing>
          <wp:inline distT="0" distB="0" distL="0" distR="0" wp14:anchorId="57651A54" wp14:editId="5CAFEF04">
            <wp:extent cx="4910483" cy="2138901"/>
            <wp:effectExtent l="19050" t="0" r="23467"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1F11" w:rsidRPr="006E45DA" w:rsidRDefault="00D81F11" w:rsidP="00D81F11">
      <w:pPr>
        <w:jc w:val="center"/>
        <w:rPr>
          <w:rFonts w:ascii="方正楷体简体" w:eastAsia="方正楷体简体" w:hAnsiTheme="minorEastAsia"/>
          <w:szCs w:val="21"/>
        </w:rPr>
      </w:pPr>
      <w:r w:rsidRPr="006E45DA">
        <w:rPr>
          <w:rFonts w:ascii="方正楷体简体" w:eastAsia="方正楷体简体" w:hAnsiTheme="minorEastAsia" w:hint="eastAsia"/>
          <w:szCs w:val="21"/>
        </w:rPr>
        <w:t>图</w:t>
      </w:r>
      <w:r w:rsidR="007F23DB">
        <w:rPr>
          <w:rFonts w:ascii="方正楷体简体" w:eastAsia="方正楷体简体" w:hAnsiTheme="minorEastAsia" w:hint="eastAsia"/>
          <w:szCs w:val="21"/>
        </w:rPr>
        <w:t>2</w:t>
      </w:r>
      <w:r w:rsidRPr="006E45DA">
        <w:rPr>
          <w:rFonts w:ascii="方正楷体简体" w:eastAsia="方正楷体简体" w:hAnsiTheme="minorEastAsia" w:hint="eastAsia"/>
          <w:szCs w:val="21"/>
        </w:rPr>
        <w:t xml:space="preserve">  2016-2017年我国废钢铁回收结构变化趋势</w:t>
      </w:r>
      <w:r w:rsidR="00C32AE7">
        <w:rPr>
          <w:rFonts w:ascii="方正楷体简体" w:eastAsia="方正楷体简体" w:hAnsiTheme="minorEastAsia" w:hint="eastAsia"/>
          <w:szCs w:val="21"/>
        </w:rPr>
        <w:t>图</w:t>
      </w:r>
    </w:p>
    <w:p w:rsidR="004550E3" w:rsidRPr="002A4685" w:rsidRDefault="004550E3" w:rsidP="002A4685">
      <w:pPr>
        <w:autoSpaceDE w:val="0"/>
        <w:autoSpaceDN w:val="0"/>
        <w:adjustRightInd w:val="0"/>
        <w:snapToGrid w:val="0"/>
        <w:spacing w:line="240" w:lineRule="atLeast"/>
        <w:ind w:firstLineChars="200" w:firstLine="420"/>
        <w:jc w:val="center"/>
        <w:rPr>
          <w:rFonts w:ascii="方正楷体简体" w:eastAsia="方正楷体简体" w:hAnsiTheme="minorEastAsia"/>
          <w:szCs w:val="21"/>
        </w:rPr>
      </w:pPr>
    </w:p>
    <w:p w:rsidR="00B05FE1" w:rsidRPr="006E45DA" w:rsidRDefault="00C67C10" w:rsidP="003F64C1">
      <w:pPr>
        <w:autoSpaceDE w:val="0"/>
        <w:autoSpaceDN w:val="0"/>
        <w:adjustRightInd w:val="0"/>
        <w:ind w:firstLineChars="200" w:firstLine="420"/>
        <w:jc w:val="center"/>
        <w:rPr>
          <w:rFonts w:ascii="方正楷体简体" w:eastAsia="方正楷体简体" w:hAnsiTheme="minorEastAsia" w:cs="宋体"/>
          <w:kern w:val="0"/>
          <w:szCs w:val="21"/>
        </w:rPr>
      </w:pPr>
      <w:r w:rsidRPr="006E45DA">
        <w:rPr>
          <w:rFonts w:ascii="方正楷体简体" w:eastAsia="方正楷体简体" w:hAnsiTheme="minorEastAsia" w:hint="eastAsia"/>
          <w:szCs w:val="21"/>
        </w:rPr>
        <w:t>表</w:t>
      </w:r>
      <w:r w:rsidR="00C34CAC" w:rsidRPr="006E45DA">
        <w:rPr>
          <w:rFonts w:ascii="方正楷体简体" w:eastAsia="方正楷体简体" w:hAnsiTheme="minorEastAsia" w:hint="eastAsia"/>
          <w:szCs w:val="21"/>
        </w:rPr>
        <w:fldChar w:fldCharType="begin"/>
      </w:r>
      <w:r w:rsidRPr="006E45DA">
        <w:rPr>
          <w:rFonts w:ascii="方正楷体简体" w:eastAsia="方正楷体简体" w:hAnsiTheme="minorEastAsia" w:hint="eastAsia"/>
          <w:szCs w:val="21"/>
        </w:rPr>
        <w:instrText>SEQ 表 \* ARABIC</w:instrText>
      </w:r>
      <w:r w:rsidR="00C34CAC" w:rsidRPr="006E45DA">
        <w:rPr>
          <w:rFonts w:ascii="方正楷体简体" w:eastAsia="方正楷体简体" w:hAnsiTheme="minorEastAsia" w:hint="eastAsia"/>
          <w:szCs w:val="21"/>
        </w:rPr>
        <w:fldChar w:fldCharType="separate"/>
      </w:r>
      <w:r w:rsidR="0059267A">
        <w:rPr>
          <w:rFonts w:ascii="方正楷体简体" w:eastAsia="方正楷体简体" w:hAnsiTheme="minorEastAsia"/>
          <w:noProof/>
          <w:szCs w:val="21"/>
        </w:rPr>
        <w:t>1</w:t>
      </w:r>
      <w:r w:rsidR="00C34CAC" w:rsidRPr="006E45DA">
        <w:rPr>
          <w:rFonts w:ascii="方正楷体简体" w:eastAsia="方正楷体简体" w:hAnsiTheme="minorEastAsia" w:hint="eastAsia"/>
          <w:szCs w:val="21"/>
        </w:rPr>
        <w:fldChar w:fldCharType="end"/>
      </w:r>
      <w:r w:rsidR="00527C3C">
        <w:rPr>
          <w:rFonts w:ascii="方正楷体简体" w:eastAsia="方正楷体简体" w:hAnsiTheme="minorEastAsia" w:hint="eastAsia"/>
          <w:szCs w:val="21"/>
        </w:rPr>
        <w:t xml:space="preserve">  </w:t>
      </w:r>
      <w:r w:rsidRPr="006E45DA">
        <w:rPr>
          <w:rFonts w:ascii="方正楷体简体" w:eastAsia="方正楷体简体" w:hAnsiTheme="minorEastAsia" w:hint="eastAsia"/>
          <w:szCs w:val="21"/>
        </w:rPr>
        <w:t>2016-2017年我国主要再生资源类别回收利用情况</w:t>
      </w:r>
    </w:p>
    <w:tbl>
      <w:tblPr>
        <w:tblW w:w="8210" w:type="dxa"/>
        <w:jc w:val="center"/>
        <w:tblInd w:w="327" w:type="dxa"/>
        <w:tblLayout w:type="fixed"/>
        <w:tblLook w:val="04A0" w:firstRow="1" w:lastRow="0" w:firstColumn="1" w:lastColumn="0" w:noHBand="0" w:noVBand="1"/>
      </w:tblPr>
      <w:tblGrid>
        <w:gridCol w:w="878"/>
        <w:gridCol w:w="2556"/>
        <w:gridCol w:w="878"/>
        <w:gridCol w:w="1236"/>
        <w:gridCol w:w="1181"/>
        <w:gridCol w:w="1481"/>
      </w:tblGrid>
      <w:tr w:rsidR="00523EFF" w:rsidRPr="003F64C1" w:rsidTr="00C508B8">
        <w:trPr>
          <w:trHeight w:val="290"/>
          <w:jc w:val="center"/>
        </w:trPr>
        <w:tc>
          <w:tcPr>
            <w:tcW w:w="878" w:type="dxa"/>
            <w:tcBorders>
              <w:top w:val="single" w:sz="8" w:space="0" w:color="auto"/>
              <w:left w:val="single" w:sz="8" w:space="0" w:color="auto"/>
              <w:bottom w:val="single" w:sz="8" w:space="0" w:color="auto"/>
              <w:right w:val="single" w:sz="8" w:space="0" w:color="auto"/>
            </w:tcBorders>
            <w:shd w:val="clear" w:color="000000" w:fill="99CC00"/>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序号</w:t>
            </w:r>
          </w:p>
        </w:tc>
        <w:tc>
          <w:tcPr>
            <w:tcW w:w="2556" w:type="dxa"/>
            <w:tcBorders>
              <w:top w:val="single" w:sz="8" w:space="0" w:color="auto"/>
              <w:left w:val="nil"/>
              <w:bottom w:val="single" w:sz="8" w:space="0" w:color="auto"/>
              <w:right w:val="single" w:sz="8" w:space="0" w:color="auto"/>
            </w:tcBorders>
            <w:shd w:val="clear" w:color="000000" w:fill="99CC00"/>
            <w:noWrap/>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名  称</w:t>
            </w:r>
          </w:p>
        </w:tc>
        <w:tc>
          <w:tcPr>
            <w:tcW w:w="878" w:type="dxa"/>
            <w:tcBorders>
              <w:top w:val="single" w:sz="8" w:space="0" w:color="auto"/>
              <w:left w:val="nil"/>
              <w:bottom w:val="single" w:sz="8" w:space="0" w:color="auto"/>
              <w:right w:val="single" w:sz="8" w:space="0" w:color="auto"/>
            </w:tcBorders>
            <w:shd w:val="clear" w:color="000000" w:fill="99CC00"/>
            <w:noWrap/>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单位</w:t>
            </w:r>
          </w:p>
        </w:tc>
        <w:tc>
          <w:tcPr>
            <w:tcW w:w="1236" w:type="dxa"/>
            <w:tcBorders>
              <w:top w:val="single" w:sz="8" w:space="0" w:color="auto"/>
              <w:left w:val="nil"/>
              <w:bottom w:val="single" w:sz="8" w:space="0" w:color="auto"/>
              <w:right w:val="single" w:sz="8" w:space="0" w:color="auto"/>
            </w:tcBorders>
            <w:shd w:val="clear" w:color="000000" w:fill="99CC00"/>
            <w:noWrap/>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2016年</w:t>
            </w:r>
          </w:p>
        </w:tc>
        <w:tc>
          <w:tcPr>
            <w:tcW w:w="1181" w:type="dxa"/>
            <w:tcBorders>
              <w:top w:val="single" w:sz="8" w:space="0" w:color="auto"/>
              <w:left w:val="nil"/>
              <w:bottom w:val="single" w:sz="8" w:space="0" w:color="auto"/>
              <w:right w:val="single" w:sz="8" w:space="0" w:color="auto"/>
            </w:tcBorders>
            <w:shd w:val="clear" w:color="000000" w:fill="99CC00"/>
            <w:noWrap/>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2017年</w:t>
            </w:r>
          </w:p>
        </w:tc>
        <w:tc>
          <w:tcPr>
            <w:tcW w:w="1481" w:type="dxa"/>
            <w:tcBorders>
              <w:top w:val="single" w:sz="8" w:space="0" w:color="auto"/>
              <w:left w:val="nil"/>
              <w:bottom w:val="single" w:sz="8" w:space="0" w:color="auto"/>
              <w:right w:val="single" w:sz="8" w:space="0" w:color="auto"/>
            </w:tcBorders>
            <w:shd w:val="clear" w:color="000000" w:fill="99CC00"/>
            <w:vAlign w:val="center"/>
            <w:hideMark/>
          </w:tcPr>
          <w:p w:rsidR="00523EFF" w:rsidRPr="003F64C1" w:rsidRDefault="00523EFF"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同比增长%</w:t>
            </w:r>
          </w:p>
        </w:tc>
      </w:tr>
      <w:tr w:rsidR="00523EFF" w:rsidRPr="003F64C1" w:rsidTr="00C508B8">
        <w:trPr>
          <w:trHeight w:val="290"/>
          <w:jc w:val="center"/>
        </w:trPr>
        <w:tc>
          <w:tcPr>
            <w:tcW w:w="878" w:type="dxa"/>
            <w:vMerge w:val="restart"/>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废钢铁</w:t>
            </w:r>
            <w:r w:rsidRPr="003F64C1">
              <w:rPr>
                <w:rFonts w:asciiTheme="minorEastAsia" w:hAnsiTheme="minorEastAsia" w:cs="宋体" w:hint="eastAsia"/>
                <w:color w:val="000000"/>
                <w:kern w:val="0"/>
                <w:sz w:val="24"/>
                <w:szCs w:val="24"/>
                <w:vertAlign w:val="superscript"/>
              </w:rPr>
              <w:t>①</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15130</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17391</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14.9</w:t>
            </w: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大型钢铁企业</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9010</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14791</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64.2</w:t>
            </w: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其他行业</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6120</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2600</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-57.5</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废有色金属</w:t>
            </w:r>
            <w:r w:rsidRPr="003F64C1">
              <w:rPr>
                <w:rFonts w:asciiTheme="minorEastAsia" w:hAnsiTheme="minorEastAsia" w:cs="宋体" w:hint="eastAsia"/>
                <w:color w:val="000000"/>
                <w:kern w:val="0"/>
                <w:sz w:val="24"/>
                <w:szCs w:val="24"/>
                <w:vertAlign w:val="superscript"/>
              </w:rPr>
              <w:t>②</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937</w:t>
            </w:r>
            <w:r w:rsidR="002D46A5" w:rsidRP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1065</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13.7</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废塑料</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1878</w:t>
            </w:r>
            <w:r w:rsidR="002D46A5" w:rsidRP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1693</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-9.9</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废纸</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4963</w:t>
            </w:r>
            <w:r w:rsidR="002D46A5" w:rsidRP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1B28FF"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5285</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B74539"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6</w:t>
            </w:r>
            <w:r w:rsidR="00523EFF" w:rsidRPr="003F64C1">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5</w:t>
            </w:r>
          </w:p>
        </w:tc>
      </w:tr>
      <w:tr w:rsidR="00523EFF" w:rsidRPr="003F64C1" w:rsidTr="00C508B8">
        <w:trPr>
          <w:trHeight w:val="290"/>
          <w:jc w:val="center"/>
        </w:trPr>
        <w:tc>
          <w:tcPr>
            <w:tcW w:w="878" w:type="dxa"/>
            <w:vMerge w:val="restart"/>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废轮胎</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504.8</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w:t>
            </w:r>
            <w:r w:rsidR="009C0A3D" w:rsidRPr="003F64C1">
              <w:rPr>
                <w:rFonts w:asciiTheme="minorEastAsia" w:hAnsiTheme="minorEastAsia" w:cs="宋体" w:hint="eastAsia"/>
                <w:color w:val="000000"/>
                <w:kern w:val="0"/>
                <w:sz w:val="24"/>
                <w:szCs w:val="24"/>
              </w:rPr>
              <w:t>07</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9C0A3D"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0.4</w:t>
            </w: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翻新</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28.8</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9C0A3D"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27</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9C0A3D"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w:t>
            </w:r>
            <w:r w:rsidR="00523EFF" w:rsidRPr="003F64C1">
              <w:rPr>
                <w:rFonts w:asciiTheme="minorEastAsia" w:hAnsiTheme="minorEastAsia" w:cs="宋体" w:hint="eastAsia"/>
                <w:color w:val="000000"/>
                <w:kern w:val="0"/>
                <w:sz w:val="24"/>
                <w:szCs w:val="24"/>
              </w:rPr>
              <w:t>.</w:t>
            </w:r>
            <w:r w:rsidRPr="003F64C1">
              <w:rPr>
                <w:rFonts w:asciiTheme="minorEastAsia" w:hAnsiTheme="minorEastAsia" w:cs="宋体" w:hint="eastAsia"/>
                <w:color w:val="000000"/>
                <w:kern w:val="0"/>
                <w:sz w:val="24"/>
                <w:szCs w:val="24"/>
              </w:rPr>
              <w:t>3</w:t>
            </w: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再利用</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476</w:t>
            </w:r>
            <w:r w:rsidR="002D46A5" w:rsidRP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480</w:t>
            </w:r>
            <w:r w:rsidR="002D46A5" w:rsidRP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0.8</w:t>
            </w:r>
          </w:p>
        </w:tc>
      </w:tr>
      <w:tr w:rsidR="00523EFF" w:rsidRPr="003F64C1" w:rsidTr="00C508B8">
        <w:trPr>
          <w:trHeight w:val="290"/>
          <w:jc w:val="center"/>
        </w:trPr>
        <w:tc>
          <w:tcPr>
            <w:tcW w:w="878" w:type="dxa"/>
            <w:vMerge w:val="restart"/>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废弃电器电子产品</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数量</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万台</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16055</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9C0A3D"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16370</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w:t>
            </w:r>
            <w:r w:rsidR="00987C48" w:rsidRPr="003F64C1">
              <w:rPr>
                <w:rFonts w:asciiTheme="minorEastAsia" w:hAnsiTheme="minorEastAsia" w:cs="宋体" w:hint="eastAsia"/>
                <w:color w:val="000000"/>
                <w:kern w:val="0"/>
                <w:sz w:val="24"/>
                <w:szCs w:val="24"/>
              </w:rPr>
              <w:t>0</w:t>
            </w:r>
          </w:p>
        </w:tc>
      </w:tr>
      <w:tr w:rsidR="00523EFF" w:rsidRPr="003F64C1" w:rsidTr="00C508B8">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重量</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366</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9C0A3D"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373.</w:t>
            </w:r>
            <w:r w:rsidR="00987C48" w:rsidRPr="003F64C1">
              <w:rPr>
                <w:rFonts w:asciiTheme="minorEastAsia" w:hAnsiTheme="minorEastAsia" w:cs="宋体" w:hint="eastAsia"/>
                <w:color w:val="000000"/>
                <w:kern w:val="0"/>
                <w:sz w:val="24"/>
                <w:szCs w:val="24"/>
              </w:rPr>
              <w:t>5</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w:t>
            </w:r>
            <w:r w:rsidR="00987C48" w:rsidRPr="003F64C1">
              <w:rPr>
                <w:rFonts w:asciiTheme="minorEastAsia" w:hAnsiTheme="minorEastAsia" w:cs="宋体" w:hint="eastAsia"/>
                <w:color w:val="000000"/>
                <w:kern w:val="0"/>
                <w:sz w:val="24"/>
                <w:szCs w:val="24"/>
              </w:rPr>
              <w:t>1</w:t>
            </w:r>
          </w:p>
        </w:tc>
      </w:tr>
      <w:tr w:rsidR="00523EFF" w:rsidRPr="003F64C1" w:rsidTr="00C508B8">
        <w:trPr>
          <w:trHeight w:val="290"/>
          <w:jc w:val="center"/>
        </w:trPr>
        <w:tc>
          <w:tcPr>
            <w:tcW w:w="878" w:type="dxa"/>
            <w:vMerge w:val="restart"/>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ED3B13">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报废</w:t>
            </w:r>
            <w:r w:rsidR="00ED3B13">
              <w:rPr>
                <w:rFonts w:asciiTheme="minorEastAsia" w:hAnsiTheme="minorEastAsia" w:cs="宋体" w:hint="eastAsia"/>
                <w:color w:val="000000"/>
                <w:kern w:val="0"/>
                <w:sz w:val="24"/>
                <w:szCs w:val="24"/>
              </w:rPr>
              <w:t>机动</w:t>
            </w:r>
            <w:r w:rsidRPr="003F64C1">
              <w:rPr>
                <w:rFonts w:asciiTheme="minorEastAsia" w:hAnsiTheme="minorEastAsia" w:cs="宋体" w:hint="eastAsia"/>
                <w:color w:val="000000"/>
                <w:kern w:val="0"/>
                <w:sz w:val="24"/>
                <w:szCs w:val="24"/>
              </w:rPr>
              <w:t>车</w:t>
            </w:r>
            <w:r w:rsidR="00147D98" w:rsidRPr="00147D98">
              <w:rPr>
                <w:rFonts w:ascii="仿宋" w:eastAsia="仿宋" w:hAnsi="仿宋" w:cs="宋体" w:hint="eastAsia"/>
                <w:color w:val="000000"/>
                <w:kern w:val="0"/>
                <w:sz w:val="24"/>
                <w:szCs w:val="24"/>
                <w:vertAlign w:val="superscript"/>
              </w:rPr>
              <w:t>③</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r>
      <w:tr w:rsidR="00523EFF" w:rsidRPr="003F64C1" w:rsidTr="00ED3B13">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数量</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万辆</w:t>
            </w:r>
          </w:p>
        </w:tc>
        <w:tc>
          <w:tcPr>
            <w:tcW w:w="1236"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179.8</w:t>
            </w:r>
          </w:p>
        </w:tc>
        <w:tc>
          <w:tcPr>
            <w:tcW w:w="1181"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174.1</w:t>
            </w:r>
          </w:p>
        </w:tc>
        <w:tc>
          <w:tcPr>
            <w:tcW w:w="1481"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w:t>
            </w:r>
            <w:r w:rsidR="00D816F3">
              <w:rPr>
                <w:rFonts w:asciiTheme="minorEastAsia" w:hAnsiTheme="minorEastAsia" w:cs="宋体" w:hint="eastAsia"/>
                <w:color w:val="000000"/>
                <w:kern w:val="0"/>
                <w:sz w:val="24"/>
                <w:szCs w:val="24"/>
              </w:rPr>
              <w:t>2</w:t>
            </w:r>
          </w:p>
        </w:tc>
      </w:tr>
      <w:tr w:rsidR="00523EFF" w:rsidRPr="003F64C1" w:rsidTr="00ED3B13">
        <w:trPr>
          <w:trHeight w:val="290"/>
          <w:jc w:val="center"/>
        </w:trPr>
        <w:tc>
          <w:tcPr>
            <w:tcW w:w="878" w:type="dxa"/>
            <w:vMerge/>
            <w:tcBorders>
              <w:top w:val="nil"/>
              <w:left w:val="single" w:sz="8" w:space="0" w:color="auto"/>
              <w:bottom w:val="single" w:sz="8" w:space="0" w:color="auto"/>
              <w:right w:val="single" w:sz="8" w:space="0" w:color="auto"/>
            </w:tcBorders>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重量</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491.6</w:t>
            </w:r>
          </w:p>
        </w:tc>
        <w:tc>
          <w:tcPr>
            <w:tcW w:w="1181"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453.6</w:t>
            </w:r>
          </w:p>
        </w:tc>
        <w:tc>
          <w:tcPr>
            <w:tcW w:w="1481" w:type="dxa"/>
            <w:tcBorders>
              <w:top w:val="nil"/>
              <w:left w:val="nil"/>
              <w:bottom w:val="single" w:sz="8" w:space="0" w:color="auto"/>
              <w:right w:val="single" w:sz="8" w:space="0" w:color="auto"/>
            </w:tcBorders>
            <w:shd w:val="clear" w:color="000000" w:fill="CCFFCC"/>
            <w:vAlign w:val="center"/>
          </w:tcPr>
          <w:p w:rsidR="00523EFF" w:rsidRPr="003F64C1" w:rsidRDefault="00ED3B1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-7.7</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8</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废旧纺织品</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270</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350</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29.6</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废玻璃</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860</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D918C5"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1070</w:t>
            </w:r>
            <w:r w:rsidR="002D46A5">
              <w:rPr>
                <w:rFonts w:asciiTheme="minorEastAsia" w:hAnsiTheme="minorEastAsia" w:cs="宋体" w:hint="eastAsia"/>
                <w:color w:val="000000"/>
                <w:kern w:val="0"/>
                <w:sz w:val="24"/>
                <w:szCs w:val="24"/>
              </w:rPr>
              <w:t>.0</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D918C5"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00523EFF" w:rsidRPr="003F64C1">
              <w:rPr>
                <w:rFonts w:asciiTheme="minorEastAsia" w:hAnsiTheme="minorEastAsia" w:cs="宋体" w:hint="eastAsia"/>
                <w:color w:val="000000"/>
                <w:kern w:val="0"/>
                <w:sz w:val="24"/>
                <w:szCs w:val="24"/>
              </w:rPr>
              <w:t>4.</w:t>
            </w:r>
            <w:r>
              <w:rPr>
                <w:rFonts w:asciiTheme="minorEastAsia" w:hAnsiTheme="minorEastAsia" w:cs="宋体" w:hint="eastAsia"/>
                <w:color w:val="000000"/>
                <w:kern w:val="0"/>
                <w:sz w:val="24"/>
                <w:szCs w:val="24"/>
              </w:rPr>
              <w:t>4</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10</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废电池（铅酸除外）</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12</w:t>
            </w:r>
            <w:r w:rsidR="002D46A5">
              <w:rPr>
                <w:rFonts w:asciiTheme="minorEastAsia" w:hAnsiTheme="minorEastAsia" w:cs="宋体" w:hint="eastAsia"/>
                <w:color w:val="000000"/>
                <w:kern w:val="0"/>
                <w:sz w:val="24"/>
                <w:szCs w:val="24"/>
              </w:rPr>
              <w:t>.0</w:t>
            </w:r>
          </w:p>
        </w:tc>
        <w:tc>
          <w:tcPr>
            <w:tcW w:w="1181"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17.6</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46.7</w:t>
            </w:r>
          </w:p>
        </w:tc>
      </w:tr>
      <w:tr w:rsidR="00523EFF" w:rsidRPr="003F64C1" w:rsidTr="00C508B8">
        <w:trPr>
          <w:trHeight w:val="290"/>
          <w:jc w:val="center"/>
        </w:trPr>
        <w:tc>
          <w:tcPr>
            <w:tcW w:w="878" w:type="dxa"/>
            <w:tcBorders>
              <w:top w:val="nil"/>
              <w:left w:val="single" w:sz="8" w:space="0" w:color="auto"/>
              <w:bottom w:val="single" w:sz="8" w:space="0" w:color="auto"/>
              <w:right w:val="single" w:sz="8" w:space="0" w:color="auto"/>
            </w:tcBorders>
            <w:shd w:val="clear" w:color="000000" w:fill="CCFFCC"/>
            <w:vAlign w:val="center"/>
            <w:hideMark/>
          </w:tcPr>
          <w:p w:rsidR="00523EFF" w:rsidRPr="003F64C1" w:rsidRDefault="002106C8"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color w:val="000000"/>
                <w:kern w:val="0"/>
                <w:sz w:val="24"/>
                <w:szCs w:val="24"/>
              </w:rPr>
              <w:t>11</w:t>
            </w:r>
          </w:p>
        </w:tc>
        <w:tc>
          <w:tcPr>
            <w:tcW w:w="2556"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合计（重量）</w:t>
            </w:r>
          </w:p>
        </w:tc>
        <w:tc>
          <w:tcPr>
            <w:tcW w:w="878" w:type="dxa"/>
            <w:tcBorders>
              <w:top w:val="nil"/>
              <w:left w:val="nil"/>
              <w:bottom w:val="single" w:sz="8" w:space="0" w:color="auto"/>
              <w:right w:val="single" w:sz="8" w:space="0" w:color="auto"/>
            </w:tcBorders>
            <w:shd w:val="clear" w:color="000000" w:fill="CCFFCC"/>
            <w:noWrap/>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万吨</w:t>
            </w:r>
          </w:p>
        </w:tc>
        <w:tc>
          <w:tcPr>
            <w:tcW w:w="1236" w:type="dxa"/>
            <w:tcBorders>
              <w:top w:val="nil"/>
              <w:left w:val="nil"/>
              <w:bottom w:val="single" w:sz="8" w:space="0" w:color="auto"/>
              <w:right w:val="single" w:sz="8" w:space="0" w:color="auto"/>
            </w:tcBorders>
            <w:shd w:val="clear" w:color="000000" w:fill="CCFFCC"/>
            <w:vAlign w:val="center"/>
            <w:hideMark/>
          </w:tcPr>
          <w:p w:rsidR="00523EFF" w:rsidRPr="003F64C1" w:rsidRDefault="00C75AD5"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25412.4</w:t>
            </w:r>
          </w:p>
        </w:tc>
        <w:tc>
          <w:tcPr>
            <w:tcW w:w="1181" w:type="dxa"/>
            <w:tcBorders>
              <w:top w:val="nil"/>
              <w:left w:val="nil"/>
              <w:bottom w:val="single" w:sz="8" w:space="0" w:color="auto"/>
              <w:right w:val="single" w:sz="8" w:space="0" w:color="auto"/>
            </w:tcBorders>
            <w:shd w:val="clear" w:color="000000" w:fill="CCFFCC"/>
            <w:vAlign w:val="center"/>
            <w:hideMark/>
          </w:tcPr>
          <w:p w:rsidR="00523EFF" w:rsidRPr="003F64C1" w:rsidRDefault="00C75AD5"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28205.7</w:t>
            </w:r>
          </w:p>
        </w:tc>
        <w:tc>
          <w:tcPr>
            <w:tcW w:w="1481" w:type="dxa"/>
            <w:tcBorders>
              <w:top w:val="nil"/>
              <w:left w:val="nil"/>
              <w:bottom w:val="single" w:sz="8" w:space="0" w:color="auto"/>
              <w:right w:val="single" w:sz="8" w:space="0" w:color="auto"/>
            </w:tcBorders>
            <w:shd w:val="clear" w:color="000000" w:fill="CCFFCC"/>
            <w:vAlign w:val="center"/>
            <w:hideMark/>
          </w:tcPr>
          <w:p w:rsidR="00523EFF" w:rsidRPr="003F64C1" w:rsidRDefault="00523EFF"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w:t>
            </w:r>
            <w:r w:rsidR="00B74539">
              <w:rPr>
                <w:rFonts w:asciiTheme="minorEastAsia" w:hAnsiTheme="minorEastAsia" w:cs="宋体" w:hint="eastAsia"/>
                <w:color w:val="000000"/>
                <w:kern w:val="0"/>
                <w:sz w:val="24"/>
                <w:szCs w:val="24"/>
              </w:rPr>
              <w:t>1</w:t>
            </w:r>
            <w:r w:rsidR="009B2AB1">
              <w:rPr>
                <w:rFonts w:asciiTheme="minorEastAsia" w:hAnsiTheme="minorEastAsia" w:cs="宋体" w:hint="eastAsia"/>
                <w:color w:val="000000"/>
                <w:kern w:val="0"/>
                <w:sz w:val="24"/>
                <w:szCs w:val="24"/>
              </w:rPr>
              <w:t>.0</w:t>
            </w:r>
          </w:p>
        </w:tc>
      </w:tr>
    </w:tbl>
    <w:p w:rsidR="003F64C1" w:rsidRPr="006E45DA" w:rsidRDefault="003F64C1" w:rsidP="003F64C1">
      <w:pPr>
        <w:ind w:firstLineChars="200" w:firstLine="360"/>
        <w:rPr>
          <w:rFonts w:ascii="方正楷体简体" w:eastAsia="方正楷体简体" w:hAnsiTheme="minorEastAsia"/>
          <w:sz w:val="18"/>
          <w:szCs w:val="18"/>
        </w:rPr>
      </w:pPr>
      <w:r w:rsidRPr="006E45DA">
        <w:rPr>
          <w:rFonts w:ascii="方正楷体简体" w:eastAsia="方正楷体简体" w:hAnsiTheme="minorEastAsia" w:hint="eastAsia"/>
          <w:sz w:val="18"/>
          <w:szCs w:val="18"/>
        </w:rPr>
        <w:t>注①：自2014年起，将中小型钢铁企业回收的废钢铁、铸造和锻造行业使用的废钢铁数量纳入统计范围。</w:t>
      </w:r>
    </w:p>
    <w:p w:rsidR="00523EFF" w:rsidRDefault="003F64C1" w:rsidP="00EC4702">
      <w:pPr>
        <w:ind w:firstLineChars="200" w:firstLine="360"/>
        <w:rPr>
          <w:rFonts w:ascii="方正楷体简体" w:eastAsia="方正楷体简体" w:hAnsiTheme="minorEastAsia"/>
          <w:sz w:val="18"/>
          <w:szCs w:val="18"/>
        </w:rPr>
      </w:pPr>
      <w:r w:rsidRPr="006E45DA">
        <w:rPr>
          <w:rFonts w:ascii="方正楷体简体" w:eastAsia="方正楷体简体" w:hAnsiTheme="minorEastAsia" w:hint="eastAsia"/>
          <w:sz w:val="18"/>
          <w:szCs w:val="18"/>
        </w:rPr>
        <w:t>注②：自2014年起，将从热镀锌渣、锌灰、烟道灰、瓦斯泥灰中回收的</w:t>
      </w:r>
      <w:proofErr w:type="gramStart"/>
      <w:r w:rsidRPr="006E45DA">
        <w:rPr>
          <w:rFonts w:ascii="方正楷体简体" w:eastAsia="方正楷体简体" w:hAnsiTheme="minorEastAsia" w:hint="eastAsia"/>
          <w:sz w:val="18"/>
          <w:szCs w:val="18"/>
        </w:rPr>
        <w:t>废锌数量</w:t>
      </w:r>
      <w:proofErr w:type="gramEnd"/>
      <w:r w:rsidRPr="006E45DA">
        <w:rPr>
          <w:rFonts w:ascii="方正楷体简体" w:eastAsia="方正楷体简体" w:hAnsiTheme="minorEastAsia" w:hint="eastAsia"/>
          <w:sz w:val="18"/>
          <w:szCs w:val="18"/>
        </w:rPr>
        <w:t>纳入统计范围。</w:t>
      </w:r>
    </w:p>
    <w:p w:rsidR="00147D98" w:rsidRPr="00EC4702" w:rsidRDefault="00147D98" w:rsidP="00EC4702">
      <w:pPr>
        <w:ind w:firstLineChars="200" w:firstLine="360"/>
        <w:rPr>
          <w:rFonts w:ascii="方正楷体简体" w:eastAsia="方正楷体简体" w:hAnsiTheme="minorEastAsia"/>
          <w:sz w:val="18"/>
          <w:szCs w:val="18"/>
        </w:rPr>
      </w:pPr>
      <w:r>
        <w:rPr>
          <w:rFonts w:ascii="方正楷体简体" w:eastAsia="方正楷体简体" w:hAnsiTheme="minorEastAsia" w:hint="eastAsia"/>
          <w:sz w:val="18"/>
          <w:szCs w:val="18"/>
        </w:rPr>
        <w:t>注</w:t>
      </w:r>
      <w:r>
        <w:rPr>
          <w:rFonts w:ascii="仿宋" w:eastAsia="仿宋" w:hAnsi="仿宋" w:hint="eastAsia"/>
          <w:sz w:val="18"/>
          <w:szCs w:val="18"/>
        </w:rPr>
        <w:t>③</w:t>
      </w:r>
      <w:r>
        <w:rPr>
          <w:rFonts w:ascii="方正楷体简体" w:eastAsia="方正楷体简体" w:hAnsiTheme="minorEastAsia" w:hint="eastAsia"/>
          <w:sz w:val="18"/>
          <w:szCs w:val="18"/>
        </w:rPr>
        <w:t>：报废</w:t>
      </w:r>
      <w:r w:rsidR="00ED3B13">
        <w:rPr>
          <w:rFonts w:ascii="方正楷体简体" w:eastAsia="方正楷体简体" w:hAnsiTheme="minorEastAsia" w:hint="eastAsia"/>
          <w:sz w:val="18"/>
          <w:szCs w:val="18"/>
        </w:rPr>
        <w:t>机动车</w:t>
      </w:r>
      <w:r>
        <w:rPr>
          <w:rFonts w:ascii="方正楷体简体" w:eastAsia="方正楷体简体" w:hAnsiTheme="minorEastAsia" w:hint="eastAsia"/>
          <w:sz w:val="18"/>
          <w:szCs w:val="18"/>
        </w:rPr>
        <w:t>相关数据来源于商务部全国汽车流通管理信息系统。</w:t>
      </w:r>
    </w:p>
    <w:p w:rsidR="00751FEE" w:rsidRPr="005D1308" w:rsidRDefault="000B307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3" w:name="_Toc517187654"/>
      <w:r w:rsidRPr="005D1308">
        <w:rPr>
          <w:rFonts w:ascii="方正楷体简体" w:eastAsia="方正楷体简体" w:hAnsiTheme="minorEastAsia" w:cs="Times New Roman" w:hint="eastAsia"/>
          <w:b/>
          <w:bCs/>
          <w:kern w:val="0"/>
          <w:sz w:val="28"/>
          <w:szCs w:val="28"/>
        </w:rPr>
        <w:lastRenderedPageBreak/>
        <w:t>（二）</w:t>
      </w:r>
      <w:r w:rsidR="00751FEE" w:rsidRPr="005D1308">
        <w:rPr>
          <w:rFonts w:ascii="方正楷体简体" w:eastAsia="方正楷体简体" w:hAnsiTheme="minorEastAsia" w:cs="Times New Roman" w:hint="eastAsia"/>
          <w:b/>
          <w:bCs/>
          <w:kern w:val="0"/>
          <w:sz w:val="28"/>
          <w:szCs w:val="28"/>
        </w:rPr>
        <w:t>回收总值基本情况</w:t>
      </w:r>
      <w:bookmarkEnd w:id="3"/>
    </w:p>
    <w:p w:rsidR="00EE02F9" w:rsidRPr="003F64C1" w:rsidRDefault="008D2DC2" w:rsidP="003F64C1">
      <w:pPr>
        <w:autoSpaceDE w:val="0"/>
        <w:autoSpaceDN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2017年，我国十大品种再生资源回收总值为</w:t>
      </w:r>
      <w:r w:rsidR="00D840AC">
        <w:rPr>
          <w:rFonts w:asciiTheme="minorEastAsia" w:hAnsiTheme="minorEastAsia" w:cs="宋体" w:hint="eastAsia"/>
          <w:kern w:val="0"/>
          <w:sz w:val="24"/>
          <w:szCs w:val="24"/>
        </w:rPr>
        <w:t>7550.7</w:t>
      </w:r>
      <w:r w:rsidRPr="003F64C1">
        <w:rPr>
          <w:rFonts w:asciiTheme="minorEastAsia" w:hAnsiTheme="minorEastAsia" w:cs="宋体" w:hint="eastAsia"/>
          <w:kern w:val="0"/>
          <w:sz w:val="24"/>
          <w:szCs w:val="24"/>
        </w:rPr>
        <w:t>亿元，受主要品种价格</w:t>
      </w:r>
      <w:r w:rsidR="004E695B" w:rsidRPr="003F64C1">
        <w:rPr>
          <w:rFonts w:asciiTheme="minorEastAsia" w:hAnsiTheme="minorEastAsia" w:cs="宋体" w:hint="eastAsia"/>
          <w:kern w:val="0"/>
          <w:sz w:val="24"/>
          <w:szCs w:val="24"/>
        </w:rPr>
        <w:t>上涨</w:t>
      </w:r>
      <w:r w:rsidRPr="003F64C1">
        <w:rPr>
          <w:rFonts w:asciiTheme="minorEastAsia" w:hAnsiTheme="minorEastAsia" w:cs="宋体" w:hint="eastAsia"/>
          <w:kern w:val="0"/>
          <w:sz w:val="24"/>
          <w:szCs w:val="24"/>
        </w:rPr>
        <w:t>影响，同比</w:t>
      </w:r>
      <w:r w:rsidR="004E695B" w:rsidRPr="003F64C1">
        <w:rPr>
          <w:rFonts w:asciiTheme="minorEastAsia" w:hAnsiTheme="minorEastAsia" w:cs="宋体" w:hint="eastAsia"/>
          <w:kern w:val="0"/>
          <w:sz w:val="24"/>
          <w:szCs w:val="24"/>
        </w:rPr>
        <w:t>增长2</w:t>
      </w:r>
      <w:r w:rsidR="00D840AC">
        <w:rPr>
          <w:rFonts w:asciiTheme="minorEastAsia" w:hAnsiTheme="minorEastAsia" w:cs="宋体" w:hint="eastAsia"/>
          <w:kern w:val="0"/>
          <w:sz w:val="24"/>
          <w:szCs w:val="24"/>
        </w:rPr>
        <w:t>8.7</w:t>
      </w:r>
      <w:r w:rsidR="004E695B" w:rsidRPr="003F64C1">
        <w:rPr>
          <w:rFonts w:asciiTheme="minorEastAsia" w:hAnsiTheme="minorEastAsia" w:cs="宋体" w:hint="eastAsia"/>
          <w:kern w:val="0"/>
          <w:sz w:val="24"/>
          <w:szCs w:val="24"/>
        </w:rPr>
        <w:t>%</w:t>
      </w:r>
      <w:r w:rsidR="00351C95">
        <w:rPr>
          <w:rFonts w:asciiTheme="minorEastAsia" w:hAnsiTheme="minorEastAsia" w:cs="宋体" w:hint="eastAsia"/>
          <w:kern w:val="0"/>
          <w:sz w:val="24"/>
          <w:szCs w:val="24"/>
        </w:rPr>
        <w:t>，所有再生资源品种回收总值均有增长。</w:t>
      </w:r>
      <w:r w:rsidR="004E695B" w:rsidRPr="003F64C1">
        <w:rPr>
          <w:rFonts w:asciiTheme="minorEastAsia" w:hAnsiTheme="minorEastAsia" w:cs="宋体" w:hint="eastAsia"/>
          <w:kern w:val="0"/>
          <w:sz w:val="24"/>
          <w:szCs w:val="24"/>
        </w:rPr>
        <w:t>其中，废旧纺织品</w:t>
      </w:r>
      <w:r w:rsidR="00351C95">
        <w:rPr>
          <w:rFonts w:asciiTheme="minorEastAsia" w:hAnsiTheme="minorEastAsia" w:cs="宋体" w:hint="eastAsia"/>
          <w:kern w:val="0"/>
          <w:sz w:val="24"/>
          <w:szCs w:val="24"/>
        </w:rPr>
        <w:t>增幅最高</w:t>
      </w:r>
      <w:r w:rsidR="004E695B" w:rsidRPr="003F64C1">
        <w:rPr>
          <w:rFonts w:asciiTheme="minorEastAsia" w:hAnsiTheme="minorEastAsia" w:cs="宋体" w:hint="eastAsia"/>
          <w:kern w:val="0"/>
          <w:sz w:val="24"/>
          <w:szCs w:val="24"/>
        </w:rPr>
        <w:t>，同比增长62.8%</w:t>
      </w:r>
      <w:r w:rsidR="00AA4382" w:rsidRPr="003F64C1">
        <w:rPr>
          <w:rFonts w:asciiTheme="minorEastAsia" w:hAnsiTheme="minorEastAsia" w:cs="宋体" w:hint="eastAsia"/>
          <w:kern w:val="0"/>
          <w:sz w:val="24"/>
          <w:szCs w:val="24"/>
        </w:rPr>
        <w:t>；</w:t>
      </w:r>
      <w:r w:rsidR="004E695B" w:rsidRPr="003F64C1">
        <w:rPr>
          <w:rFonts w:asciiTheme="minorEastAsia" w:hAnsiTheme="minorEastAsia" w:cs="宋体" w:hint="eastAsia"/>
          <w:kern w:val="0"/>
          <w:sz w:val="24"/>
          <w:szCs w:val="24"/>
        </w:rPr>
        <w:t>废轮胎</w:t>
      </w:r>
      <w:r w:rsidR="00351C95">
        <w:rPr>
          <w:rFonts w:asciiTheme="minorEastAsia" w:hAnsiTheme="minorEastAsia" w:cs="宋体" w:hint="eastAsia"/>
          <w:kern w:val="0"/>
          <w:sz w:val="24"/>
          <w:szCs w:val="24"/>
        </w:rPr>
        <w:t>增幅相对最小</w:t>
      </w:r>
      <w:r w:rsidR="004E695B" w:rsidRPr="003F64C1">
        <w:rPr>
          <w:rFonts w:asciiTheme="minorEastAsia" w:hAnsiTheme="minorEastAsia" w:cs="宋体" w:hint="eastAsia"/>
          <w:kern w:val="0"/>
          <w:sz w:val="24"/>
          <w:szCs w:val="24"/>
        </w:rPr>
        <w:t>，同比增长4.</w:t>
      </w:r>
      <w:r w:rsidR="00C37FE5">
        <w:rPr>
          <w:rFonts w:asciiTheme="minorEastAsia" w:hAnsiTheme="minorEastAsia" w:cs="宋体" w:hint="eastAsia"/>
          <w:kern w:val="0"/>
          <w:sz w:val="24"/>
          <w:szCs w:val="24"/>
        </w:rPr>
        <w:t>3</w:t>
      </w:r>
      <w:r w:rsidR="004E695B" w:rsidRPr="003F64C1">
        <w:rPr>
          <w:rFonts w:asciiTheme="minorEastAsia" w:hAnsiTheme="minorEastAsia" w:cs="宋体" w:hint="eastAsia"/>
          <w:kern w:val="0"/>
          <w:sz w:val="24"/>
          <w:szCs w:val="24"/>
        </w:rPr>
        <w:t>%。</w:t>
      </w:r>
    </w:p>
    <w:p w:rsidR="00D26498" w:rsidRPr="003F64C1" w:rsidRDefault="00081483" w:rsidP="003F64C1">
      <w:pPr>
        <w:pStyle w:val="reader-word-layer"/>
        <w:shd w:val="clear" w:color="auto" w:fill="FFFFFF"/>
        <w:spacing w:before="0" w:beforeAutospacing="0" w:after="0" w:afterAutospacing="0"/>
        <w:ind w:firstLineChars="200" w:firstLine="480"/>
        <w:jc w:val="both"/>
        <w:rPr>
          <w:rFonts w:asciiTheme="minorEastAsia" w:eastAsiaTheme="minorEastAsia" w:hAnsiTheme="minorEastAsia"/>
        </w:rPr>
      </w:pPr>
      <w:r w:rsidRPr="003F64C1">
        <w:rPr>
          <w:rFonts w:asciiTheme="minorEastAsia" w:eastAsiaTheme="minorEastAsia" w:hAnsiTheme="minorEastAsia" w:hint="eastAsia"/>
        </w:rPr>
        <w:t>由于</w:t>
      </w:r>
      <w:r w:rsidR="00AA07C3" w:rsidRPr="003F64C1">
        <w:rPr>
          <w:rFonts w:asciiTheme="minorEastAsia" w:eastAsiaTheme="minorEastAsia" w:hAnsiTheme="minorEastAsia" w:hint="eastAsia"/>
        </w:rPr>
        <w:t>钢铁、有色金属</w:t>
      </w:r>
      <w:r w:rsidR="00351C95">
        <w:rPr>
          <w:rFonts w:asciiTheme="minorEastAsia" w:eastAsiaTheme="minorEastAsia" w:hAnsiTheme="minorEastAsia" w:hint="eastAsia"/>
        </w:rPr>
        <w:t>等大宗商品</w:t>
      </w:r>
      <w:r w:rsidRPr="003F64C1">
        <w:rPr>
          <w:rFonts w:asciiTheme="minorEastAsia" w:eastAsiaTheme="minorEastAsia" w:hAnsiTheme="minorEastAsia"/>
        </w:rPr>
        <w:t>价格</w:t>
      </w:r>
      <w:r w:rsidRPr="003F64C1">
        <w:rPr>
          <w:rFonts w:asciiTheme="minorEastAsia" w:eastAsiaTheme="minorEastAsia" w:hAnsiTheme="minorEastAsia" w:hint="eastAsia"/>
        </w:rPr>
        <w:t>的</w:t>
      </w:r>
      <w:r w:rsidRPr="003F64C1">
        <w:rPr>
          <w:rFonts w:asciiTheme="minorEastAsia" w:eastAsiaTheme="minorEastAsia" w:hAnsiTheme="minorEastAsia"/>
        </w:rPr>
        <w:t>上涨</w:t>
      </w:r>
      <w:r w:rsidR="0073316B">
        <w:rPr>
          <w:rFonts w:asciiTheme="minorEastAsia" w:eastAsiaTheme="minorEastAsia" w:hAnsiTheme="minorEastAsia" w:hint="eastAsia"/>
        </w:rPr>
        <w:t>，</w:t>
      </w:r>
      <w:r w:rsidR="00AA07C3" w:rsidRPr="003F64C1">
        <w:rPr>
          <w:rFonts w:asciiTheme="minorEastAsia" w:eastAsiaTheme="minorEastAsia" w:hAnsiTheme="minorEastAsia" w:hint="eastAsia"/>
        </w:rPr>
        <w:t>废轮胎、废塑料、废旧</w:t>
      </w:r>
      <w:r w:rsidR="00E83E41">
        <w:rPr>
          <w:rFonts w:asciiTheme="minorEastAsia" w:eastAsiaTheme="minorEastAsia" w:hAnsiTheme="minorEastAsia" w:hint="eastAsia"/>
        </w:rPr>
        <w:t>纺织品</w:t>
      </w:r>
      <w:r w:rsidR="00AA07C3" w:rsidRPr="003F64C1">
        <w:rPr>
          <w:rFonts w:asciiTheme="minorEastAsia" w:eastAsiaTheme="minorEastAsia" w:hAnsiTheme="minorEastAsia" w:hint="eastAsia"/>
        </w:rPr>
        <w:t>、废</w:t>
      </w:r>
      <w:r w:rsidR="00E83E41">
        <w:rPr>
          <w:rFonts w:asciiTheme="minorEastAsia" w:eastAsiaTheme="minorEastAsia" w:hAnsiTheme="minorEastAsia" w:hint="eastAsia"/>
        </w:rPr>
        <w:t>弃电器电子产品</w:t>
      </w:r>
      <w:r w:rsidR="00AA07C3" w:rsidRPr="003F64C1">
        <w:rPr>
          <w:rFonts w:asciiTheme="minorEastAsia" w:eastAsiaTheme="minorEastAsia" w:hAnsiTheme="minorEastAsia" w:hint="eastAsia"/>
        </w:rPr>
        <w:t>等再生利用行业清理整顿</w:t>
      </w:r>
      <w:r w:rsidR="00F80CF3">
        <w:rPr>
          <w:rFonts w:asciiTheme="minorEastAsia" w:eastAsiaTheme="minorEastAsia" w:hAnsiTheme="minorEastAsia" w:hint="eastAsia"/>
        </w:rPr>
        <w:t>，</w:t>
      </w:r>
      <w:r w:rsidR="00AA07C3" w:rsidRPr="003F64C1">
        <w:rPr>
          <w:rFonts w:asciiTheme="minorEastAsia" w:eastAsiaTheme="minorEastAsia" w:hAnsiTheme="minorEastAsia" w:hint="eastAsia"/>
        </w:rPr>
        <w:t>取缔关停“地条钢”企业</w:t>
      </w:r>
      <w:r w:rsidR="00F80CF3">
        <w:rPr>
          <w:rFonts w:asciiTheme="minorEastAsia" w:eastAsiaTheme="minorEastAsia" w:hAnsiTheme="minorEastAsia" w:hint="eastAsia"/>
        </w:rPr>
        <w:t>，</w:t>
      </w:r>
      <w:r w:rsidR="00AA07C3" w:rsidRPr="003F64C1">
        <w:rPr>
          <w:rFonts w:asciiTheme="minorEastAsia" w:eastAsiaTheme="minorEastAsia" w:hAnsiTheme="minorEastAsia" w:hint="eastAsia"/>
        </w:rPr>
        <w:t>“</w:t>
      </w:r>
      <w:r w:rsidR="00AA07C3" w:rsidRPr="003F64C1">
        <w:rPr>
          <w:rFonts w:asciiTheme="minorEastAsia" w:eastAsiaTheme="minorEastAsia" w:hAnsiTheme="minorEastAsia"/>
        </w:rPr>
        <w:t>2+26</w:t>
      </w:r>
      <w:r w:rsidR="00AA07C3" w:rsidRPr="003F64C1">
        <w:rPr>
          <w:rFonts w:asciiTheme="minorEastAsia" w:eastAsiaTheme="minorEastAsia" w:hAnsiTheme="minorEastAsia" w:hint="eastAsia"/>
        </w:rPr>
        <w:t>”</w:t>
      </w:r>
      <w:r w:rsidR="00AA07C3" w:rsidRPr="003F64C1">
        <w:rPr>
          <w:rFonts w:asciiTheme="minorEastAsia" w:eastAsiaTheme="minorEastAsia" w:hAnsiTheme="minorEastAsia"/>
        </w:rPr>
        <w:t>城市</w:t>
      </w:r>
      <w:r w:rsidR="00AA07C3" w:rsidRPr="003F64C1">
        <w:rPr>
          <w:rFonts w:asciiTheme="minorEastAsia" w:eastAsiaTheme="minorEastAsia" w:hAnsiTheme="minorEastAsia" w:hint="eastAsia"/>
        </w:rPr>
        <w:t>工业企业错峰生产</w:t>
      </w:r>
      <w:r w:rsidR="00F80CF3">
        <w:rPr>
          <w:rFonts w:asciiTheme="minorEastAsia" w:eastAsiaTheme="minorEastAsia" w:hAnsiTheme="minorEastAsia" w:hint="eastAsia"/>
        </w:rPr>
        <w:t>，</w:t>
      </w:r>
      <w:r w:rsidR="00AA07C3" w:rsidRPr="003F64C1">
        <w:rPr>
          <w:rFonts w:asciiTheme="minorEastAsia" w:eastAsiaTheme="minorEastAsia" w:hAnsiTheme="minorEastAsia" w:hint="eastAsia"/>
        </w:rPr>
        <w:t>禁止进口洋垃圾等诸多因素叠加，国内再生资源回收价格呈现上涨趋势。</w:t>
      </w:r>
    </w:p>
    <w:p w:rsidR="00C67C10" w:rsidRDefault="00C67C10" w:rsidP="003F64C1">
      <w:pPr>
        <w:pStyle w:val="ae"/>
        <w:jc w:val="center"/>
        <w:rPr>
          <w:rFonts w:ascii="方正楷体简体" w:eastAsia="方正楷体简体" w:hAnsiTheme="minorEastAsia"/>
          <w:sz w:val="21"/>
          <w:szCs w:val="21"/>
        </w:rPr>
      </w:pPr>
      <w:r w:rsidRPr="006E45DA">
        <w:rPr>
          <w:rFonts w:ascii="方正楷体简体" w:eastAsia="方正楷体简体" w:hAnsiTheme="minorEastAsia" w:hint="eastAsia"/>
          <w:sz w:val="21"/>
          <w:szCs w:val="21"/>
        </w:rPr>
        <w:t>表</w:t>
      </w:r>
      <w:r w:rsidR="00C34CAC" w:rsidRPr="006E45DA">
        <w:rPr>
          <w:rFonts w:ascii="方正楷体简体" w:eastAsia="方正楷体简体" w:hAnsiTheme="minorEastAsia" w:hint="eastAsia"/>
          <w:sz w:val="21"/>
          <w:szCs w:val="21"/>
        </w:rPr>
        <w:fldChar w:fldCharType="begin"/>
      </w:r>
      <w:r w:rsidRPr="006E45DA">
        <w:rPr>
          <w:rFonts w:ascii="方正楷体简体" w:eastAsia="方正楷体简体" w:hAnsiTheme="minorEastAsia" w:hint="eastAsia"/>
          <w:sz w:val="21"/>
          <w:szCs w:val="21"/>
        </w:rPr>
        <w:instrText>SEQ 表 \* ARABIC</w:instrText>
      </w:r>
      <w:r w:rsidR="00C34CAC" w:rsidRPr="006E45DA">
        <w:rPr>
          <w:rFonts w:ascii="方正楷体简体" w:eastAsia="方正楷体简体" w:hAnsiTheme="minorEastAsia" w:hint="eastAsia"/>
          <w:sz w:val="21"/>
          <w:szCs w:val="21"/>
        </w:rPr>
        <w:fldChar w:fldCharType="separate"/>
      </w:r>
      <w:r w:rsidR="0059267A">
        <w:rPr>
          <w:rFonts w:ascii="方正楷体简体" w:eastAsia="方正楷体简体" w:hAnsiTheme="minorEastAsia"/>
          <w:noProof/>
          <w:sz w:val="21"/>
          <w:szCs w:val="21"/>
        </w:rPr>
        <w:t>2</w:t>
      </w:r>
      <w:r w:rsidR="00C34CAC" w:rsidRPr="006E45DA">
        <w:rPr>
          <w:rFonts w:ascii="方正楷体简体" w:eastAsia="方正楷体简体" w:hAnsiTheme="minorEastAsia" w:hint="eastAsia"/>
          <w:sz w:val="21"/>
          <w:szCs w:val="21"/>
        </w:rPr>
        <w:fldChar w:fldCharType="end"/>
      </w:r>
      <w:r w:rsidR="00527C3C">
        <w:rPr>
          <w:rFonts w:ascii="方正楷体简体" w:eastAsia="方正楷体简体" w:hAnsiTheme="minorEastAsia" w:hint="eastAsia"/>
          <w:sz w:val="21"/>
          <w:szCs w:val="21"/>
        </w:rPr>
        <w:t xml:space="preserve"> </w:t>
      </w:r>
      <w:r w:rsidRPr="006E45DA">
        <w:rPr>
          <w:rFonts w:ascii="方正楷体简体" w:eastAsia="方正楷体简体" w:hAnsiTheme="minorEastAsia" w:hint="eastAsia"/>
          <w:sz w:val="21"/>
          <w:szCs w:val="21"/>
        </w:rPr>
        <w:t xml:space="preserve"> 2016-2017年我国主要再生资源类别回收</w:t>
      </w:r>
      <w:r w:rsidR="00706D06">
        <w:rPr>
          <w:rFonts w:ascii="方正楷体简体" w:eastAsia="方正楷体简体" w:hAnsiTheme="minorEastAsia" w:hint="eastAsia"/>
          <w:sz w:val="21"/>
          <w:szCs w:val="21"/>
        </w:rPr>
        <w:t>价值</w:t>
      </w:r>
      <w:r w:rsidRPr="006E45DA">
        <w:rPr>
          <w:rFonts w:ascii="方正楷体简体" w:eastAsia="方正楷体简体" w:hAnsiTheme="minorEastAsia" w:hint="eastAsia"/>
          <w:sz w:val="21"/>
          <w:szCs w:val="21"/>
        </w:rPr>
        <w:t>表</w:t>
      </w:r>
    </w:p>
    <w:p w:rsidR="00D7015D" w:rsidRPr="00D7015D" w:rsidRDefault="00D7015D" w:rsidP="005F7C1B">
      <w:pPr>
        <w:ind w:right="840"/>
        <w:jc w:val="right"/>
      </w:pPr>
      <w:r w:rsidRPr="00D7015D">
        <w:rPr>
          <w:rFonts w:hint="eastAsia"/>
        </w:rPr>
        <w:t>单位：亿元</w:t>
      </w:r>
    </w:p>
    <w:tbl>
      <w:tblPr>
        <w:tblW w:w="7348" w:type="dxa"/>
        <w:jc w:val="center"/>
        <w:tblInd w:w="-686" w:type="dxa"/>
        <w:tblLook w:val="04A0" w:firstRow="1" w:lastRow="0" w:firstColumn="1" w:lastColumn="0" w:noHBand="0" w:noVBand="1"/>
      </w:tblPr>
      <w:tblGrid>
        <w:gridCol w:w="716"/>
        <w:gridCol w:w="2672"/>
        <w:gridCol w:w="1155"/>
        <w:gridCol w:w="1163"/>
        <w:gridCol w:w="1642"/>
      </w:tblGrid>
      <w:tr w:rsidR="008D2DC2" w:rsidRPr="003F64C1" w:rsidTr="00C508B8">
        <w:trPr>
          <w:trHeight w:val="290"/>
          <w:jc w:val="center"/>
        </w:trPr>
        <w:tc>
          <w:tcPr>
            <w:tcW w:w="716" w:type="dxa"/>
            <w:tcBorders>
              <w:top w:val="single" w:sz="8" w:space="0" w:color="auto"/>
              <w:left w:val="single" w:sz="8" w:space="0" w:color="auto"/>
              <w:bottom w:val="single" w:sz="8" w:space="0" w:color="auto"/>
              <w:right w:val="single" w:sz="8" w:space="0" w:color="auto"/>
            </w:tcBorders>
            <w:shd w:val="clear" w:color="000000" w:fill="99CC00"/>
            <w:vAlign w:val="center"/>
            <w:hideMark/>
          </w:tcPr>
          <w:p w:rsidR="008D2DC2" w:rsidRPr="003F64C1" w:rsidRDefault="008D2DC2"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序号</w:t>
            </w:r>
          </w:p>
        </w:tc>
        <w:tc>
          <w:tcPr>
            <w:tcW w:w="2672" w:type="dxa"/>
            <w:tcBorders>
              <w:top w:val="single" w:sz="8" w:space="0" w:color="auto"/>
              <w:left w:val="nil"/>
              <w:bottom w:val="single" w:sz="8" w:space="0" w:color="auto"/>
              <w:right w:val="single" w:sz="8" w:space="0" w:color="auto"/>
            </w:tcBorders>
            <w:shd w:val="clear" w:color="000000" w:fill="99CC00"/>
            <w:noWrap/>
            <w:vAlign w:val="center"/>
            <w:hideMark/>
          </w:tcPr>
          <w:p w:rsidR="008D2DC2" w:rsidRPr="003F64C1" w:rsidRDefault="008D2DC2"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名称</w:t>
            </w:r>
          </w:p>
        </w:tc>
        <w:tc>
          <w:tcPr>
            <w:tcW w:w="1155" w:type="dxa"/>
            <w:tcBorders>
              <w:top w:val="single" w:sz="8" w:space="0" w:color="auto"/>
              <w:left w:val="nil"/>
              <w:bottom w:val="single" w:sz="8" w:space="0" w:color="auto"/>
              <w:right w:val="single" w:sz="8" w:space="0" w:color="auto"/>
            </w:tcBorders>
            <w:shd w:val="clear" w:color="000000" w:fill="99CC00"/>
            <w:noWrap/>
            <w:vAlign w:val="center"/>
            <w:hideMark/>
          </w:tcPr>
          <w:p w:rsidR="008D2DC2" w:rsidRPr="003F64C1" w:rsidRDefault="008D2DC2"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2016年</w:t>
            </w:r>
          </w:p>
        </w:tc>
        <w:tc>
          <w:tcPr>
            <w:tcW w:w="1163" w:type="dxa"/>
            <w:tcBorders>
              <w:top w:val="single" w:sz="8" w:space="0" w:color="auto"/>
              <w:left w:val="nil"/>
              <w:bottom w:val="single" w:sz="8" w:space="0" w:color="auto"/>
              <w:right w:val="single" w:sz="8" w:space="0" w:color="auto"/>
            </w:tcBorders>
            <w:shd w:val="clear" w:color="000000" w:fill="99CC00"/>
            <w:noWrap/>
            <w:vAlign w:val="center"/>
            <w:hideMark/>
          </w:tcPr>
          <w:p w:rsidR="008D2DC2" w:rsidRPr="003F64C1" w:rsidRDefault="008D2DC2"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2017年</w:t>
            </w:r>
          </w:p>
        </w:tc>
        <w:tc>
          <w:tcPr>
            <w:tcW w:w="1642" w:type="dxa"/>
            <w:tcBorders>
              <w:top w:val="single" w:sz="8" w:space="0" w:color="auto"/>
              <w:left w:val="nil"/>
              <w:bottom w:val="single" w:sz="8" w:space="0" w:color="auto"/>
              <w:right w:val="single" w:sz="8" w:space="0" w:color="auto"/>
            </w:tcBorders>
            <w:shd w:val="clear" w:color="000000" w:fill="99CC00"/>
            <w:noWrap/>
            <w:vAlign w:val="center"/>
            <w:hideMark/>
          </w:tcPr>
          <w:p w:rsidR="008D2DC2" w:rsidRPr="003F64C1" w:rsidRDefault="008D2DC2" w:rsidP="00C508B8">
            <w:pPr>
              <w:widowControl/>
              <w:jc w:val="center"/>
              <w:rPr>
                <w:rFonts w:asciiTheme="minorEastAsia" w:hAnsiTheme="minorEastAsia" w:cs="宋体"/>
                <w:b/>
                <w:bCs/>
                <w:color w:val="000000"/>
                <w:kern w:val="0"/>
                <w:sz w:val="24"/>
                <w:szCs w:val="24"/>
              </w:rPr>
            </w:pPr>
            <w:r w:rsidRPr="003F64C1">
              <w:rPr>
                <w:rFonts w:asciiTheme="minorEastAsia" w:hAnsiTheme="minorEastAsia" w:cs="宋体" w:hint="eastAsia"/>
                <w:b/>
                <w:bCs/>
                <w:color w:val="000000"/>
                <w:kern w:val="0"/>
                <w:sz w:val="24"/>
                <w:szCs w:val="24"/>
              </w:rPr>
              <w:t>同比增长（</w:t>
            </w:r>
            <w:r w:rsidRPr="003F64C1">
              <w:rPr>
                <w:rFonts w:asciiTheme="minorEastAsia" w:hAnsiTheme="minorEastAsia" w:cs="宋体"/>
                <w:b/>
                <w:bCs/>
                <w:color w:val="000000"/>
                <w:kern w:val="0"/>
                <w:sz w:val="24"/>
                <w:szCs w:val="24"/>
              </w:rPr>
              <w:t>%</w:t>
            </w:r>
            <w:r w:rsidRPr="003F64C1">
              <w:rPr>
                <w:rFonts w:asciiTheme="minorEastAsia" w:hAnsiTheme="minorEastAsia" w:cs="宋体" w:hint="eastAsia"/>
                <w:b/>
                <w:bCs/>
                <w:color w:val="000000"/>
                <w:kern w:val="0"/>
                <w:sz w:val="24"/>
                <w:szCs w:val="24"/>
              </w:rPr>
              <w:t>）</w:t>
            </w:r>
          </w:p>
        </w:tc>
      </w:tr>
      <w:tr w:rsidR="008D2DC2" w:rsidRPr="003F64C1" w:rsidTr="00C508B8">
        <w:trPr>
          <w:trHeight w:val="290"/>
          <w:jc w:val="center"/>
        </w:trPr>
        <w:tc>
          <w:tcPr>
            <w:tcW w:w="716" w:type="dxa"/>
            <w:tcBorders>
              <w:top w:val="nil"/>
              <w:left w:val="single" w:sz="8" w:space="0" w:color="auto"/>
              <w:bottom w:val="nil"/>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废钢铁</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2042.6</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3043.4</w:t>
            </w:r>
          </w:p>
        </w:tc>
        <w:tc>
          <w:tcPr>
            <w:tcW w:w="1642"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49</w:t>
            </w:r>
            <w:r w:rsidR="002D46A5">
              <w:rPr>
                <w:rFonts w:asciiTheme="minorEastAsia" w:hAnsiTheme="minorEastAsia" w:cs="宋体" w:hint="eastAsia"/>
                <w:color w:val="000000"/>
                <w:kern w:val="0"/>
                <w:sz w:val="24"/>
                <w:szCs w:val="24"/>
              </w:rPr>
              <w:t>.0</w:t>
            </w:r>
          </w:p>
        </w:tc>
      </w:tr>
      <w:tr w:rsidR="008D2DC2" w:rsidRPr="003F64C1" w:rsidTr="00C508B8">
        <w:trPr>
          <w:trHeight w:val="290"/>
          <w:jc w:val="center"/>
        </w:trPr>
        <w:tc>
          <w:tcPr>
            <w:tcW w:w="716" w:type="dxa"/>
            <w:tcBorders>
              <w:top w:val="single" w:sz="8" w:space="0" w:color="auto"/>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废有色金属</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1829</w:t>
            </w:r>
            <w:r w:rsidR="002D46A5">
              <w:rPr>
                <w:rFonts w:asciiTheme="minorEastAsia" w:hAnsiTheme="minorEastAsia" w:cs="宋体" w:hint="eastAsia"/>
                <w:color w:val="000000"/>
                <w:kern w:val="0"/>
                <w:sz w:val="24"/>
                <w:szCs w:val="24"/>
              </w:rPr>
              <w:t>.0</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2079</w:t>
            </w:r>
            <w:r w:rsidR="002D46A5">
              <w:rPr>
                <w:rFonts w:asciiTheme="minorEastAsia" w:hAnsiTheme="minorEastAsia" w:cs="宋体" w:hint="eastAsia"/>
                <w:color w:val="000000"/>
                <w:kern w:val="0"/>
                <w:sz w:val="24"/>
                <w:szCs w:val="24"/>
              </w:rPr>
              <w:t>.0</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13.7</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废塑料</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957.8</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1081.3</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12.9</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废纸</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744.5</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w:t>
            </w:r>
            <w:r w:rsidR="00921B1D">
              <w:rPr>
                <w:rFonts w:asciiTheme="minorEastAsia" w:hAnsiTheme="minorEastAsia" w:cs="宋体" w:hint="eastAsia"/>
                <w:color w:val="000000"/>
                <w:kern w:val="0"/>
                <w:sz w:val="24"/>
                <w:szCs w:val="24"/>
              </w:rPr>
              <w:t>77</w:t>
            </w:r>
            <w:r w:rsidRPr="003F64C1">
              <w:rPr>
                <w:rFonts w:asciiTheme="minorEastAsia" w:hAnsiTheme="minorEastAsia" w:cs="宋体" w:hint="eastAsia"/>
                <w:color w:val="000000"/>
                <w:kern w:val="0"/>
                <w:sz w:val="24"/>
                <w:szCs w:val="24"/>
              </w:rPr>
              <w:t>.</w:t>
            </w:r>
            <w:r w:rsidR="00921B1D">
              <w:rPr>
                <w:rFonts w:asciiTheme="minorEastAsia" w:hAnsiTheme="minorEastAsia" w:cs="宋体" w:hint="eastAsia"/>
                <w:color w:val="000000"/>
                <w:kern w:val="0"/>
                <w:sz w:val="24"/>
                <w:szCs w:val="24"/>
              </w:rPr>
              <w:t>7</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921B1D"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31</w:t>
            </w:r>
            <w:r w:rsidR="008D2DC2" w:rsidRPr="003F64C1">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3</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废轮胎</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70.5</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w:t>
            </w:r>
            <w:r w:rsidR="00775B32" w:rsidRPr="003F64C1">
              <w:rPr>
                <w:rFonts w:asciiTheme="minorEastAsia" w:hAnsiTheme="minorEastAsia" w:cs="宋体" w:hint="eastAsia"/>
                <w:color w:val="000000"/>
                <w:kern w:val="0"/>
                <w:sz w:val="24"/>
                <w:szCs w:val="24"/>
              </w:rPr>
              <w:t>3.5</w:t>
            </w:r>
          </w:p>
        </w:tc>
        <w:tc>
          <w:tcPr>
            <w:tcW w:w="1642"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4.</w:t>
            </w:r>
            <w:r w:rsidR="00775B32" w:rsidRPr="003F64C1">
              <w:rPr>
                <w:rFonts w:asciiTheme="minorEastAsia" w:hAnsiTheme="minorEastAsia" w:cs="宋体" w:hint="eastAsia"/>
                <w:color w:val="000000"/>
                <w:kern w:val="0"/>
                <w:sz w:val="24"/>
                <w:szCs w:val="24"/>
              </w:rPr>
              <w:t>3</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废弃电器电子产品</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94.4</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w:t>
            </w:r>
            <w:r w:rsidR="00775B32" w:rsidRPr="003F64C1">
              <w:rPr>
                <w:rFonts w:asciiTheme="minorEastAsia" w:hAnsiTheme="minorEastAsia" w:cs="宋体" w:hint="eastAsia"/>
                <w:color w:val="000000"/>
                <w:kern w:val="0"/>
                <w:sz w:val="24"/>
                <w:szCs w:val="24"/>
              </w:rPr>
              <w:t>25.1</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775B3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32.5</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废旧纺织品</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8.6</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14</w:t>
            </w:r>
            <w:r w:rsidR="002D46A5">
              <w:rPr>
                <w:rFonts w:asciiTheme="minorEastAsia" w:hAnsiTheme="minorEastAsia" w:cs="宋体" w:hint="eastAsia"/>
                <w:color w:val="000000"/>
                <w:kern w:val="0"/>
                <w:sz w:val="24"/>
                <w:szCs w:val="24"/>
              </w:rPr>
              <w:t>.0</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62.8</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8</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ED3B13">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报废</w:t>
            </w:r>
            <w:r w:rsidR="00ED3B13">
              <w:rPr>
                <w:rFonts w:asciiTheme="minorEastAsia" w:hAnsiTheme="minorEastAsia" w:cs="宋体" w:hint="eastAsia"/>
                <w:color w:val="000000"/>
                <w:kern w:val="0"/>
                <w:sz w:val="24"/>
                <w:szCs w:val="24"/>
              </w:rPr>
              <w:t>机动车</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D840AC" w:rsidRDefault="00D840AC" w:rsidP="00C508B8">
            <w:pPr>
              <w:widowControl/>
              <w:jc w:val="center"/>
              <w:rPr>
                <w:rFonts w:asciiTheme="minorEastAsia" w:hAnsiTheme="minorEastAsia" w:cs="宋体"/>
                <w:color w:val="000000"/>
                <w:kern w:val="0"/>
                <w:sz w:val="24"/>
                <w:szCs w:val="24"/>
              </w:rPr>
            </w:pPr>
            <w:r w:rsidRPr="00D840AC">
              <w:rPr>
                <w:rFonts w:asciiTheme="minorEastAsia" w:hAnsiTheme="minorEastAsia" w:cs="宋体" w:hint="eastAsia"/>
                <w:color w:val="000000"/>
                <w:kern w:val="0"/>
                <w:sz w:val="24"/>
                <w:szCs w:val="24"/>
              </w:rPr>
              <w:t>73.4</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D840AC" w:rsidRDefault="00A617FE" w:rsidP="00C508B8">
            <w:pPr>
              <w:widowControl/>
              <w:jc w:val="center"/>
              <w:rPr>
                <w:rFonts w:asciiTheme="minorEastAsia" w:hAnsiTheme="minorEastAsia" w:cs="宋体"/>
                <w:color w:val="000000"/>
                <w:kern w:val="0"/>
                <w:sz w:val="24"/>
                <w:szCs w:val="24"/>
              </w:rPr>
            </w:pPr>
            <w:r w:rsidRPr="00D840AC">
              <w:rPr>
                <w:rFonts w:asciiTheme="minorEastAsia" w:hAnsiTheme="minorEastAsia" w:cs="宋体" w:hint="eastAsia"/>
                <w:color w:val="000000"/>
                <w:kern w:val="0"/>
                <w:sz w:val="24"/>
                <w:szCs w:val="24"/>
              </w:rPr>
              <w:t>87.3</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D840AC" w:rsidRDefault="00D840AC" w:rsidP="00C508B8">
            <w:pPr>
              <w:widowControl/>
              <w:jc w:val="center"/>
              <w:rPr>
                <w:rFonts w:asciiTheme="minorEastAsia" w:hAnsiTheme="minorEastAsia" w:cs="宋体"/>
                <w:color w:val="000000"/>
                <w:kern w:val="0"/>
                <w:sz w:val="24"/>
                <w:szCs w:val="24"/>
              </w:rPr>
            </w:pPr>
            <w:r w:rsidRPr="00D840AC">
              <w:rPr>
                <w:rFonts w:asciiTheme="minorEastAsia" w:hAnsiTheme="minorEastAsia" w:cs="宋体" w:hint="eastAsia"/>
                <w:color w:val="000000"/>
                <w:kern w:val="0"/>
                <w:sz w:val="24"/>
                <w:szCs w:val="24"/>
              </w:rPr>
              <w:t>18.9</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9</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废玻璃</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22.4</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w:t>
            </w:r>
            <w:r w:rsidR="00D503CC">
              <w:rPr>
                <w:rFonts w:asciiTheme="minorEastAsia" w:hAnsiTheme="minorEastAsia" w:cs="宋体" w:hint="eastAsia"/>
                <w:color w:val="000000"/>
                <w:kern w:val="0"/>
                <w:sz w:val="24"/>
                <w:szCs w:val="24"/>
              </w:rPr>
              <w:t>2</w:t>
            </w:r>
            <w:r w:rsidRPr="003F64C1">
              <w:rPr>
                <w:rFonts w:asciiTheme="minorEastAsia" w:hAnsiTheme="minorEastAsia" w:cs="宋体" w:hint="eastAsia"/>
                <w:color w:val="000000"/>
                <w:kern w:val="0"/>
                <w:sz w:val="24"/>
                <w:szCs w:val="24"/>
              </w:rPr>
              <w:t>.</w:t>
            </w:r>
            <w:r w:rsidR="00D503CC">
              <w:rPr>
                <w:rFonts w:asciiTheme="minorEastAsia" w:hAnsiTheme="minorEastAsia" w:cs="宋体" w:hint="eastAsia"/>
                <w:color w:val="000000"/>
                <w:kern w:val="0"/>
                <w:sz w:val="24"/>
                <w:szCs w:val="24"/>
              </w:rPr>
              <w:t>1</w:t>
            </w:r>
          </w:p>
        </w:tc>
        <w:tc>
          <w:tcPr>
            <w:tcW w:w="1642" w:type="dxa"/>
            <w:tcBorders>
              <w:top w:val="nil"/>
              <w:left w:val="nil"/>
              <w:bottom w:val="single" w:sz="8" w:space="0" w:color="auto"/>
              <w:right w:val="single" w:sz="8" w:space="0" w:color="auto"/>
            </w:tcBorders>
            <w:shd w:val="clear" w:color="000000" w:fill="CCFFCC"/>
            <w:vAlign w:val="center"/>
            <w:hideMark/>
          </w:tcPr>
          <w:p w:rsidR="008D2DC2" w:rsidRPr="003F64C1" w:rsidRDefault="00D503CC"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43.3</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10</w:t>
            </w:r>
          </w:p>
        </w:tc>
        <w:tc>
          <w:tcPr>
            <w:tcW w:w="2672"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废电池（铅酸除外）</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24.8</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37.3</w:t>
            </w:r>
          </w:p>
        </w:tc>
        <w:tc>
          <w:tcPr>
            <w:tcW w:w="1642"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50.5</w:t>
            </w:r>
          </w:p>
        </w:tc>
      </w:tr>
      <w:tr w:rsidR="008D2DC2" w:rsidRPr="003F64C1" w:rsidTr="00C508B8">
        <w:trPr>
          <w:trHeight w:val="290"/>
          <w:jc w:val="center"/>
        </w:trPr>
        <w:tc>
          <w:tcPr>
            <w:tcW w:w="716" w:type="dxa"/>
            <w:tcBorders>
              <w:top w:val="nil"/>
              <w:left w:val="single" w:sz="8" w:space="0" w:color="auto"/>
              <w:bottom w:val="single" w:sz="8" w:space="0" w:color="auto"/>
              <w:right w:val="single" w:sz="8" w:space="0" w:color="auto"/>
            </w:tcBorders>
            <w:shd w:val="clear" w:color="000000" w:fill="CCFFCC"/>
            <w:vAlign w:val="center"/>
            <w:hideMark/>
          </w:tcPr>
          <w:p w:rsidR="008D2DC2" w:rsidRPr="003F64C1" w:rsidRDefault="008D2DC2"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11</w:t>
            </w:r>
          </w:p>
        </w:tc>
        <w:tc>
          <w:tcPr>
            <w:tcW w:w="2672" w:type="dxa"/>
            <w:tcBorders>
              <w:top w:val="nil"/>
              <w:left w:val="nil"/>
              <w:bottom w:val="single" w:sz="8" w:space="0" w:color="auto"/>
              <w:right w:val="single" w:sz="8" w:space="0" w:color="auto"/>
            </w:tcBorders>
            <w:shd w:val="clear" w:color="000000" w:fill="CCFFCC"/>
            <w:vAlign w:val="center"/>
            <w:hideMark/>
          </w:tcPr>
          <w:p w:rsidR="008D2DC2" w:rsidRPr="003F64C1" w:rsidRDefault="00F80CF3"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合计（价</w:t>
            </w:r>
            <w:r w:rsidR="008D2DC2" w:rsidRPr="003F64C1">
              <w:rPr>
                <w:rFonts w:asciiTheme="minorEastAsia" w:hAnsiTheme="minorEastAsia" w:cs="宋体" w:hint="eastAsia"/>
                <w:color w:val="000000"/>
                <w:kern w:val="0"/>
                <w:sz w:val="24"/>
                <w:szCs w:val="24"/>
              </w:rPr>
              <w:t>值</w:t>
            </w:r>
            <w:r>
              <w:rPr>
                <w:rFonts w:asciiTheme="minorEastAsia" w:hAnsiTheme="minorEastAsia" w:cs="宋体" w:hint="eastAsia"/>
                <w:color w:val="000000"/>
                <w:kern w:val="0"/>
                <w:sz w:val="24"/>
                <w:szCs w:val="24"/>
              </w:rPr>
              <w:t>）</w:t>
            </w:r>
          </w:p>
        </w:tc>
        <w:tc>
          <w:tcPr>
            <w:tcW w:w="1155" w:type="dxa"/>
            <w:tcBorders>
              <w:top w:val="nil"/>
              <w:left w:val="nil"/>
              <w:bottom w:val="single" w:sz="8" w:space="0" w:color="auto"/>
              <w:right w:val="single" w:sz="8" w:space="0" w:color="auto"/>
            </w:tcBorders>
            <w:shd w:val="clear" w:color="000000" w:fill="CCFFCC"/>
            <w:noWrap/>
            <w:vAlign w:val="center"/>
            <w:hideMark/>
          </w:tcPr>
          <w:p w:rsidR="008D2DC2" w:rsidRPr="003F64C1" w:rsidRDefault="009B2AB1" w:rsidP="00D840AC">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5</w:t>
            </w:r>
            <w:r w:rsidR="00A617FE">
              <w:rPr>
                <w:rFonts w:asciiTheme="minorEastAsia" w:hAnsiTheme="minorEastAsia" w:cs="宋体" w:hint="eastAsia"/>
                <w:color w:val="000000"/>
                <w:kern w:val="0"/>
                <w:sz w:val="24"/>
                <w:szCs w:val="24"/>
              </w:rPr>
              <w:t>8</w:t>
            </w:r>
            <w:r w:rsidR="00D840AC">
              <w:rPr>
                <w:rFonts w:asciiTheme="minorEastAsia" w:hAnsiTheme="minorEastAsia" w:cs="宋体" w:hint="eastAsia"/>
                <w:color w:val="000000"/>
                <w:kern w:val="0"/>
                <w:sz w:val="24"/>
                <w:szCs w:val="24"/>
              </w:rPr>
              <w:t>68</w:t>
            </w:r>
          </w:p>
        </w:tc>
        <w:tc>
          <w:tcPr>
            <w:tcW w:w="1163" w:type="dxa"/>
            <w:tcBorders>
              <w:top w:val="nil"/>
              <w:left w:val="nil"/>
              <w:bottom w:val="single" w:sz="8" w:space="0" w:color="auto"/>
              <w:right w:val="single" w:sz="8" w:space="0" w:color="auto"/>
            </w:tcBorders>
            <w:shd w:val="clear" w:color="000000" w:fill="CCFFCC"/>
            <w:vAlign w:val="center"/>
            <w:hideMark/>
          </w:tcPr>
          <w:p w:rsidR="008D2DC2" w:rsidRPr="003F64C1" w:rsidRDefault="008D2DC2" w:rsidP="000F50AD">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7</w:t>
            </w:r>
            <w:r w:rsidR="000F50AD">
              <w:rPr>
                <w:rFonts w:asciiTheme="minorEastAsia" w:hAnsiTheme="minorEastAsia" w:cs="宋体" w:hint="eastAsia"/>
                <w:color w:val="000000"/>
                <w:kern w:val="0"/>
                <w:sz w:val="24"/>
                <w:szCs w:val="24"/>
              </w:rPr>
              <w:t>550.7</w:t>
            </w:r>
          </w:p>
        </w:tc>
        <w:tc>
          <w:tcPr>
            <w:tcW w:w="1642" w:type="dxa"/>
            <w:tcBorders>
              <w:top w:val="nil"/>
              <w:left w:val="nil"/>
              <w:bottom w:val="single" w:sz="8" w:space="0" w:color="auto"/>
              <w:right w:val="single" w:sz="8" w:space="0" w:color="auto"/>
            </w:tcBorders>
            <w:shd w:val="clear" w:color="000000" w:fill="CCFFCC"/>
            <w:noWrap/>
            <w:vAlign w:val="center"/>
            <w:hideMark/>
          </w:tcPr>
          <w:p w:rsidR="008D2DC2" w:rsidRPr="003F64C1" w:rsidRDefault="00D840AC"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28.7</w:t>
            </w:r>
          </w:p>
        </w:tc>
      </w:tr>
    </w:tbl>
    <w:p w:rsidR="00C508B8" w:rsidRDefault="00C508B8" w:rsidP="00382814">
      <w:pPr>
        <w:jc w:val="center"/>
        <w:rPr>
          <w:rFonts w:asciiTheme="minorEastAsia" w:hAnsiTheme="minorEastAsia"/>
          <w:sz w:val="24"/>
          <w:szCs w:val="24"/>
        </w:rPr>
      </w:pPr>
    </w:p>
    <w:p w:rsidR="0075402C" w:rsidRDefault="0075402C" w:rsidP="00382814">
      <w:pPr>
        <w:jc w:val="center"/>
        <w:rPr>
          <w:rFonts w:asciiTheme="minorEastAsia" w:hAnsiTheme="minorEastAsia"/>
          <w:sz w:val="24"/>
          <w:szCs w:val="24"/>
        </w:rPr>
      </w:pPr>
    </w:p>
    <w:p w:rsidR="00DD6D72" w:rsidRPr="003F64C1" w:rsidRDefault="0075402C" w:rsidP="00382814">
      <w:pPr>
        <w:jc w:val="center"/>
        <w:rPr>
          <w:rFonts w:asciiTheme="minorEastAsia" w:hAnsiTheme="minorEastAsia"/>
          <w:sz w:val="24"/>
          <w:szCs w:val="24"/>
        </w:rPr>
      </w:pPr>
      <w:r>
        <w:rPr>
          <w:noProof/>
        </w:rPr>
        <w:drawing>
          <wp:inline distT="0" distB="0" distL="0" distR="0" wp14:anchorId="647158DF" wp14:editId="6B6B5CD8">
            <wp:extent cx="5271715" cy="2703443"/>
            <wp:effectExtent l="0" t="0" r="24765" b="2095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4685" w:rsidRPr="00EC4702" w:rsidRDefault="00C67C10" w:rsidP="00A201CF">
      <w:pPr>
        <w:ind w:firstLine="420"/>
        <w:jc w:val="center"/>
        <w:rPr>
          <w:rFonts w:ascii="方正楷体简体" w:eastAsia="方正楷体简体" w:hAnsiTheme="minorEastAsia"/>
          <w:szCs w:val="21"/>
        </w:rPr>
      </w:pPr>
      <w:r w:rsidRPr="006C506A">
        <w:rPr>
          <w:rFonts w:ascii="方正楷体简体" w:eastAsia="方正楷体简体" w:hAnsiTheme="minorEastAsia" w:hint="eastAsia"/>
          <w:szCs w:val="21"/>
        </w:rPr>
        <w:t>图</w:t>
      </w:r>
      <w:r w:rsidR="007F23DB">
        <w:rPr>
          <w:rFonts w:ascii="方正楷体简体" w:eastAsia="方正楷体简体" w:hAnsiTheme="minorEastAsia" w:hint="eastAsia"/>
          <w:szCs w:val="21"/>
        </w:rPr>
        <w:t>3</w:t>
      </w:r>
      <w:r w:rsidRPr="006C506A">
        <w:rPr>
          <w:rFonts w:ascii="方正楷体简体" w:eastAsia="方正楷体简体" w:hAnsiTheme="minorEastAsia" w:hint="eastAsia"/>
          <w:szCs w:val="21"/>
        </w:rPr>
        <w:t xml:space="preserve"> </w:t>
      </w:r>
      <w:r w:rsidR="009C6172">
        <w:rPr>
          <w:rFonts w:ascii="方正楷体简体" w:eastAsia="方正楷体简体" w:hAnsiTheme="minorEastAsia" w:hint="eastAsia"/>
          <w:szCs w:val="21"/>
        </w:rPr>
        <w:t xml:space="preserve"> </w:t>
      </w:r>
      <w:r w:rsidRPr="006C506A">
        <w:rPr>
          <w:rFonts w:ascii="方正楷体简体" w:eastAsia="方正楷体简体" w:hAnsiTheme="minorEastAsia" w:hint="eastAsia"/>
          <w:szCs w:val="21"/>
        </w:rPr>
        <w:t>2014-2017年主要再生资源类别回收价值占比</w:t>
      </w:r>
      <w:r w:rsidR="00C32AE7">
        <w:rPr>
          <w:rFonts w:ascii="方正楷体简体" w:eastAsia="方正楷体简体" w:hAnsiTheme="minorEastAsia" w:hint="eastAsia"/>
          <w:szCs w:val="21"/>
        </w:rPr>
        <w:t>图</w:t>
      </w:r>
    </w:p>
    <w:p w:rsidR="004E695B" w:rsidRPr="005D1308" w:rsidRDefault="000B307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4" w:name="_Toc517187655"/>
      <w:r w:rsidRPr="005D1308">
        <w:rPr>
          <w:rFonts w:ascii="方正楷体简体" w:eastAsia="方正楷体简体" w:hAnsiTheme="minorEastAsia" w:cs="Times New Roman" w:hint="eastAsia"/>
          <w:b/>
          <w:bCs/>
          <w:kern w:val="0"/>
          <w:sz w:val="28"/>
          <w:szCs w:val="28"/>
        </w:rPr>
        <w:lastRenderedPageBreak/>
        <w:t>（三）</w:t>
      </w:r>
      <w:r w:rsidR="004E695B" w:rsidRPr="005D1308">
        <w:rPr>
          <w:rFonts w:ascii="方正楷体简体" w:eastAsia="方正楷体简体" w:hAnsiTheme="minorEastAsia" w:cs="Times New Roman" w:hint="eastAsia"/>
          <w:b/>
          <w:bCs/>
          <w:kern w:val="0"/>
          <w:sz w:val="28"/>
          <w:szCs w:val="28"/>
        </w:rPr>
        <w:t>主</w:t>
      </w:r>
      <w:r w:rsidR="001636F3">
        <w:rPr>
          <w:rFonts w:ascii="方正楷体简体" w:eastAsia="方正楷体简体" w:hAnsiTheme="minorEastAsia" w:cs="Times New Roman" w:hint="eastAsia"/>
          <w:b/>
          <w:bCs/>
          <w:kern w:val="0"/>
          <w:sz w:val="28"/>
          <w:szCs w:val="28"/>
        </w:rPr>
        <w:t>要品种进口</w:t>
      </w:r>
      <w:r w:rsidR="004E695B" w:rsidRPr="005D1308">
        <w:rPr>
          <w:rFonts w:ascii="方正楷体简体" w:eastAsia="方正楷体简体" w:hAnsiTheme="minorEastAsia" w:cs="Times New Roman" w:hint="eastAsia"/>
          <w:b/>
          <w:bCs/>
          <w:kern w:val="0"/>
          <w:sz w:val="28"/>
          <w:szCs w:val="28"/>
        </w:rPr>
        <w:t>情况</w:t>
      </w:r>
      <w:bookmarkEnd w:id="4"/>
    </w:p>
    <w:p w:rsidR="00AA7CFA" w:rsidRPr="003F64C1" w:rsidRDefault="004E695B"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w:t>
      </w:r>
      <w:r w:rsidR="00BA0C1B" w:rsidRPr="003F64C1">
        <w:rPr>
          <w:rFonts w:asciiTheme="minorEastAsia" w:hAnsiTheme="minorEastAsia" w:cs="宋体" w:hint="eastAsia"/>
          <w:kern w:val="0"/>
          <w:sz w:val="24"/>
          <w:szCs w:val="24"/>
        </w:rPr>
        <w:t>7</w:t>
      </w:r>
      <w:r w:rsidRPr="003F64C1">
        <w:rPr>
          <w:rFonts w:asciiTheme="minorEastAsia" w:hAnsiTheme="minorEastAsia" w:cs="宋体" w:hint="eastAsia"/>
          <w:kern w:val="0"/>
          <w:sz w:val="24"/>
          <w:szCs w:val="24"/>
        </w:rPr>
        <w:t>年，我国废钢铁、废有色金属、废塑料、废纸</w:t>
      </w:r>
      <w:r w:rsidR="0006055F">
        <w:rPr>
          <w:rFonts w:asciiTheme="minorEastAsia" w:hAnsiTheme="minorEastAsia" w:cs="宋体" w:hint="eastAsia"/>
          <w:kern w:val="0"/>
          <w:sz w:val="24"/>
          <w:szCs w:val="24"/>
        </w:rPr>
        <w:t>、废旧纺织品五</w:t>
      </w:r>
      <w:r w:rsidRPr="003F64C1">
        <w:rPr>
          <w:rFonts w:asciiTheme="minorEastAsia" w:hAnsiTheme="minorEastAsia" w:cs="宋体" w:hint="eastAsia"/>
          <w:kern w:val="0"/>
          <w:sz w:val="24"/>
          <w:szCs w:val="24"/>
        </w:rPr>
        <w:t>大类别的再生资源进口</w:t>
      </w:r>
      <w:r w:rsidR="00351C95">
        <w:rPr>
          <w:rFonts w:asciiTheme="minorEastAsia" w:hAnsiTheme="minorEastAsia" w:cs="宋体" w:hint="eastAsia"/>
          <w:kern w:val="0"/>
          <w:sz w:val="24"/>
          <w:szCs w:val="24"/>
        </w:rPr>
        <w:t>总量</w:t>
      </w:r>
      <w:r w:rsidR="00E451EA" w:rsidRPr="003F64C1">
        <w:rPr>
          <w:rFonts w:asciiTheme="minorEastAsia" w:hAnsiTheme="minorEastAsia" w:cs="宋体" w:hint="eastAsia"/>
          <w:kern w:val="0"/>
          <w:sz w:val="24"/>
          <w:szCs w:val="24"/>
        </w:rPr>
        <w:t>3</w:t>
      </w:r>
      <w:r w:rsidR="00527FE3" w:rsidRPr="003F64C1">
        <w:rPr>
          <w:rFonts w:asciiTheme="minorEastAsia" w:hAnsiTheme="minorEastAsia" w:cs="宋体" w:hint="eastAsia"/>
          <w:kern w:val="0"/>
          <w:sz w:val="24"/>
          <w:szCs w:val="24"/>
        </w:rPr>
        <w:t>62</w:t>
      </w:r>
      <w:r w:rsidR="00D7601B">
        <w:rPr>
          <w:rFonts w:asciiTheme="minorEastAsia" w:hAnsiTheme="minorEastAsia" w:cs="宋体" w:hint="eastAsia"/>
          <w:kern w:val="0"/>
          <w:sz w:val="24"/>
          <w:szCs w:val="24"/>
        </w:rPr>
        <w:t>0</w:t>
      </w:r>
      <w:r w:rsidR="00E451EA" w:rsidRPr="003F64C1">
        <w:rPr>
          <w:rFonts w:asciiTheme="minorEastAsia" w:hAnsiTheme="minorEastAsia" w:cs="宋体" w:hint="eastAsia"/>
          <w:kern w:val="0"/>
          <w:sz w:val="24"/>
          <w:szCs w:val="24"/>
        </w:rPr>
        <w:t>.</w:t>
      </w:r>
      <w:r w:rsidR="00D7601B">
        <w:rPr>
          <w:rFonts w:asciiTheme="minorEastAsia" w:hAnsiTheme="minorEastAsia" w:cs="宋体" w:hint="eastAsia"/>
          <w:kern w:val="0"/>
          <w:sz w:val="24"/>
          <w:szCs w:val="24"/>
        </w:rPr>
        <w:t>9</w:t>
      </w:r>
      <w:r w:rsidRPr="003F64C1">
        <w:rPr>
          <w:rFonts w:asciiTheme="minorEastAsia" w:hAnsiTheme="minorEastAsia" w:cs="宋体" w:hint="eastAsia"/>
          <w:kern w:val="0"/>
          <w:sz w:val="24"/>
          <w:szCs w:val="24"/>
        </w:rPr>
        <w:t>万吨，同比下降</w:t>
      </w:r>
      <w:r w:rsidR="00527FE3" w:rsidRPr="003F64C1">
        <w:rPr>
          <w:rFonts w:asciiTheme="minorEastAsia" w:hAnsiTheme="minorEastAsia" w:cs="宋体" w:hint="eastAsia"/>
          <w:kern w:val="0"/>
          <w:sz w:val="24"/>
          <w:szCs w:val="24"/>
        </w:rPr>
        <w:t>9.9</w:t>
      </w:r>
      <w:r w:rsidRPr="003F64C1">
        <w:rPr>
          <w:rFonts w:asciiTheme="minorEastAsia" w:hAnsiTheme="minorEastAsia" w:cs="宋体" w:hint="eastAsia"/>
          <w:kern w:val="0"/>
          <w:sz w:val="24"/>
          <w:szCs w:val="24"/>
        </w:rPr>
        <w:t>%。其中降幅最大的是</w:t>
      </w:r>
      <w:r w:rsidR="00BA0C1B" w:rsidRPr="003F64C1">
        <w:rPr>
          <w:rFonts w:asciiTheme="minorEastAsia" w:hAnsiTheme="minorEastAsia" w:cs="宋体" w:hint="eastAsia"/>
          <w:kern w:val="0"/>
          <w:sz w:val="24"/>
          <w:szCs w:val="24"/>
        </w:rPr>
        <w:t>废塑料</w:t>
      </w:r>
      <w:r w:rsidRPr="003F64C1">
        <w:rPr>
          <w:rFonts w:asciiTheme="minorEastAsia" w:hAnsiTheme="minorEastAsia" w:cs="宋体" w:hint="eastAsia"/>
          <w:kern w:val="0"/>
          <w:sz w:val="24"/>
          <w:szCs w:val="24"/>
        </w:rPr>
        <w:t>，同比下降</w:t>
      </w:r>
      <w:r w:rsidR="00BA0C1B" w:rsidRPr="003F64C1">
        <w:rPr>
          <w:rFonts w:asciiTheme="minorEastAsia" w:hAnsiTheme="minorEastAsia" w:cs="宋体" w:hint="eastAsia"/>
          <w:kern w:val="0"/>
          <w:sz w:val="24"/>
          <w:szCs w:val="24"/>
        </w:rPr>
        <w:t>20.</w:t>
      </w:r>
      <w:r w:rsidR="00195513">
        <w:rPr>
          <w:rFonts w:asciiTheme="minorEastAsia" w:hAnsiTheme="minorEastAsia" w:cs="宋体" w:hint="eastAsia"/>
          <w:kern w:val="0"/>
          <w:sz w:val="24"/>
          <w:szCs w:val="24"/>
        </w:rPr>
        <w:t>7</w:t>
      </w:r>
      <w:r w:rsidRPr="003F64C1">
        <w:rPr>
          <w:rFonts w:asciiTheme="minorEastAsia" w:hAnsiTheme="minorEastAsia" w:cs="宋体" w:hint="eastAsia"/>
          <w:kern w:val="0"/>
          <w:sz w:val="24"/>
          <w:szCs w:val="24"/>
        </w:rPr>
        <w:t>%。</w:t>
      </w:r>
      <w:r w:rsidR="00BA0C1B" w:rsidRPr="003F64C1">
        <w:rPr>
          <w:rFonts w:asciiTheme="minorEastAsia" w:hAnsiTheme="minorEastAsia" w:cs="宋体" w:hint="eastAsia"/>
          <w:kern w:val="0"/>
          <w:sz w:val="24"/>
          <w:szCs w:val="24"/>
        </w:rPr>
        <w:t>废旧纺织品进口量与2016年相比，减少6.</w:t>
      </w:r>
      <w:r w:rsidR="00195513">
        <w:rPr>
          <w:rFonts w:asciiTheme="minorEastAsia" w:hAnsiTheme="minorEastAsia" w:cs="宋体" w:hint="eastAsia"/>
          <w:kern w:val="0"/>
          <w:sz w:val="24"/>
          <w:szCs w:val="24"/>
        </w:rPr>
        <w:t>2</w:t>
      </w:r>
      <w:r w:rsidR="00BA0C1B" w:rsidRPr="003F64C1">
        <w:rPr>
          <w:rFonts w:asciiTheme="minorEastAsia" w:hAnsiTheme="minorEastAsia" w:cs="宋体" w:hint="eastAsia"/>
          <w:kern w:val="0"/>
          <w:sz w:val="24"/>
          <w:szCs w:val="24"/>
        </w:rPr>
        <w:t>%。</w:t>
      </w:r>
      <w:r w:rsidR="00AA7CFA" w:rsidRPr="003F64C1">
        <w:rPr>
          <w:rFonts w:asciiTheme="minorEastAsia" w:hAnsiTheme="minorEastAsia" w:cs="宋体" w:hint="eastAsia"/>
          <w:kern w:val="0"/>
          <w:sz w:val="24"/>
          <w:szCs w:val="24"/>
        </w:rPr>
        <w:t>再生资源进口量下降主要是由于</w:t>
      </w:r>
      <w:r w:rsidR="00143E46" w:rsidRPr="003F64C1">
        <w:rPr>
          <w:rFonts w:asciiTheme="minorEastAsia" w:hAnsiTheme="minorEastAsia" w:cs="Arial" w:hint="eastAsia"/>
          <w:color w:val="000000"/>
          <w:sz w:val="24"/>
          <w:szCs w:val="24"/>
        </w:rPr>
        <w:t>《禁止洋垃圾入境推进固体废物进口管理制度改革实施方案》</w:t>
      </w:r>
      <w:r w:rsidR="00AA7CFA" w:rsidRPr="003F64C1">
        <w:rPr>
          <w:rFonts w:asciiTheme="minorEastAsia" w:hAnsiTheme="minorEastAsia" w:cs="宋体" w:hint="eastAsia"/>
          <w:kern w:val="0"/>
          <w:sz w:val="24"/>
          <w:szCs w:val="24"/>
        </w:rPr>
        <w:t>等一系列政策对行业产生的</w:t>
      </w:r>
      <w:r w:rsidR="00527FE3" w:rsidRPr="003F64C1">
        <w:rPr>
          <w:rFonts w:asciiTheme="minorEastAsia" w:hAnsiTheme="minorEastAsia" w:cs="宋体" w:hint="eastAsia"/>
          <w:kern w:val="0"/>
          <w:sz w:val="24"/>
          <w:szCs w:val="24"/>
        </w:rPr>
        <w:t>影响</w:t>
      </w:r>
      <w:r w:rsidR="00C32AE7">
        <w:rPr>
          <w:rFonts w:asciiTheme="minorEastAsia" w:hAnsiTheme="minorEastAsia" w:cs="宋体" w:hint="eastAsia"/>
          <w:kern w:val="0"/>
          <w:sz w:val="24"/>
          <w:szCs w:val="24"/>
        </w:rPr>
        <w:t>逐渐</w:t>
      </w:r>
      <w:r w:rsidR="00AA7CFA" w:rsidRPr="003F64C1">
        <w:rPr>
          <w:rFonts w:asciiTheme="minorEastAsia" w:hAnsiTheme="minorEastAsia" w:cs="宋体" w:hint="eastAsia"/>
          <w:kern w:val="0"/>
          <w:sz w:val="24"/>
          <w:szCs w:val="24"/>
        </w:rPr>
        <w:t>显现。</w:t>
      </w:r>
    </w:p>
    <w:p w:rsidR="00C67C10" w:rsidRPr="003F64C1" w:rsidRDefault="00C67C10" w:rsidP="003F64C1">
      <w:pPr>
        <w:autoSpaceDE w:val="0"/>
        <w:autoSpaceDN w:val="0"/>
        <w:adjustRightInd w:val="0"/>
        <w:ind w:firstLineChars="200" w:firstLine="480"/>
        <w:rPr>
          <w:rFonts w:asciiTheme="minorEastAsia" w:hAnsiTheme="minorEastAsia" w:cs="宋体"/>
          <w:kern w:val="0"/>
          <w:sz w:val="24"/>
          <w:szCs w:val="24"/>
        </w:rPr>
      </w:pPr>
    </w:p>
    <w:p w:rsidR="00C67C10" w:rsidRPr="006E45DA" w:rsidRDefault="00C67C10" w:rsidP="003F64C1">
      <w:pPr>
        <w:pStyle w:val="ae"/>
        <w:jc w:val="center"/>
        <w:rPr>
          <w:rFonts w:ascii="方正楷体简体" w:eastAsia="方正楷体简体" w:hAnsiTheme="minorEastAsia"/>
          <w:sz w:val="21"/>
          <w:szCs w:val="21"/>
        </w:rPr>
      </w:pPr>
      <w:r w:rsidRPr="006E45DA">
        <w:rPr>
          <w:rFonts w:ascii="方正楷体简体" w:eastAsia="方正楷体简体" w:hAnsiTheme="minorEastAsia" w:hint="eastAsia"/>
          <w:sz w:val="21"/>
          <w:szCs w:val="21"/>
        </w:rPr>
        <w:t>表</w:t>
      </w:r>
      <w:r w:rsidR="00C34CAC" w:rsidRPr="006E45DA">
        <w:rPr>
          <w:rFonts w:ascii="方正楷体简体" w:eastAsia="方正楷体简体" w:hAnsiTheme="minorEastAsia" w:hint="eastAsia"/>
          <w:sz w:val="21"/>
          <w:szCs w:val="21"/>
        </w:rPr>
        <w:fldChar w:fldCharType="begin"/>
      </w:r>
      <w:r w:rsidRPr="006E45DA">
        <w:rPr>
          <w:rFonts w:ascii="方正楷体简体" w:eastAsia="方正楷体简体" w:hAnsiTheme="minorEastAsia" w:hint="eastAsia"/>
          <w:sz w:val="21"/>
          <w:szCs w:val="21"/>
        </w:rPr>
        <w:instrText>SEQ 表 \* ARABIC</w:instrText>
      </w:r>
      <w:r w:rsidR="00C34CAC" w:rsidRPr="006E45DA">
        <w:rPr>
          <w:rFonts w:ascii="方正楷体简体" w:eastAsia="方正楷体简体" w:hAnsiTheme="minorEastAsia" w:hint="eastAsia"/>
          <w:sz w:val="21"/>
          <w:szCs w:val="21"/>
        </w:rPr>
        <w:fldChar w:fldCharType="separate"/>
      </w:r>
      <w:r w:rsidR="0059267A">
        <w:rPr>
          <w:rFonts w:ascii="方正楷体简体" w:eastAsia="方正楷体简体" w:hAnsiTheme="minorEastAsia"/>
          <w:noProof/>
          <w:sz w:val="21"/>
          <w:szCs w:val="21"/>
        </w:rPr>
        <w:t>3</w:t>
      </w:r>
      <w:r w:rsidR="00C34CAC" w:rsidRPr="006E45DA">
        <w:rPr>
          <w:rFonts w:ascii="方正楷体简体" w:eastAsia="方正楷体简体" w:hAnsiTheme="minorEastAsia" w:hint="eastAsia"/>
          <w:sz w:val="21"/>
          <w:szCs w:val="21"/>
        </w:rPr>
        <w:fldChar w:fldCharType="end"/>
      </w:r>
      <w:r w:rsidR="00527C3C">
        <w:rPr>
          <w:rFonts w:ascii="方正楷体简体" w:eastAsia="方正楷体简体" w:hAnsiTheme="minorEastAsia" w:hint="eastAsia"/>
          <w:sz w:val="21"/>
          <w:szCs w:val="21"/>
        </w:rPr>
        <w:t xml:space="preserve">  </w:t>
      </w:r>
      <w:r w:rsidRPr="006E45DA">
        <w:rPr>
          <w:rFonts w:ascii="方正楷体简体" w:eastAsia="方正楷体简体" w:hAnsiTheme="minorEastAsia" w:hint="eastAsia"/>
          <w:sz w:val="21"/>
          <w:szCs w:val="21"/>
        </w:rPr>
        <w:t>2016-2017年我国主要再生资源进口情况</w:t>
      </w:r>
    </w:p>
    <w:tbl>
      <w:tblPr>
        <w:tblW w:w="5000" w:type="pct"/>
        <w:jc w:val="center"/>
        <w:tblLayout w:type="fixed"/>
        <w:tblLook w:val="04A0" w:firstRow="1" w:lastRow="0" w:firstColumn="1" w:lastColumn="0" w:noHBand="0" w:noVBand="1"/>
      </w:tblPr>
      <w:tblGrid>
        <w:gridCol w:w="620"/>
        <w:gridCol w:w="1048"/>
        <w:gridCol w:w="1086"/>
        <w:gridCol w:w="1181"/>
        <w:gridCol w:w="994"/>
        <w:gridCol w:w="1338"/>
        <w:gridCol w:w="1297"/>
        <w:gridCol w:w="958"/>
      </w:tblGrid>
      <w:tr w:rsidR="005F7C1B" w:rsidRPr="003F64C1" w:rsidTr="00C508B8">
        <w:trPr>
          <w:trHeight w:val="688"/>
          <w:jc w:val="center"/>
        </w:trPr>
        <w:tc>
          <w:tcPr>
            <w:tcW w:w="364"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序号</w:t>
            </w:r>
          </w:p>
        </w:tc>
        <w:tc>
          <w:tcPr>
            <w:tcW w:w="615"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名称</w:t>
            </w:r>
          </w:p>
        </w:tc>
        <w:tc>
          <w:tcPr>
            <w:tcW w:w="637"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2016</w:t>
            </w:r>
            <w:r w:rsidRPr="003F64C1">
              <w:rPr>
                <w:rFonts w:asciiTheme="minorEastAsia" w:hAnsiTheme="minorEastAsia" w:cs="Calibri" w:hint="eastAsia"/>
                <w:color w:val="000000"/>
                <w:kern w:val="0"/>
                <w:sz w:val="24"/>
                <w:szCs w:val="24"/>
              </w:rPr>
              <w:t>年（万吨）</w:t>
            </w:r>
          </w:p>
        </w:tc>
        <w:tc>
          <w:tcPr>
            <w:tcW w:w="693"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2017</w:t>
            </w:r>
            <w:r w:rsidRPr="003F64C1">
              <w:rPr>
                <w:rFonts w:asciiTheme="minorEastAsia" w:hAnsiTheme="minorEastAsia" w:cs="Calibri" w:hint="eastAsia"/>
                <w:color w:val="000000"/>
                <w:kern w:val="0"/>
                <w:sz w:val="24"/>
                <w:szCs w:val="24"/>
              </w:rPr>
              <w:t>年（万吨）</w:t>
            </w:r>
          </w:p>
        </w:tc>
        <w:tc>
          <w:tcPr>
            <w:tcW w:w="583"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同比增长（</w:t>
            </w:r>
            <w:r w:rsidRPr="003F64C1">
              <w:rPr>
                <w:rFonts w:asciiTheme="minorEastAsia" w:hAnsiTheme="minorEastAsia" w:cs="Calibri"/>
                <w:color w:val="000000"/>
                <w:kern w:val="0"/>
                <w:sz w:val="24"/>
                <w:szCs w:val="24"/>
              </w:rPr>
              <w:t>%</w:t>
            </w:r>
            <w:r w:rsidRPr="003F64C1">
              <w:rPr>
                <w:rFonts w:asciiTheme="minorEastAsia" w:hAnsiTheme="minorEastAsia" w:cs="宋体" w:hint="eastAsia"/>
                <w:color w:val="000000"/>
                <w:kern w:val="0"/>
                <w:sz w:val="24"/>
                <w:szCs w:val="24"/>
              </w:rPr>
              <w:t>）</w:t>
            </w:r>
          </w:p>
        </w:tc>
        <w:tc>
          <w:tcPr>
            <w:tcW w:w="785"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2016</w:t>
            </w:r>
            <w:r w:rsidRPr="003F64C1">
              <w:rPr>
                <w:rFonts w:asciiTheme="minorEastAsia" w:hAnsiTheme="minorEastAsia" w:cs="Calibri" w:hint="eastAsia"/>
                <w:color w:val="000000"/>
                <w:kern w:val="0"/>
                <w:sz w:val="24"/>
                <w:szCs w:val="24"/>
              </w:rPr>
              <w:t>年进口金额（亿美元）</w:t>
            </w:r>
          </w:p>
        </w:tc>
        <w:tc>
          <w:tcPr>
            <w:tcW w:w="761"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2017</w:t>
            </w:r>
            <w:r w:rsidRPr="003F64C1">
              <w:rPr>
                <w:rFonts w:asciiTheme="minorEastAsia" w:hAnsiTheme="minorEastAsia" w:cs="Calibri" w:hint="eastAsia"/>
                <w:color w:val="000000"/>
                <w:kern w:val="0"/>
                <w:sz w:val="24"/>
                <w:szCs w:val="24"/>
              </w:rPr>
              <w:t>年进口金额（亿美元）</w:t>
            </w:r>
          </w:p>
        </w:tc>
        <w:tc>
          <w:tcPr>
            <w:tcW w:w="562" w:type="pct"/>
            <w:tcBorders>
              <w:top w:val="single" w:sz="8" w:space="0" w:color="auto"/>
              <w:left w:val="nil"/>
              <w:bottom w:val="single" w:sz="8" w:space="0" w:color="auto"/>
              <w:right w:val="single" w:sz="8" w:space="0" w:color="auto"/>
            </w:tcBorders>
            <w:shd w:val="clear" w:color="auto" w:fill="92D050"/>
            <w:vAlign w:val="center"/>
            <w:hideMark/>
          </w:tcPr>
          <w:p w:rsidR="00C67C10" w:rsidRPr="003F64C1" w:rsidRDefault="00C67C10"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同比增长（</w:t>
            </w:r>
            <w:r w:rsidRPr="003F64C1">
              <w:rPr>
                <w:rFonts w:asciiTheme="minorEastAsia" w:hAnsiTheme="minorEastAsia" w:cs="Calibri"/>
                <w:color w:val="000000"/>
                <w:kern w:val="0"/>
                <w:sz w:val="24"/>
                <w:szCs w:val="24"/>
              </w:rPr>
              <w:t>%</w:t>
            </w:r>
            <w:r w:rsidRPr="003F64C1">
              <w:rPr>
                <w:rFonts w:asciiTheme="minorEastAsia" w:hAnsiTheme="minorEastAsia" w:cs="宋体" w:hint="eastAsia"/>
                <w:color w:val="000000"/>
                <w:kern w:val="0"/>
                <w:sz w:val="24"/>
                <w:szCs w:val="24"/>
              </w:rPr>
              <w:t>）</w:t>
            </w:r>
          </w:p>
        </w:tc>
      </w:tr>
      <w:tr w:rsidR="005F7C1B" w:rsidRPr="003F64C1" w:rsidTr="00C508B8">
        <w:trPr>
          <w:trHeight w:val="330"/>
          <w:jc w:val="center"/>
        </w:trPr>
        <w:tc>
          <w:tcPr>
            <w:tcW w:w="364" w:type="pct"/>
            <w:tcBorders>
              <w:top w:val="nil"/>
              <w:left w:val="single" w:sz="8" w:space="0" w:color="auto"/>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1</w:t>
            </w:r>
          </w:p>
        </w:tc>
        <w:tc>
          <w:tcPr>
            <w:tcW w:w="615" w:type="pct"/>
            <w:tcBorders>
              <w:top w:val="nil"/>
              <w:left w:val="nil"/>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废钢铁</w:t>
            </w:r>
          </w:p>
        </w:tc>
        <w:tc>
          <w:tcPr>
            <w:tcW w:w="637"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216.1</w:t>
            </w:r>
          </w:p>
        </w:tc>
        <w:tc>
          <w:tcPr>
            <w:tcW w:w="69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232.3</w:t>
            </w:r>
          </w:p>
        </w:tc>
        <w:tc>
          <w:tcPr>
            <w:tcW w:w="58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7.5</w:t>
            </w:r>
          </w:p>
        </w:tc>
        <w:tc>
          <w:tcPr>
            <w:tcW w:w="785"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9.3</w:t>
            </w:r>
          </w:p>
        </w:tc>
        <w:tc>
          <w:tcPr>
            <w:tcW w:w="761"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12.3</w:t>
            </w:r>
          </w:p>
        </w:tc>
        <w:tc>
          <w:tcPr>
            <w:tcW w:w="562"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32.6</w:t>
            </w:r>
          </w:p>
        </w:tc>
      </w:tr>
      <w:tr w:rsidR="005F7C1B" w:rsidRPr="003F64C1" w:rsidTr="00C508B8">
        <w:trPr>
          <w:trHeight w:val="413"/>
          <w:jc w:val="center"/>
        </w:trPr>
        <w:tc>
          <w:tcPr>
            <w:tcW w:w="364" w:type="pct"/>
            <w:tcBorders>
              <w:top w:val="nil"/>
              <w:left w:val="single" w:sz="8" w:space="0" w:color="auto"/>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w:t>
            </w:r>
          </w:p>
        </w:tc>
        <w:tc>
          <w:tcPr>
            <w:tcW w:w="615" w:type="pct"/>
            <w:tcBorders>
              <w:top w:val="nil"/>
              <w:left w:val="nil"/>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废有色金属</w:t>
            </w:r>
          </w:p>
        </w:tc>
        <w:tc>
          <w:tcPr>
            <w:tcW w:w="637"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527.5</w:t>
            </w:r>
          </w:p>
        </w:tc>
        <w:tc>
          <w:tcPr>
            <w:tcW w:w="69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574.3</w:t>
            </w:r>
          </w:p>
        </w:tc>
        <w:tc>
          <w:tcPr>
            <w:tcW w:w="58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8.9</w:t>
            </w:r>
          </w:p>
        </w:tc>
        <w:tc>
          <w:tcPr>
            <w:tcW w:w="785"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83.9</w:t>
            </w:r>
          </w:p>
        </w:tc>
        <w:tc>
          <w:tcPr>
            <w:tcW w:w="761"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120.2</w:t>
            </w:r>
          </w:p>
        </w:tc>
        <w:tc>
          <w:tcPr>
            <w:tcW w:w="562"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43.2</w:t>
            </w:r>
          </w:p>
        </w:tc>
      </w:tr>
      <w:tr w:rsidR="005F7C1B" w:rsidRPr="003F64C1" w:rsidTr="00C508B8">
        <w:trPr>
          <w:trHeight w:val="330"/>
          <w:jc w:val="center"/>
        </w:trPr>
        <w:tc>
          <w:tcPr>
            <w:tcW w:w="364" w:type="pct"/>
            <w:tcBorders>
              <w:top w:val="nil"/>
              <w:left w:val="single" w:sz="8" w:space="0" w:color="auto"/>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3</w:t>
            </w:r>
          </w:p>
        </w:tc>
        <w:tc>
          <w:tcPr>
            <w:tcW w:w="615" w:type="pct"/>
            <w:tcBorders>
              <w:top w:val="nil"/>
              <w:left w:val="nil"/>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废塑料</w:t>
            </w:r>
          </w:p>
        </w:tc>
        <w:tc>
          <w:tcPr>
            <w:tcW w:w="637"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734.7</w:t>
            </w:r>
          </w:p>
        </w:tc>
        <w:tc>
          <w:tcPr>
            <w:tcW w:w="69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582.9</w:t>
            </w:r>
          </w:p>
        </w:tc>
        <w:tc>
          <w:tcPr>
            <w:tcW w:w="58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-20.7</w:t>
            </w:r>
          </w:p>
        </w:tc>
        <w:tc>
          <w:tcPr>
            <w:tcW w:w="785"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37.0</w:t>
            </w:r>
          </w:p>
        </w:tc>
        <w:tc>
          <w:tcPr>
            <w:tcW w:w="761"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32.6</w:t>
            </w:r>
          </w:p>
        </w:tc>
        <w:tc>
          <w:tcPr>
            <w:tcW w:w="562"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-11.8</w:t>
            </w:r>
          </w:p>
        </w:tc>
      </w:tr>
      <w:tr w:rsidR="005F7C1B" w:rsidRPr="003F64C1" w:rsidTr="00C508B8">
        <w:trPr>
          <w:trHeight w:val="330"/>
          <w:jc w:val="center"/>
        </w:trPr>
        <w:tc>
          <w:tcPr>
            <w:tcW w:w="364" w:type="pct"/>
            <w:tcBorders>
              <w:top w:val="nil"/>
              <w:left w:val="single" w:sz="8" w:space="0" w:color="auto"/>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4</w:t>
            </w:r>
          </w:p>
        </w:tc>
        <w:tc>
          <w:tcPr>
            <w:tcW w:w="615" w:type="pct"/>
            <w:tcBorders>
              <w:top w:val="nil"/>
              <w:left w:val="nil"/>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废纸</w:t>
            </w:r>
          </w:p>
        </w:tc>
        <w:tc>
          <w:tcPr>
            <w:tcW w:w="637"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2849.8</w:t>
            </w:r>
          </w:p>
        </w:tc>
        <w:tc>
          <w:tcPr>
            <w:tcW w:w="69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2571.7</w:t>
            </w:r>
          </w:p>
        </w:tc>
        <w:tc>
          <w:tcPr>
            <w:tcW w:w="58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-9.8</w:t>
            </w:r>
          </w:p>
        </w:tc>
        <w:tc>
          <w:tcPr>
            <w:tcW w:w="785"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49.9</w:t>
            </w:r>
          </w:p>
        </w:tc>
        <w:tc>
          <w:tcPr>
            <w:tcW w:w="761"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58.8</w:t>
            </w:r>
          </w:p>
        </w:tc>
        <w:tc>
          <w:tcPr>
            <w:tcW w:w="562"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17.8</w:t>
            </w:r>
          </w:p>
        </w:tc>
      </w:tr>
      <w:tr w:rsidR="005F7C1B" w:rsidRPr="003F64C1" w:rsidTr="00C508B8">
        <w:trPr>
          <w:trHeight w:val="406"/>
          <w:jc w:val="center"/>
        </w:trPr>
        <w:tc>
          <w:tcPr>
            <w:tcW w:w="364" w:type="pct"/>
            <w:tcBorders>
              <w:top w:val="nil"/>
              <w:left w:val="single" w:sz="8" w:space="0" w:color="auto"/>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5</w:t>
            </w:r>
          </w:p>
        </w:tc>
        <w:tc>
          <w:tcPr>
            <w:tcW w:w="615" w:type="pct"/>
            <w:tcBorders>
              <w:top w:val="nil"/>
              <w:left w:val="nil"/>
              <w:bottom w:val="single" w:sz="8" w:space="0" w:color="auto"/>
              <w:right w:val="single" w:sz="8" w:space="0" w:color="auto"/>
            </w:tcBorders>
            <w:shd w:val="clear" w:color="auto" w:fill="CCFFCC"/>
            <w:vAlign w:val="center"/>
            <w:hideMark/>
          </w:tcPr>
          <w:p w:rsidR="00195513" w:rsidRPr="003F64C1" w:rsidRDefault="00195513" w:rsidP="00C508B8">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废旧纺织品</w:t>
            </w:r>
          </w:p>
        </w:tc>
        <w:tc>
          <w:tcPr>
            <w:tcW w:w="637"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29.1</w:t>
            </w:r>
          </w:p>
        </w:tc>
        <w:tc>
          <w:tcPr>
            <w:tcW w:w="69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27.3</w:t>
            </w:r>
          </w:p>
        </w:tc>
        <w:tc>
          <w:tcPr>
            <w:tcW w:w="583"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-6.2</w:t>
            </w:r>
          </w:p>
        </w:tc>
        <w:tc>
          <w:tcPr>
            <w:tcW w:w="785"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2.0</w:t>
            </w:r>
          </w:p>
        </w:tc>
        <w:tc>
          <w:tcPr>
            <w:tcW w:w="761"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2.1</w:t>
            </w:r>
          </w:p>
        </w:tc>
        <w:tc>
          <w:tcPr>
            <w:tcW w:w="562" w:type="pct"/>
            <w:tcBorders>
              <w:top w:val="nil"/>
              <w:left w:val="nil"/>
              <w:bottom w:val="single" w:sz="8" w:space="0" w:color="auto"/>
              <w:right w:val="single" w:sz="8" w:space="0" w:color="auto"/>
            </w:tcBorders>
            <w:shd w:val="clear" w:color="auto" w:fill="CCFFCC"/>
            <w:vAlign w:val="center"/>
            <w:hideMark/>
          </w:tcPr>
          <w:p w:rsidR="00195513" w:rsidRPr="00195513" w:rsidRDefault="00195513"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1.7</w:t>
            </w:r>
          </w:p>
        </w:tc>
      </w:tr>
      <w:tr w:rsidR="005F7C1B" w:rsidRPr="003F64C1" w:rsidTr="00C508B8">
        <w:trPr>
          <w:trHeight w:val="330"/>
          <w:jc w:val="center"/>
        </w:trPr>
        <w:tc>
          <w:tcPr>
            <w:tcW w:w="979" w:type="pct"/>
            <w:gridSpan w:val="2"/>
            <w:tcBorders>
              <w:top w:val="single" w:sz="8" w:space="0" w:color="auto"/>
              <w:left w:val="single" w:sz="8" w:space="0" w:color="auto"/>
              <w:bottom w:val="single" w:sz="8" w:space="0" w:color="auto"/>
              <w:right w:val="single" w:sz="8" w:space="0" w:color="000000"/>
            </w:tcBorders>
            <w:shd w:val="clear" w:color="auto" w:fill="CCFFCC"/>
            <w:vAlign w:val="center"/>
            <w:hideMark/>
          </w:tcPr>
          <w:p w:rsidR="00D7601B" w:rsidRPr="003F64C1" w:rsidRDefault="00D7601B" w:rsidP="00C508B8">
            <w:pPr>
              <w:widowControl/>
              <w:jc w:val="center"/>
              <w:rPr>
                <w:rFonts w:asciiTheme="minorEastAsia" w:hAnsiTheme="minorEastAsia" w:cs="Calibri"/>
                <w:color w:val="000000"/>
                <w:kern w:val="0"/>
                <w:sz w:val="24"/>
                <w:szCs w:val="24"/>
              </w:rPr>
            </w:pPr>
            <w:r w:rsidRPr="003F64C1">
              <w:rPr>
                <w:rFonts w:asciiTheme="minorEastAsia" w:hAnsiTheme="minorEastAsia" w:cs="Calibri" w:hint="eastAsia"/>
                <w:color w:val="000000"/>
                <w:kern w:val="0"/>
                <w:sz w:val="24"/>
                <w:szCs w:val="24"/>
              </w:rPr>
              <w:t>合计</w:t>
            </w:r>
          </w:p>
        </w:tc>
        <w:tc>
          <w:tcPr>
            <w:tcW w:w="637" w:type="pct"/>
            <w:tcBorders>
              <w:top w:val="nil"/>
              <w:left w:val="nil"/>
              <w:bottom w:val="single" w:sz="8" w:space="0" w:color="auto"/>
              <w:right w:val="single" w:sz="8" w:space="0" w:color="auto"/>
            </w:tcBorders>
            <w:shd w:val="clear" w:color="auto" w:fill="CCFFCC"/>
            <w:vAlign w:val="center"/>
            <w:hideMark/>
          </w:tcPr>
          <w:p w:rsidR="00D7601B" w:rsidRPr="00D7601B" w:rsidRDefault="00D7601B" w:rsidP="00C508B8">
            <w:pPr>
              <w:widowControl/>
              <w:jc w:val="center"/>
              <w:rPr>
                <w:rFonts w:asciiTheme="minorEastAsia" w:hAnsiTheme="minorEastAsia" w:cs="宋体"/>
                <w:color w:val="000000"/>
                <w:kern w:val="0"/>
                <w:sz w:val="24"/>
                <w:szCs w:val="24"/>
              </w:rPr>
            </w:pPr>
            <w:r w:rsidRPr="00D7601B">
              <w:rPr>
                <w:rFonts w:asciiTheme="minorEastAsia" w:hAnsiTheme="minorEastAsia" w:cs="宋体" w:hint="eastAsia"/>
                <w:color w:val="000000"/>
                <w:kern w:val="0"/>
                <w:sz w:val="24"/>
                <w:szCs w:val="24"/>
              </w:rPr>
              <w:t>4019.6</w:t>
            </w:r>
          </w:p>
        </w:tc>
        <w:tc>
          <w:tcPr>
            <w:tcW w:w="693" w:type="pct"/>
            <w:tcBorders>
              <w:top w:val="nil"/>
              <w:left w:val="nil"/>
              <w:bottom w:val="single" w:sz="8" w:space="0" w:color="auto"/>
              <w:right w:val="single" w:sz="8" w:space="0" w:color="auto"/>
            </w:tcBorders>
            <w:shd w:val="clear" w:color="auto" w:fill="CCFFCC"/>
            <w:vAlign w:val="center"/>
            <w:hideMark/>
          </w:tcPr>
          <w:p w:rsidR="00D7601B" w:rsidRPr="00D7601B" w:rsidRDefault="00D7601B" w:rsidP="00C508B8">
            <w:pPr>
              <w:widowControl/>
              <w:jc w:val="center"/>
              <w:rPr>
                <w:rFonts w:asciiTheme="minorEastAsia" w:hAnsiTheme="minorEastAsia" w:cs="宋体"/>
                <w:color w:val="000000"/>
                <w:kern w:val="0"/>
                <w:sz w:val="24"/>
                <w:szCs w:val="24"/>
              </w:rPr>
            </w:pPr>
            <w:r w:rsidRPr="00D7601B">
              <w:rPr>
                <w:rFonts w:asciiTheme="minorEastAsia" w:hAnsiTheme="minorEastAsia" w:cs="宋体" w:hint="eastAsia"/>
                <w:color w:val="000000"/>
                <w:kern w:val="0"/>
                <w:sz w:val="24"/>
                <w:szCs w:val="24"/>
              </w:rPr>
              <w:t>3620.9</w:t>
            </w:r>
          </w:p>
        </w:tc>
        <w:tc>
          <w:tcPr>
            <w:tcW w:w="583" w:type="pct"/>
            <w:tcBorders>
              <w:top w:val="nil"/>
              <w:left w:val="nil"/>
              <w:bottom w:val="single" w:sz="8" w:space="0" w:color="auto"/>
              <w:right w:val="single" w:sz="8" w:space="0" w:color="auto"/>
            </w:tcBorders>
            <w:shd w:val="clear" w:color="auto" w:fill="CCFFCC"/>
            <w:vAlign w:val="center"/>
            <w:hideMark/>
          </w:tcPr>
          <w:p w:rsidR="00D7601B" w:rsidRPr="00195513" w:rsidRDefault="00D7601B"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-9.9</w:t>
            </w:r>
          </w:p>
        </w:tc>
        <w:tc>
          <w:tcPr>
            <w:tcW w:w="785" w:type="pct"/>
            <w:tcBorders>
              <w:top w:val="nil"/>
              <w:left w:val="nil"/>
              <w:bottom w:val="single" w:sz="8" w:space="0" w:color="auto"/>
              <w:right w:val="single" w:sz="8" w:space="0" w:color="auto"/>
            </w:tcBorders>
            <w:shd w:val="clear" w:color="auto" w:fill="CCFFCC"/>
            <w:vAlign w:val="center"/>
            <w:hideMark/>
          </w:tcPr>
          <w:p w:rsidR="00D7601B" w:rsidRPr="00195513" w:rsidRDefault="00D7601B"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182.1</w:t>
            </w:r>
          </w:p>
        </w:tc>
        <w:tc>
          <w:tcPr>
            <w:tcW w:w="761" w:type="pct"/>
            <w:tcBorders>
              <w:top w:val="nil"/>
              <w:left w:val="nil"/>
              <w:bottom w:val="single" w:sz="8" w:space="0" w:color="auto"/>
              <w:right w:val="single" w:sz="8" w:space="0" w:color="auto"/>
            </w:tcBorders>
            <w:shd w:val="clear" w:color="auto" w:fill="CCFFCC"/>
            <w:vAlign w:val="center"/>
            <w:hideMark/>
          </w:tcPr>
          <w:p w:rsidR="00D7601B" w:rsidRPr="00195513" w:rsidRDefault="00D7601B" w:rsidP="00C508B8">
            <w:pPr>
              <w:widowControl/>
              <w:jc w:val="center"/>
              <w:rPr>
                <w:rFonts w:asciiTheme="minorEastAsia" w:hAnsiTheme="minorEastAsia" w:cs="宋体"/>
                <w:color w:val="000000"/>
                <w:kern w:val="0"/>
                <w:sz w:val="24"/>
                <w:szCs w:val="24"/>
              </w:rPr>
            </w:pPr>
            <w:r w:rsidRPr="00195513">
              <w:rPr>
                <w:rFonts w:asciiTheme="minorEastAsia" w:hAnsiTheme="minorEastAsia" w:cs="宋体" w:hint="eastAsia"/>
                <w:color w:val="000000"/>
                <w:kern w:val="0"/>
                <w:sz w:val="24"/>
                <w:szCs w:val="24"/>
              </w:rPr>
              <w:t>22</w:t>
            </w:r>
            <w:r>
              <w:rPr>
                <w:rFonts w:asciiTheme="minorEastAsia" w:hAnsiTheme="minorEastAsia" w:cs="宋体" w:hint="eastAsia"/>
                <w:color w:val="000000"/>
                <w:kern w:val="0"/>
                <w:sz w:val="24"/>
                <w:szCs w:val="24"/>
              </w:rPr>
              <w:t>6</w:t>
            </w:r>
            <w:r w:rsidRPr="00195513">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0</w:t>
            </w:r>
          </w:p>
        </w:tc>
        <w:tc>
          <w:tcPr>
            <w:tcW w:w="562" w:type="pct"/>
            <w:tcBorders>
              <w:top w:val="nil"/>
              <w:left w:val="nil"/>
              <w:bottom w:val="single" w:sz="8" w:space="0" w:color="auto"/>
              <w:right w:val="single" w:sz="8" w:space="0" w:color="auto"/>
            </w:tcBorders>
            <w:shd w:val="clear" w:color="auto" w:fill="CCFFCC"/>
            <w:vAlign w:val="center"/>
            <w:hideMark/>
          </w:tcPr>
          <w:p w:rsidR="00D7601B" w:rsidRPr="00195513" w:rsidRDefault="00D7601B" w:rsidP="00C508B8">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24.1</w:t>
            </w:r>
          </w:p>
        </w:tc>
      </w:tr>
    </w:tbl>
    <w:p w:rsidR="00C67C10" w:rsidRPr="006E45DA" w:rsidRDefault="00C67C10" w:rsidP="00255933">
      <w:pPr>
        <w:autoSpaceDE w:val="0"/>
        <w:autoSpaceDN w:val="0"/>
        <w:adjustRightInd w:val="0"/>
        <w:ind w:firstLineChars="200" w:firstLine="360"/>
        <w:jc w:val="left"/>
        <w:rPr>
          <w:rFonts w:ascii="方正楷体简体" w:eastAsia="方正楷体简体" w:hAnsiTheme="minorEastAsia" w:cs="宋体"/>
          <w:kern w:val="0"/>
          <w:sz w:val="18"/>
          <w:szCs w:val="18"/>
        </w:rPr>
      </w:pPr>
      <w:r w:rsidRPr="006E45DA">
        <w:rPr>
          <w:rFonts w:ascii="方正楷体简体" w:eastAsia="方正楷体简体" w:hAnsiTheme="minorEastAsia" w:cs="宋体" w:hint="eastAsia"/>
          <w:kern w:val="0"/>
          <w:sz w:val="18"/>
          <w:szCs w:val="18"/>
        </w:rPr>
        <w:t>备注：1、废有色金属进口是指含铝废料、含铜废料、含锌废料。</w:t>
      </w:r>
    </w:p>
    <w:p w:rsidR="00204C34" w:rsidRPr="00D26498" w:rsidRDefault="00C67C10" w:rsidP="00D26498">
      <w:pPr>
        <w:autoSpaceDE w:val="0"/>
        <w:autoSpaceDN w:val="0"/>
        <w:adjustRightInd w:val="0"/>
        <w:ind w:firstLineChars="500" w:firstLine="900"/>
        <w:jc w:val="left"/>
        <w:rPr>
          <w:rFonts w:ascii="方正楷体简体" w:eastAsia="方正楷体简体" w:hAnsiTheme="minorEastAsia" w:cs="宋体"/>
          <w:kern w:val="0"/>
          <w:sz w:val="18"/>
          <w:szCs w:val="18"/>
        </w:rPr>
      </w:pPr>
      <w:r w:rsidRPr="006E45DA">
        <w:rPr>
          <w:rFonts w:ascii="方正楷体简体" w:eastAsia="方正楷体简体" w:hAnsiTheme="minorEastAsia" w:cs="宋体" w:hint="eastAsia"/>
          <w:kern w:val="0"/>
          <w:sz w:val="18"/>
          <w:szCs w:val="18"/>
        </w:rPr>
        <w:t>2、我国进口废有色金属实物量按36%的比例折算。</w:t>
      </w:r>
    </w:p>
    <w:p w:rsidR="005D1308" w:rsidRDefault="005D1308" w:rsidP="003F64C1">
      <w:pPr>
        <w:rPr>
          <w:rFonts w:asciiTheme="minorEastAsia" w:hAnsiTheme="minorEastAsia"/>
          <w:sz w:val="24"/>
          <w:szCs w:val="24"/>
        </w:rPr>
      </w:pPr>
    </w:p>
    <w:p w:rsidR="005A0760" w:rsidRPr="003F64C1" w:rsidRDefault="005A0760" w:rsidP="005D1308">
      <w:pPr>
        <w:ind w:firstLineChars="200" w:firstLine="480"/>
        <w:rPr>
          <w:rFonts w:asciiTheme="minorEastAsia" w:hAnsiTheme="minorEastAsia"/>
          <w:sz w:val="24"/>
          <w:szCs w:val="24"/>
        </w:rPr>
      </w:pPr>
      <w:r w:rsidRPr="003F64C1">
        <w:rPr>
          <w:rFonts w:asciiTheme="minorEastAsia" w:hAnsiTheme="minorEastAsia" w:hint="eastAsia"/>
          <w:sz w:val="24"/>
          <w:szCs w:val="24"/>
        </w:rPr>
        <w:t>从图</w:t>
      </w:r>
      <w:r w:rsidR="005C29E2" w:rsidRPr="003F64C1">
        <w:rPr>
          <w:rFonts w:asciiTheme="minorEastAsia" w:hAnsiTheme="minorEastAsia" w:hint="eastAsia"/>
          <w:sz w:val="24"/>
          <w:szCs w:val="24"/>
        </w:rPr>
        <w:t>4</w:t>
      </w:r>
      <w:r w:rsidRPr="003F64C1">
        <w:rPr>
          <w:rFonts w:asciiTheme="minorEastAsia" w:hAnsiTheme="minorEastAsia" w:hint="eastAsia"/>
          <w:sz w:val="24"/>
          <w:szCs w:val="24"/>
        </w:rPr>
        <w:t>中可以看出，自</w:t>
      </w:r>
      <w:r w:rsidR="00A05AE9" w:rsidRPr="003F64C1">
        <w:rPr>
          <w:rFonts w:asciiTheme="minorEastAsia" w:hAnsiTheme="minorEastAsia" w:hint="eastAsia"/>
          <w:sz w:val="24"/>
          <w:szCs w:val="24"/>
        </w:rPr>
        <w:t>201</w:t>
      </w:r>
      <w:r w:rsidR="00D24A87">
        <w:rPr>
          <w:rFonts w:asciiTheme="minorEastAsia" w:hAnsiTheme="minorEastAsia" w:hint="eastAsia"/>
          <w:sz w:val="24"/>
          <w:szCs w:val="24"/>
        </w:rPr>
        <w:t>5</w:t>
      </w:r>
      <w:r w:rsidRPr="003F64C1">
        <w:rPr>
          <w:rFonts w:asciiTheme="minorEastAsia" w:hAnsiTheme="minorEastAsia" w:hint="eastAsia"/>
          <w:sz w:val="24"/>
          <w:szCs w:val="24"/>
        </w:rPr>
        <w:t>年起，我国主要再生资源进口量</w:t>
      </w:r>
      <w:r w:rsidR="00C8782D">
        <w:rPr>
          <w:rFonts w:asciiTheme="minorEastAsia" w:hAnsiTheme="minorEastAsia" w:hint="eastAsia"/>
          <w:sz w:val="24"/>
          <w:szCs w:val="24"/>
        </w:rPr>
        <w:t>呈现下降</w:t>
      </w:r>
      <w:r w:rsidRPr="003F64C1">
        <w:rPr>
          <w:rFonts w:asciiTheme="minorEastAsia" w:hAnsiTheme="minorEastAsia" w:hint="eastAsia"/>
          <w:sz w:val="24"/>
          <w:szCs w:val="24"/>
        </w:rPr>
        <w:t>趋势。</w:t>
      </w:r>
      <w:r w:rsidR="004E0D4B" w:rsidRPr="003F64C1">
        <w:rPr>
          <w:rFonts w:asciiTheme="minorEastAsia" w:hAnsiTheme="minorEastAsia" w:hint="eastAsia"/>
          <w:sz w:val="24"/>
          <w:szCs w:val="24"/>
        </w:rPr>
        <w:t>废纸</w:t>
      </w:r>
      <w:r w:rsidR="005C29E2" w:rsidRPr="003F64C1">
        <w:rPr>
          <w:rFonts w:asciiTheme="minorEastAsia" w:hAnsiTheme="minorEastAsia" w:hint="eastAsia"/>
          <w:sz w:val="24"/>
          <w:szCs w:val="24"/>
        </w:rPr>
        <w:t>和废塑料</w:t>
      </w:r>
      <w:r w:rsidR="005F1600">
        <w:rPr>
          <w:rFonts w:asciiTheme="minorEastAsia" w:hAnsiTheme="minorEastAsia" w:hint="eastAsia"/>
          <w:sz w:val="24"/>
          <w:szCs w:val="24"/>
        </w:rPr>
        <w:t>下降趋势明显</w:t>
      </w:r>
      <w:r w:rsidR="004E0D4B" w:rsidRPr="003F64C1">
        <w:rPr>
          <w:rFonts w:asciiTheme="minorEastAsia" w:hAnsiTheme="minorEastAsia" w:hint="eastAsia"/>
          <w:sz w:val="24"/>
          <w:szCs w:val="24"/>
        </w:rPr>
        <w:t>，2015年废纸进口量2928万吨，2017年废纸进口量2571</w:t>
      </w:r>
      <w:r w:rsidR="00D24A87">
        <w:rPr>
          <w:rFonts w:asciiTheme="minorEastAsia" w:hAnsiTheme="minorEastAsia" w:hint="eastAsia"/>
          <w:sz w:val="24"/>
          <w:szCs w:val="24"/>
        </w:rPr>
        <w:t>万吨，</w:t>
      </w:r>
      <w:r w:rsidR="004E0D4B" w:rsidRPr="003F64C1">
        <w:rPr>
          <w:rFonts w:asciiTheme="minorEastAsia" w:hAnsiTheme="minorEastAsia" w:hint="eastAsia"/>
          <w:sz w:val="24"/>
          <w:szCs w:val="24"/>
        </w:rPr>
        <w:t>下降</w:t>
      </w:r>
      <w:r w:rsidR="00D24A87">
        <w:rPr>
          <w:rFonts w:asciiTheme="minorEastAsia" w:hAnsiTheme="minorEastAsia" w:hint="eastAsia"/>
          <w:sz w:val="24"/>
          <w:szCs w:val="24"/>
        </w:rPr>
        <w:t>了</w:t>
      </w:r>
      <w:r w:rsidR="004E0D4B" w:rsidRPr="003F64C1">
        <w:rPr>
          <w:rFonts w:asciiTheme="minorEastAsia" w:hAnsiTheme="minorEastAsia" w:hint="eastAsia"/>
          <w:sz w:val="24"/>
          <w:szCs w:val="24"/>
        </w:rPr>
        <w:t>12.2%</w:t>
      </w:r>
      <w:r w:rsidR="005C29E2" w:rsidRPr="003F64C1">
        <w:rPr>
          <w:rFonts w:asciiTheme="minorEastAsia" w:hAnsiTheme="minorEastAsia" w:hint="eastAsia"/>
          <w:sz w:val="24"/>
          <w:szCs w:val="24"/>
        </w:rPr>
        <w:t>；</w:t>
      </w:r>
      <w:r w:rsidR="004E0D4B" w:rsidRPr="003F64C1">
        <w:rPr>
          <w:rFonts w:asciiTheme="minorEastAsia" w:hAnsiTheme="minorEastAsia" w:hint="eastAsia"/>
          <w:sz w:val="24"/>
          <w:szCs w:val="24"/>
        </w:rPr>
        <w:t>2014年</w:t>
      </w:r>
      <w:r w:rsidR="00D24A87" w:rsidRPr="003F64C1">
        <w:rPr>
          <w:rFonts w:asciiTheme="minorEastAsia" w:hAnsiTheme="minorEastAsia" w:hint="eastAsia"/>
          <w:sz w:val="24"/>
          <w:szCs w:val="24"/>
        </w:rPr>
        <w:t>废塑料</w:t>
      </w:r>
      <w:r w:rsidR="004E0D4B" w:rsidRPr="003F64C1">
        <w:rPr>
          <w:rFonts w:asciiTheme="minorEastAsia" w:hAnsiTheme="minorEastAsia" w:hint="eastAsia"/>
          <w:sz w:val="24"/>
          <w:szCs w:val="24"/>
        </w:rPr>
        <w:t>进口量为825.4万吨，2017年进口量582.9</w:t>
      </w:r>
      <w:r w:rsidR="00D24A87">
        <w:rPr>
          <w:rFonts w:asciiTheme="minorEastAsia" w:hAnsiTheme="minorEastAsia" w:hint="eastAsia"/>
          <w:sz w:val="24"/>
          <w:szCs w:val="24"/>
        </w:rPr>
        <w:t>万吨，</w:t>
      </w:r>
      <w:r w:rsidR="004E0D4B" w:rsidRPr="003F64C1">
        <w:rPr>
          <w:rFonts w:asciiTheme="minorEastAsia" w:hAnsiTheme="minorEastAsia" w:hint="eastAsia"/>
          <w:sz w:val="24"/>
          <w:szCs w:val="24"/>
        </w:rPr>
        <w:t>下降</w:t>
      </w:r>
      <w:r w:rsidR="00D24A87">
        <w:rPr>
          <w:rFonts w:asciiTheme="minorEastAsia" w:hAnsiTheme="minorEastAsia" w:hint="eastAsia"/>
          <w:sz w:val="24"/>
          <w:szCs w:val="24"/>
        </w:rPr>
        <w:t>了</w:t>
      </w:r>
      <w:r w:rsidR="004E0D4B" w:rsidRPr="003F64C1">
        <w:rPr>
          <w:rFonts w:asciiTheme="minorEastAsia" w:hAnsiTheme="minorEastAsia" w:hint="eastAsia"/>
          <w:sz w:val="24"/>
          <w:szCs w:val="24"/>
        </w:rPr>
        <w:t>29.4%</w:t>
      </w:r>
      <w:r w:rsidR="005C29E2" w:rsidRPr="003F64C1">
        <w:rPr>
          <w:rFonts w:asciiTheme="minorEastAsia" w:hAnsiTheme="minorEastAsia" w:hint="eastAsia"/>
          <w:sz w:val="24"/>
          <w:szCs w:val="24"/>
        </w:rPr>
        <w:t>。</w:t>
      </w:r>
    </w:p>
    <w:p w:rsidR="004E0D4B" w:rsidRPr="003F64C1" w:rsidRDefault="004E0D4B" w:rsidP="003F64C1">
      <w:pPr>
        <w:rPr>
          <w:rFonts w:asciiTheme="minorEastAsia" w:hAnsiTheme="minorEastAsia"/>
          <w:sz w:val="24"/>
          <w:szCs w:val="24"/>
        </w:rPr>
      </w:pPr>
    </w:p>
    <w:p w:rsidR="00C67C10" w:rsidRPr="003F64C1" w:rsidRDefault="00C67C10" w:rsidP="003F64C1">
      <w:pPr>
        <w:jc w:val="center"/>
        <w:rPr>
          <w:rFonts w:asciiTheme="minorEastAsia" w:hAnsiTheme="minorEastAsia"/>
          <w:sz w:val="24"/>
          <w:szCs w:val="24"/>
        </w:rPr>
      </w:pPr>
      <w:r w:rsidRPr="003F64C1">
        <w:rPr>
          <w:rFonts w:asciiTheme="minorEastAsia" w:hAnsiTheme="minorEastAsia"/>
          <w:noProof/>
          <w:sz w:val="24"/>
          <w:szCs w:val="24"/>
        </w:rPr>
        <w:drawing>
          <wp:inline distT="0" distB="0" distL="0" distR="0" wp14:anchorId="10D5B1A6" wp14:editId="710CE56C">
            <wp:extent cx="4819650" cy="23622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A4685" w:rsidRPr="00A201CF" w:rsidRDefault="00C67C10" w:rsidP="00A201CF">
      <w:pPr>
        <w:pStyle w:val="ae"/>
        <w:jc w:val="center"/>
        <w:rPr>
          <w:rFonts w:ascii="方正楷体简体" w:eastAsia="方正楷体简体" w:hAnsiTheme="minorEastAsia"/>
          <w:sz w:val="21"/>
          <w:szCs w:val="21"/>
        </w:rPr>
      </w:pPr>
      <w:r w:rsidRPr="006E45DA">
        <w:rPr>
          <w:rFonts w:ascii="方正楷体简体" w:eastAsia="方正楷体简体" w:hAnsiTheme="minorEastAsia" w:hint="eastAsia"/>
          <w:sz w:val="21"/>
          <w:szCs w:val="21"/>
        </w:rPr>
        <w:t>图</w:t>
      </w:r>
      <w:r w:rsidR="007F23DB">
        <w:rPr>
          <w:rFonts w:ascii="方正楷体简体" w:eastAsia="方正楷体简体" w:hAnsiTheme="minorEastAsia" w:hint="eastAsia"/>
          <w:sz w:val="21"/>
          <w:szCs w:val="21"/>
        </w:rPr>
        <w:t>4</w:t>
      </w:r>
      <w:r w:rsidR="009C6172">
        <w:rPr>
          <w:rFonts w:ascii="方正楷体简体" w:eastAsia="方正楷体简体" w:hAnsiTheme="minorEastAsia" w:hint="eastAsia"/>
          <w:sz w:val="21"/>
          <w:szCs w:val="21"/>
        </w:rPr>
        <w:t xml:space="preserve">  </w:t>
      </w:r>
      <w:r w:rsidRPr="006E45DA">
        <w:rPr>
          <w:rFonts w:ascii="方正楷体简体" w:eastAsia="方正楷体简体" w:hAnsiTheme="minorEastAsia" w:hint="eastAsia"/>
          <w:sz w:val="21"/>
          <w:szCs w:val="21"/>
        </w:rPr>
        <w:t>2013-2017年我国再生资源进口趋势图</w:t>
      </w:r>
    </w:p>
    <w:p w:rsidR="004E0D4B" w:rsidRPr="005D1308" w:rsidRDefault="000B307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5" w:name="_Toc517187656"/>
      <w:r w:rsidRPr="005D1308">
        <w:rPr>
          <w:rFonts w:ascii="方正楷体简体" w:eastAsia="方正楷体简体" w:hAnsiTheme="minorEastAsia" w:cs="Times New Roman" w:hint="eastAsia"/>
          <w:b/>
          <w:bCs/>
          <w:kern w:val="0"/>
          <w:sz w:val="28"/>
          <w:szCs w:val="28"/>
        </w:rPr>
        <w:lastRenderedPageBreak/>
        <w:t>（四）</w:t>
      </w:r>
      <w:r w:rsidR="001636F3">
        <w:rPr>
          <w:rFonts w:ascii="方正楷体简体" w:eastAsia="方正楷体简体" w:hAnsiTheme="minorEastAsia" w:cs="Times New Roman" w:hint="eastAsia"/>
          <w:b/>
          <w:bCs/>
          <w:kern w:val="0"/>
          <w:sz w:val="28"/>
          <w:szCs w:val="28"/>
        </w:rPr>
        <w:t>主要品种出口</w:t>
      </w:r>
      <w:r w:rsidR="00204C34" w:rsidRPr="005D1308">
        <w:rPr>
          <w:rFonts w:ascii="方正楷体简体" w:eastAsia="方正楷体简体" w:hAnsiTheme="minorEastAsia" w:cs="Times New Roman" w:hint="eastAsia"/>
          <w:b/>
          <w:bCs/>
          <w:kern w:val="0"/>
          <w:sz w:val="28"/>
          <w:szCs w:val="28"/>
        </w:rPr>
        <w:t>情况</w:t>
      </w:r>
      <w:bookmarkEnd w:id="5"/>
    </w:p>
    <w:p w:rsidR="00F33C7E" w:rsidRPr="003F64C1" w:rsidRDefault="00204C34" w:rsidP="005C1A7B">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w:t>
      </w:r>
      <w:r w:rsidR="00BA0C1B" w:rsidRPr="003F64C1">
        <w:rPr>
          <w:rFonts w:asciiTheme="minorEastAsia" w:hAnsiTheme="minorEastAsia" w:cs="宋体" w:hint="eastAsia"/>
          <w:kern w:val="0"/>
          <w:sz w:val="24"/>
          <w:szCs w:val="24"/>
        </w:rPr>
        <w:t>7</w:t>
      </w:r>
      <w:r w:rsidRPr="003F64C1">
        <w:rPr>
          <w:rFonts w:asciiTheme="minorEastAsia" w:hAnsiTheme="minorEastAsia" w:cs="宋体" w:hint="eastAsia"/>
          <w:kern w:val="0"/>
          <w:sz w:val="24"/>
          <w:szCs w:val="24"/>
        </w:rPr>
        <w:t>年，我国废钢铁、废有色金属、废塑料、废纸</w:t>
      </w:r>
      <w:r w:rsidR="00BA0C1B" w:rsidRPr="003F64C1">
        <w:rPr>
          <w:rFonts w:asciiTheme="minorEastAsia" w:hAnsiTheme="minorEastAsia" w:cs="宋体" w:hint="eastAsia"/>
          <w:kern w:val="0"/>
          <w:sz w:val="24"/>
          <w:szCs w:val="24"/>
        </w:rPr>
        <w:t>、废旧纺织品五</w:t>
      </w:r>
      <w:r w:rsidRPr="003F64C1">
        <w:rPr>
          <w:rFonts w:asciiTheme="minorEastAsia" w:hAnsiTheme="minorEastAsia" w:cs="宋体" w:hint="eastAsia"/>
          <w:kern w:val="0"/>
          <w:sz w:val="24"/>
          <w:szCs w:val="24"/>
        </w:rPr>
        <w:t>大类别的再生资源共</w:t>
      </w:r>
      <w:r w:rsidR="00BA0C1B" w:rsidRPr="003F64C1">
        <w:rPr>
          <w:rFonts w:asciiTheme="minorEastAsia" w:hAnsiTheme="minorEastAsia" w:cs="宋体" w:hint="eastAsia"/>
          <w:kern w:val="0"/>
          <w:sz w:val="24"/>
          <w:szCs w:val="24"/>
        </w:rPr>
        <w:t>出</w:t>
      </w:r>
      <w:r w:rsidRPr="003F64C1">
        <w:rPr>
          <w:rFonts w:asciiTheme="minorEastAsia" w:hAnsiTheme="minorEastAsia" w:cs="宋体" w:hint="eastAsia"/>
          <w:kern w:val="0"/>
          <w:sz w:val="24"/>
          <w:szCs w:val="24"/>
        </w:rPr>
        <w:t>口</w:t>
      </w:r>
      <w:r w:rsidR="00BA0C1B" w:rsidRPr="003F64C1">
        <w:rPr>
          <w:rFonts w:asciiTheme="minorEastAsia" w:hAnsiTheme="minorEastAsia" w:cs="宋体" w:hint="eastAsia"/>
          <w:kern w:val="0"/>
          <w:sz w:val="24"/>
          <w:szCs w:val="24"/>
        </w:rPr>
        <w:t>257.</w:t>
      </w:r>
      <w:r w:rsidR="00AE1A6E" w:rsidRPr="003F64C1">
        <w:rPr>
          <w:rFonts w:asciiTheme="minorEastAsia" w:hAnsiTheme="minorEastAsia" w:cs="宋体" w:hint="eastAsia"/>
          <w:kern w:val="0"/>
          <w:sz w:val="24"/>
          <w:szCs w:val="24"/>
        </w:rPr>
        <w:t>23</w:t>
      </w:r>
      <w:r w:rsidRPr="003F64C1">
        <w:rPr>
          <w:rFonts w:asciiTheme="minorEastAsia" w:hAnsiTheme="minorEastAsia" w:cs="宋体" w:hint="eastAsia"/>
          <w:kern w:val="0"/>
          <w:sz w:val="24"/>
          <w:szCs w:val="24"/>
        </w:rPr>
        <w:t>万吨，</w:t>
      </w:r>
      <w:r w:rsidR="00D7015D" w:rsidRPr="00D7015D">
        <w:rPr>
          <w:rFonts w:asciiTheme="minorEastAsia" w:hAnsiTheme="minorEastAsia" w:cs="宋体" w:hint="eastAsia"/>
          <w:kern w:val="0"/>
          <w:sz w:val="24"/>
          <w:szCs w:val="24"/>
        </w:rPr>
        <w:t>较上年增长</w:t>
      </w:r>
      <w:r w:rsidR="005C1A7B">
        <w:rPr>
          <w:rFonts w:asciiTheme="minorEastAsia" w:hAnsiTheme="minorEastAsia" w:cs="宋体" w:hint="eastAsia"/>
          <w:kern w:val="0"/>
          <w:sz w:val="24"/>
          <w:szCs w:val="24"/>
        </w:rPr>
        <w:t>2</w:t>
      </w:r>
      <w:r w:rsidR="00E13EED">
        <w:rPr>
          <w:rFonts w:asciiTheme="minorEastAsia" w:hAnsiTheme="minorEastAsia" w:cs="宋体" w:hint="eastAsia"/>
          <w:kern w:val="0"/>
          <w:sz w:val="24"/>
          <w:szCs w:val="24"/>
        </w:rPr>
        <w:t>39</w:t>
      </w:r>
      <w:r w:rsidR="005C1A7B">
        <w:rPr>
          <w:rFonts w:asciiTheme="minorEastAsia" w:hAnsiTheme="minorEastAsia" w:cs="宋体" w:hint="eastAsia"/>
          <w:kern w:val="0"/>
          <w:sz w:val="24"/>
          <w:szCs w:val="24"/>
        </w:rPr>
        <w:t>.</w:t>
      </w:r>
      <w:r w:rsidR="00E13EED">
        <w:rPr>
          <w:rFonts w:asciiTheme="minorEastAsia" w:hAnsiTheme="minorEastAsia" w:cs="宋体" w:hint="eastAsia"/>
          <w:kern w:val="0"/>
          <w:sz w:val="24"/>
          <w:szCs w:val="24"/>
        </w:rPr>
        <w:t>9</w:t>
      </w:r>
      <w:r w:rsidR="005C1A7B">
        <w:rPr>
          <w:rFonts w:asciiTheme="minorEastAsia" w:hAnsiTheme="minorEastAsia" w:cs="宋体" w:hint="eastAsia"/>
          <w:kern w:val="0"/>
          <w:sz w:val="24"/>
          <w:szCs w:val="24"/>
        </w:rPr>
        <w:t>2</w:t>
      </w:r>
      <w:r w:rsidR="00D7015D" w:rsidRPr="00D7015D">
        <w:rPr>
          <w:rFonts w:asciiTheme="minorEastAsia" w:hAnsiTheme="minorEastAsia" w:cs="宋体" w:hint="eastAsia"/>
          <w:kern w:val="0"/>
          <w:sz w:val="24"/>
          <w:szCs w:val="24"/>
        </w:rPr>
        <w:t>万吨</w:t>
      </w:r>
      <w:r w:rsidRPr="003F64C1">
        <w:rPr>
          <w:rFonts w:asciiTheme="minorEastAsia" w:hAnsiTheme="minorEastAsia" w:cs="宋体" w:hint="eastAsia"/>
          <w:kern w:val="0"/>
          <w:sz w:val="24"/>
          <w:szCs w:val="24"/>
        </w:rPr>
        <w:t>。</w:t>
      </w:r>
      <w:r w:rsidR="00AE1A6E" w:rsidRPr="003F64C1">
        <w:rPr>
          <w:rFonts w:asciiTheme="minorEastAsia" w:hAnsiTheme="minorEastAsia" w:cs="宋体" w:hint="eastAsia"/>
          <w:kern w:val="0"/>
          <w:sz w:val="24"/>
          <w:szCs w:val="24"/>
        </w:rPr>
        <w:t>其中，</w:t>
      </w:r>
      <w:r w:rsidR="007F23DB">
        <w:rPr>
          <w:rFonts w:asciiTheme="minorEastAsia" w:hAnsiTheme="minorEastAsia" w:cs="宋体" w:hint="eastAsia"/>
          <w:kern w:val="0"/>
          <w:sz w:val="24"/>
          <w:szCs w:val="24"/>
        </w:rPr>
        <w:t>增加最多的是</w:t>
      </w:r>
      <w:r w:rsidR="00AE1A6E" w:rsidRPr="003F64C1">
        <w:rPr>
          <w:rFonts w:asciiTheme="minorEastAsia" w:hAnsiTheme="minorEastAsia" w:cs="宋体" w:hint="eastAsia"/>
          <w:kern w:val="0"/>
          <w:sz w:val="24"/>
          <w:szCs w:val="24"/>
        </w:rPr>
        <w:t>废钢铁</w:t>
      </w:r>
      <w:r w:rsidR="007F23DB">
        <w:rPr>
          <w:rFonts w:asciiTheme="minorEastAsia" w:hAnsiTheme="minorEastAsia" w:cs="宋体" w:hint="eastAsia"/>
          <w:kern w:val="0"/>
          <w:sz w:val="24"/>
          <w:szCs w:val="24"/>
        </w:rPr>
        <w:t>，</w:t>
      </w:r>
      <w:r w:rsidR="00382475">
        <w:rPr>
          <w:rFonts w:asciiTheme="minorEastAsia" w:hAnsiTheme="minorEastAsia" w:cs="宋体" w:hint="eastAsia"/>
          <w:kern w:val="0"/>
          <w:sz w:val="24"/>
          <w:szCs w:val="24"/>
        </w:rPr>
        <w:t>较上年</w:t>
      </w:r>
      <w:r w:rsidR="00AE1A6E" w:rsidRPr="003F64C1">
        <w:rPr>
          <w:rFonts w:asciiTheme="minorEastAsia" w:hAnsiTheme="minorEastAsia" w:cs="宋体" w:hint="eastAsia"/>
          <w:kern w:val="0"/>
          <w:sz w:val="24"/>
          <w:szCs w:val="24"/>
        </w:rPr>
        <w:t>增加</w:t>
      </w:r>
      <w:r w:rsidR="007F23DB">
        <w:rPr>
          <w:rFonts w:asciiTheme="minorEastAsia" w:hAnsiTheme="minorEastAsia" w:cs="宋体" w:hint="eastAsia"/>
          <w:kern w:val="0"/>
          <w:sz w:val="24"/>
          <w:szCs w:val="24"/>
        </w:rPr>
        <w:t>了</w:t>
      </w:r>
      <w:r w:rsidR="00AE1A6E" w:rsidRPr="003F64C1">
        <w:rPr>
          <w:rFonts w:asciiTheme="minorEastAsia" w:hAnsiTheme="minorEastAsia" w:cs="宋体" w:hint="eastAsia"/>
          <w:kern w:val="0"/>
          <w:sz w:val="24"/>
          <w:szCs w:val="24"/>
        </w:rPr>
        <w:t>220.19</w:t>
      </w:r>
      <w:r w:rsidR="00A76F9B">
        <w:rPr>
          <w:rFonts w:asciiTheme="minorEastAsia" w:hAnsiTheme="minorEastAsia" w:cs="宋体" w:hint="eastAsia"/>
          <w:kern w:val="0"/>
          <w:sz w:val="24"/>
          <w:szCs w:val="24"/>
        </w:rPr>
        <w:t>万</w:t>
      </w:r>
      <w:r w:rsidR="00AE1A6E" w:rsidRPr="003F64C1">
        <w:rPr>
          <w:rFonts w:asciiTheme="minorEastAsia" w:hAnsiTheme="minorEastAsia" w:cs="宋体" w:hint="eastAsia"/>
          <w:kern w:val="0"/>
          <w:sz w:val="24"/>
          <w:szCs w:val="24"/>
        </w:rPr>
        <w:t>吨。</w:t>
      </w:r>
      <w:r w:rsidR="0004604B">
        <w:rPr>
          <w:rFonts w:asciiTheme="minorEastAsia" w:hAnsiTheme="minorEastAsia" w:cs="宋体" w:hint="eastAsia"/>
          <w:kern w:val="0"/>
          <w:sz w:val="24"/>
          <w:szCs w:val="24"/>
        </w:rPr>
        <w:t>原因方面，</w:t>
      </w:r>
      <w:r w:rsidR="00186A4C">
        <w:rPr>
          <w:rFonts w:asciiTheme="minorEastAsia" w:hAnsiTheme="minorEastAsia" w:cs="宋体" w:hint="eastAsia"/>
          <w:kern w:val="0"/>
          <w:sz w:val="24"/>
          <w:szCs w:val="24"/>
        </w:rPr>
        <w:t>主要是由于</w:t>
      </w:r>
      <w:r w:rsidR="00186A4C" w:rsidRPr="0006055F">
        <w:rPr>
          <w:rFonts w:asciiTheme="minorEastAsia" w:hAnsiTheme="minorEastAsia" w:cs="宋体" w:hint="eastAsia"/>
          <w:kern w:val="0"/>
          <w:sz w:val="24"/>
          <w:szCs w:val="24"/>
        </w:rPr>
        <w:t>政府取缔</w:t>
      </w:r>
      <w:r w:rsidR="00186A4C" w:rsidRPr="0006055F">
        <w:rPr>
          <w:rFonts w:asciiTheme="minorEastAsia" w:hAnsiTheme="minorEastAsia" w:cs="宋体"/>
          <w:kern w:val="0"/>
          <w:sz w:val="24"/>
          <w:szCs w:val="24"/>
        </w:rPr>
        <w:t>“小作坊”式的中频</w:t>
      </w:r>
      <w:proofErr w:type="gramStart"/>
      <w:r w:rsidR="00186A4C" w:rsidRPr="0006055F">
        <w:rPr>
          <w:rFonts w:asciiTheme="minorEastAsia" w:hAnsiTheme="minorEastAsia" w:cs="宋体"/>
          <w:kern w:val="0"/>
          <w:sz w:val="24"/>
          <w:szCs w:val="24"/>
        </w:rPr>
        <w:t>炉生产</w:t>
      </w:r>
      <w:proofErr w:type="gramEnd"/>
      <w:r w:rsidR="00186A4C" w:rsidRPr="0006055F">
        <w:rPr>
          <w:rFonts w:asciiTheme="minorEastAsia" w:hAnsiTheme="minorEastAsia" w:cs="宋体"/>
          <w:kern w:val="0"/>
          <w:sz w:val="24"/>
          <w:szCs w:val="24"/>
        </w:rPr>
        <w:t>“地条钢</w:t>
      </w:r>
      <w:r w:rsidR="00186A4C" w:rsidRPr="0006055F">
        <w:rPr>
          <w:rFonts w:asciiTheme="minorEastAsia" w:hAnsiTheme="minorEastAsia" w:cs="宋体" w:hint="eastAsia"/>
          <w:kern w:val="0"/>
          <w:sz w:val="24"/>
          <w:szCs w:val="24"/>
        </w:rPr>
        <w:t>”</w:t>
      </w:r>
      <w:r w:rsidR="00186A4C">
        <w:rPr>
          <w:rFonts w:asciiTheme="minorEastAsia" w:hAnsiTheme="minorEastAsia" w:cs="宋体" w:hint="eastAsia"/>
          <w:kern w:val="0"/>
          <w:sz w:val="24"/>
          <w:szCs w:val="24"/>
        </w:rPr>
        <w:t>，</w:t>
      </w:r>
      <w:r w:rsidR="00AE1A6E" w:rsidRPr="003F64C1">
        <w:rPr>
          <w:rFonts w:asciiTheme="minorEastAsia" w:hAnsiTheme="minorEastAsia" w:cs="宋体" w:hint="eastAsia"/>
          <w:kern w:val="0"/>
          <w:sz w:val="24"/>
          <w:szCs w:val="24"/>
        </w:rPr>
        <w:t>使得废钢</w:t>
      </w:r>
      <w:r w:rsidR="00186A4C">
        <w:rPr>
          <w:rFonts w:asciiTheme="minorEastAsia" w:hAnsiTheme="minorEastAsia" w:cs="宋体" w:hint="eastAsia"/>
          <w:kern w:val="0"/>
          <w:sz w:val="24"/>
          <w:szCs w:val="24"/>
        </w:rPr>
        <w:t>铁</w:t>
      </w:r>
      <w:r w:rsidR="00AE1A6E" w:rsidRPr="003F64C1">
        <w:rPr>
          <w:rFonts w:asciiTheme="minorEastAsia" w:hAnsiTheme="minorEastAsia" w:cs="宋体" w:hint="eastAsia"/>
          <w:kern w:val="0"/>
          <w:sz w:val="24"/>
          <w:szCs w:val="24"/>
        </w:rPr>
        <w:t>资源阶段性过剩，</w:t>
      </w:r>
      <w:r w:rsidR="0070032C">
        <w:rPr>
          <w:rFonts w:asciiTheme="minorEastAsia" w:hAnsiTheme="minorEastAsia" w:cs="宋体" w:hint="eastAsia"/>
          <w:kern w:val="0"/>
          <w:sz w:val="24"/>
          <w:szCs w:val="24"/>
        </w:rPr>
        <w:t>出口</w:t>
      </w:r>
      <w:r w:rsidR="00F44F10">
        <w:rPr>
          <w:rFonts w:asciiTheme="minorEastAsia" w:hAnsiTheme="minorEastAsia" w:cs="宋体" w:hint="eastAsia"/>
          <w:kern w:val="0"/>
          <w:sz w:val="24"/>
          <w:szCs w:val="24"/>
        </w:rPr>
        <w:t>成为消化过剩产能的新</w:t>
      </w:r>
      <w:r w:rsidR="00AE1A6E" w:rsidRPr="003F64C1">
        <w:rPr>
          <w:rFonts w:asciiTheme="minorEastAsia" w:hAnsiTheme="minorEastAsia" w:cs="宋体" w:hint="eastAsia"/>
          <w:kern w:val="0"/>
          <w:sz w:val="24"/>
          <w:szCs w:val="24"/>
        </w:rPr>
        <w:t>途径。</w:t>
      </w:r>
    </w:p>
    <w:p w:rsidR="00D26498" w:rsidRDefault="00AE1A6E" w:rsidP="00D26498">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2017年我国出口废钢</w:t>
      </w:r>
      <w:r w:rsidR="0070032C">
        <w:rPr>
          <w:rFonts w:asciiTheme="minorEastAsia" w:hAnsiTheme="minorEastAsia" w:cs="宋体" w:hint="eastAsia"/>
          <w:kern w:val="0"/>
          <w:sz w:val="24"/>
          <w:szCs w:val="24"/>
        </w:rPr>
        <w:t>铁</w:t>
      </w:r>
      <w:r w:rsidRPr="003F64C1">
        <w:rPr>
          <w:rFonts w:asciiTheme="minorEastAsia" w:hAnsiTheme="minorEastAsia" w:cs="宋体" w:hint="eastAsia"/>
          <w:kern w:val="0"/>
          <w:sz w:val="24"/>
          <w:szCs w:val="24"/>
        </w:rPr>
        <w:t>220.3万吨，主要出口至印尼、越南、泰国等东南亚国家，</w:t>
      </w:r>
      <w:r w:rsidR="00382475">
        <w:rPr>
          <w:rFonts w:asciiTheme="minorEastAsia" w:hAnsiTheme="minorEastAsia" w:cs="宋体" w:hint="eastAsia"/>
          <w:kern w:val="0"/>
          <w:sz w:val="24"/>
          <w:szCs w:val="24"/>
        </w:rPr>
        <w:t>其中，</w:t>
      </w:r>
      <w:r w:rsidRPr="003F64C1">
        <w:rPr>
          <w:rFonts w:asciiTheme="minorEastAsia" w:hAnsiTheme="minorEastAsia" w:cs="宋体" w:hint="eastAsia"/>
          <w:kern w:val="0"/>
          <w:sz w:val="24"/>
          <w:szCs w:val="24"/>
        </w:rPr>
        <w:t>出口印尼68.8万吨，占出口总量的31.2%</w:t>
      </w:r>
      <w:r w:rsidR="0004604B">
        <w:rPr>
          <w:rFonts w:asciiTheme="minorEastAsia" w:hAnsiTheme="minorEastAsia" w:cs="宋体" w:hint="eastAsia"/>
          <w:kern w:val="0"/>
          <w:sz w:val="24"/>
          <w:szCs w:val="24"/>
        </w:rPr>
        <w:t>；我国废钢铁</w:t>
      </w:r>
      <w:r w:rsidR="00FF36F8">
        <w:rPr>
          <w:rFonts w:asciiTheme="minorEastAsia" w:hAnsiTheme="minorEastAsia" w:cs="宋体" w:hint="eastAsia"/>
          <w:kern w:val="0"/>
          <w:sz w:val="24"/>
          <w:szCs w:val="24"/>
        </w:rPr>
        <w:t>主要通过</w:t>
      </w:r>
      <w:r w:rsidRPr="003F64C1">
        <w:rPr>
          <w:rFonts w:asciiTheme="minorEastAsia" w:hAnsiTheme="minorEastAsia" w:cs="宋体" w:hint="eastAsia"/>
          <w:kern w:val="0"/>
          <w:sz w:val="24"/>
          <w:szCs w:val="24"/>
        </w:rPr>
        <w:t>广东、江苏、福建、海南、浙江等东南沿海省份出口，</w:t>
      </w:r>
      <w:r w:rsidR="00FF36F8">
        <w:rPr>
          <w:rFonts w:asciiTheme="minorEastAsia" w:hAnsiTheme="minorEastAsia" w:cs="宋体" w:hint="eastAsia"/>
          <w:kern w:val="0"/>
          <w:sz w:val="24"/>
          <w:szCs w:val="24"/>
        </w:rPr>
        <w:t>其中，通过</w:t>
      </w:r>
      <w:r w:rsidRPr="003F64C1">
        <w:rPr>
          <w:rFonts w:asciiTheme="minorEastAsia" w:hAnsiTheme="minorEastAsia" w:cs="宋体" w:hint="eastAsia"/>
          <w:kern w:val="0"/>
          <w:sz w:val="24"/>
          <w:szCs w:val="24"/>
        </w:rPr>
        <w:t>广东出口144.2万吨，占出口总量的65.5%。</w:t>
      </w:r>
    </w:p>
    <w:p w:rsidR="00CD3E09" w:rsidRPr="00D26498" w:rsidRDefault="00CD3E09" w:rsidP="00D26498">
      <w:pPr>
        <w:autoSpaceDE w:val="0"/>
        <w:autoSpaceDN w:val="0"/>
        <w:adjustRightInd w:val="0"/>
        <w:ind w:firstLineChars="200" w:firstLine="480"/>
        <w:rPr>
          <w:rFonts w:asciiTheme="minorEastAsia" w:hAnsiTheme="minorEastAsia" w:cs="宋体"/>
          <w:kern w:val="0"/>
          <w:sz w:val="24"/>
          <w:szCs w:val="24"/>
        </w:rPr>
      </w:pPr>
    </w:p>
    <w:p w:rsidR="00C67C10" w:rsidRPr="006E45DA" w:rsidRDefault="00C67C10" w:rsidP="003F64C1">
      <w:pPr>
        <w:pStyle w:val="ae"/>
        <w:jc w:val="center"/>
        <w:rPr>
          <w:rFonts w:ascii="方正楷体简体" w:eastAsia="方正楷体简体" w:hAnsiTheme="minorEastAsia"/>
          <w:sz w:val="21"/>
          <w:szCs w:val="21"/>
        </w:rPr>
      </w:pPr>
      <w:r w:rsidRPr="006E45DA">
        <w:rPr>
          <w:rFonts w:ascii="方正楷体简体" w:eastAsia="方正楷体简体" w:hAnsiTheme="minorEastAsia" w:hint="eastAsia"/>
          <w:sz w:val="21"/>
          <w:szCs w:val="21"/>
        </w:rPr>
        <w:t>表</w:t>
      </w:r>
      <w:r w:rsidR="00C34CAC" w:rsidRPr="006E45DA">
        <w:rPr>
          <w:rFonts w:ascii="方正楷体简体" w:eastAsia="方正楷体简体" w:hAnsiTheme="minorEastAsia" w:hint="eastAsia"/>
          <w:sz w:val="21"/>
          <w:szCs w:val="21"/>
        </w:rPr>
        <w:fldChar w:fldCharType="begin"/>
      </w:r>
      <w:r w:rsidRPr="006E45DA">
        <w:rPr>
          <w:rFonts w:ascii="方正楷体简体" w:eastAsia="方正楷体简体" w:hAnsiTheme="minorEastAsia" w:hint="eastAsia"/>
          <w:sz w:val="21"/>
          <w:szCs w:val="21"/>
        </w:rPr>
        <w:instrText>SEQ 表 \* ARABIC</w:instrText>
      </w:r>
      <w:r w:rsidR="00C34CAC" w:rsidRPr="006E45DA">
        <w:rPr>
          <w:rFonts w:ascii="方正楷体简体" w:eastAsia="方正楷体简体" w:hAnsiTheme="minorEastAsia" w:hint="eastAsia"/>
          <w:sz w:val="21"/>
          <w:szCs w:val="21"/>
        </w:rPr>
        <w:fldChar w:fldCharType="separate"/>
      </w:r>
      <w:r w:rsidR="0059267A">
        <w:rPr>
          <w:rFonts w:ascii="方正楷体简体" w:eastAsia="方正楷体简体" w:hAnsiTheme="minorEastAsia"/>
          <w:noProof/>
          <w:sz w:val="21"/>
          <w:szCs w:val="21"/>
        </w:rPr>
        <w:t>4</w:t>
      </w:r>
      <w:r w:rsidR="00C34CAC" w:rsidRPr="006E45DA">
        <w:rPr>
          <w:rFonts w:ascii="方正楷体简体" w:eastAsia="方正楷体简体" w:hAnsiTheme="minorEastAsia" w:hint="eastAsia"/>
          <w:sz w:val="21"/>
          <w:szCs w:val="21"/>
        </w:rPr>
        <w:fldChar w:fldCharType="end"/>
      </w:r>
      <w:r w:rsidR="00527C3C">
        <w:rPr>
          <w:rFonts w:ascii="方正楷体简体" w:eastAsia="方正楷体简体" w:hAnsiTheme="minorEastAsia" w:hint="eastAsia"/>
          <w:sz w:val="21"/>
          <w:szCs w:val="21"/>
        </w:rPr>
        <w:t xml:space="preserve">  </w:t>
      </w:r>
      <w:r w:rsidRPr="006E45DA">
        <w:rPr>
          <w:rFonts w:ascii="方正楷体简体" w:eastAsia="方正楷体简体" w:hAnsiTheme="minorEastAsia" w:hint="eastAsia"/>
          <w:sz w:val="21"/>
          <w:szCs w:val="21"/>
        </w:rPr>
        <w:t>2016-2017年我国主要再生资源出口情况</w:t>
      </w:r>
    </w:p>
    <w:tbl>
      <w:tblPr>
        <w:tblW w:w="5000" w:type="pct"/>
        <w:jc w:val="center"/>
        <w:tblLayout w:type="fixed"/>
        <w:tblLook w:val="04A0" w:firstRow="1" w:lastRow="0" w:firstColumn="1" w:lastColumn="0" w:noHBand="0" w:noVBand="1"/>
      </w:tblPr>
      <w:tblGrid>
        <w:gridCol w:w="459"/>
        <w:gridCol w:w="1007"/>
        <w:gridCol w:w="1081"/>
        <w:gridCol w:w="1079"/>
        <w:gridCol w:w="1121"/>
        <w:gridCol w:w="1329"/>
        <w:gridCol w:w="1348"/>
        <w:gridCol w:w="1098"/>
      </w:tblGrid>
      <w:tr w:rsidR="005F7C1B" w:rsidRPr="003F64C1" w:rsidTr="005F7C1B">
        <w:trPr>
          <w:trHeight w:val="1171"/>
          <w:jc w:val="center"/>
        </w:trPr>
        <w:tc>
          <w:tcPr>
            <w:tcW w:w="269"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序号</w:t>
            </w:r>
          </w:p>
        </w:tc>
        <w:tc>
          <w:tcPr>
            <w:tcW w:w="591" w:type="pct"/>
            <w:tcBorders>
              <w:top w:val="single" w:sz="8" w:space="0" w:color="auto"/>
              <w:left w:val="nil"/>
              <w:bottom w:val="single" w:sz="8" w:space="0" w:color="auto"/>
              <w:right w:val="single" w:sz="8" w:space="0" w:color="auto"/>
            </w:tcBorders>
            <w:shd w:val="clear" w:color="auto" w:fill="92D050"/>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名称</w:t>
            </w:r>
          </w:p>
        </w:tc>
        <w:tc>
          <w:tcPr>
            <w:tcW w:w="634" w:type="pct"/>
            <w:tcBorders>
              <w:top w:val="single" w:sz="8" w:space="0" w:color="auto"/>
              <w:left w:val="nil"/>
              <w:bottom w:val="single" w:sz="8" w:space="0" w:color="auto"/>
              <w:right w:val="single" w:sz="8" w:space="0" w:color="auto"/>
            </w:tcBorders>
            <w:shd w:val="clear" w:color="auto" w:fill="92D050"/>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2016</w:t>
            </w:r>
            <w:r w:rsidRPr="003F64C1">
              <w:rPr>
                <w:rFonts w:asciiTheme="minorEastAsia" w:hAnsiTheme="minorEastAsia" w:cs="Calibri" w:hint="eastAsia"/>
                <w:color w:val="000000"/>
                <w:kern w:val="0"/>
                <w:sz w:val="24"/>
                <w:szCs w:val="24"/>
              </w:rPr>
              <w:t>年出口量（万吨）</w:t>
            </w:r>
          </w:p>
        </w:tc>
        <w:tc>
          <w:tcPr>
            <w:tcW w:w="633" w:type="pct"/>
            <w:tcBorders>
              <w:top w:val="single" w:sz="8" w:space="0" w:color="auto"/>
              <w:left w:val="nil"/>
              <w:bottom w:val="single" w:sz="8" w:space="0" w:color="auto"/>
              <w:right w:val="single" w:sz="8" w:space="0" w:color="auto"/>
            </w:tcBorders>
            <w:shd w:val="clear" w:color="auto" w:fill="92D050"/>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2017</w:t>
            </w:r>
            <w:r w:rsidRPr="003F64C1">
              <w:rPr>
                <w:rFonts w:asciiTheme="minorEastAsia" w:hAnsiTheme="minorEastAsia" w:cs="Calibri" w:hint="eastAsia"/>
                <w:color w:val="000000"/>
                <w:kern w:val="0"/>
                <w:sz w:val="24"/>
                <w:szCs w:val="24"/>
              </w:rPr>
              <w:t>年出口量（万吨）</w:t>
            </w:r>
          </w:p>
        </w:tc>
        <w:tc>
          <w:tcPr>
            <w:tcW w:w="658" w:type="pct"/>
            <w:tcBorders>
              <w:top w:val="single" w:sz="8" w:space="0" w:color="auto"/>
              <w:left w:val="nil"/>
              <w:bottom w:val="single" w:sz="8" w:space="0" w:color="auto"/>
              <w:right w:val="single" w:sz="8" w:space="0" w:color="auto"/>
            </w:tcBorders>
            <w:shd w:val="clear" w:color="auto" w:fill="92D050"/>
            <w:vAlign w:val="center"/>
            <w:hideMark/>
          </w:tcPr>
          <w:p w:rsidR="00C8782D" w:rsidRDefault="00C8782D" w:rsidP="003F64C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增幅</w:t>
            </w:r>
          </w:p>
          <w:p w:rsidR="00C66C44" w:rsidRPr="003F64C1" w:rsidRDefault="00C8782D" w:rsidP="003F64C1">
            <w:pPr>
              <w:widowControl/>
              <w:jc w:val="center"/>
              <w:rPr>
                <w:rFonts w:asciiTheme="minorEastAsia" w:hAnsiTheme="minorEastAsia" w:cs="宋体"/>
                <w:color w:val="000000"/>
                <w:kern w:val="0"/>
                <w:sz w:val="24"/>
                <w:szCs w:val="24"/>
              </w:rPr>
            </w:pPr>
            <w:r w:rsidRPr="003F64C1">
              <w:rPr>
                <w:rFonts w:asciiTheme="minorEastAsia" w:hAnsiTheme="minorEastAsia" w:cs="Calibri" w:hint="eastAsia"/>
                <w:color w:val="000000"/>
                <w:kern w:val="0"/>
                <w:sz w:val="24"/>
                <w:szCs w:val="24"/>
              </w:rPr>
              <w:t>（万吨）</w:t>
            </w:r>
          </w:p>
        </w:tc>
        <w:tc>
          <w:tcPr>
            <w:tcW w:w="780" w:type="pct"/>
            <w:tcBorders>
              <w:top w:val="single" w:sz="8" w:space="0" w:color="auto"/>
              <w:left w:val="nil"/>
              <w:bottom w:val="single" w:sz="8" w:space="0" w:color="auto"/>
              <w:right w:val="single" w:sz="8" w:space="0" w:color="auto"/>
            </w:tcBorders>
            <w:shd w:val="clear" w:color="auto" w:fill="92D050"/>
            <w:vAlign w:val="center"/>
            <w:hideMark/>
          </w:tcPr>
          <w:p w:rsidR="00C66C44"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2016</w:t>
            </w:r>
            <w:r w:rsidRPr="003F64C1">
              <w:rPr>
                <w:rFonts w:asciiTheme="minorEastAsia" w:hAnsiTheme="minorEastAsia" w:cs="Calibri" w:hint="eastAsia"/>
                <w:color w:val="000000"/>
                <w:kern w:val="0"/>
                <w:sz w:val="24"/>
                <w:szCs w:val="24"/>
              </w:rPr>
              <w:t>年出口金额</w:t>
            </w:r>
          </w:p>
          <w:p w:rsidR="00C66C44" w:rsidRPr="003F64C1" w:rsidRDefault="00C66C44" w:rsidP="003F64C1">
            <w:pPr>
              <w:widowControl/>
              <w:jc w:val="center"/>
              <w:rPr>
                <w:rFonts w:asciiTheme="minorEastAsia" w:hAnsiTheme="minorEastAsia" w:cs="Calibri"/>
                <w:color w:val="000000"/>
                <w:kern w:val="0"/>
                <w:sz w:val="24"/>
                <w:szCs w:val="24"/>
              </w:rPr>
            </w:pPr>
            <w:r>
              <w:rPr>
                <w:rFonts w:asciiTheme="minorEastAsia" w:hAnsiTheme="minorEastAsia" w:cs="Calibri" w:hint="eastAsia"/>
                <w:color w:val="000000"/>
                <w:kern w:val="0"/>
                <w:sz w:val="24"/>
                <w:szCs w:val="24"/>
              </w:rPr>
              <w:t>（万</w:t>
            </w:r>
            <w:r w:rsidRPr="003F64C1">
              <w:rPr>
                <w:rFonts w:asciiTheme="minorEastAsia" w:hAnsiTheme="minorEastAsia" w:cs="Calibri" w:hint="eastAsia"/>
                <w:color w:val="000000"/>
                <w:kern w:val="0"/>
                <w:sz w:val="24"/>
                <w:szCs w:val="24"/>
              </w:rPr>
              <w:t>美元）</w:t>
            </w:r>
          </w:p>
        </w:tc>
        <w:tc>
          <w:tcPr>
            <w:tcW w:w="791" w:type="pct"/>
            <w:tcBorders>
              <w:top w:val="single" w:sz="8" w:space="0" w:color="auto"/>
              <w:left w:val="nil"/>
              <w:bottom w:val="single" w:sz="8" w:space="0" w:color="auto"/>
              <w:right w:val="single" w:sz="8" w:space="0" w:color="auto"/>
            </w:tcBorders>
            <w:shd w:val="clear" w:color="auto" w:fill="92D050"/>
            <w:vAlign w:val="center"/>
            <w:hideMark/>
          </w:tcPr>
          <w:p w:rsidR="00C66C44"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2017</w:t>
            </w:r>
            <w:r w:rsidRPr="003F64C1">
              <w:rPr>
                <w:rFonts w:asciiTheme="minorEastAsia" w:hAnsiTheme="minorEastAsia" w:cs="Calibri" w:hint="eastAsia"/>
                <w:color w:val="000000"/>
                <w:kern w:val="0"/>
                <w:sz w:val="24"/>
                <w:szCs w:val="24"/>
              </w:rPr>
              <w:t>年出口金额</w:t>
            </w:r>
          </w:p>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hint="eastAsia"/>
                <w:color w:val="000000"/>
                <w:kern w:val="0"/>
                <w:sz w:val="24"/>
                <w:szCs w:val="24"/>
              </w:rPr>
              <w:t>（</w:t>
            </w:r>
            <w:r>
              <w:rPr>
                <w:rFonts w:asciiTheme="minorEastAsia" w:hAnsiTheme="minorEastAsia" w:cs="Calibri" w:hint="eastAsia"/>
                <w:color w:val="000000"/>
                <w:kern w:val="0"/>
                <w:sz w:val="24"/>
                <w:szCs w:val="24"/>
              </w:rPr>
              <w:t>万</w:t>
            </w:r>
            <w:r w:rsidRPr="003F64C1">
              <w:rPr>
                <w:rFonts w:asciiTheme="minorEastAsia" w:hAnsiTheme="minorEastAsia" w:cs="Calibri" w:hint="eastAsia"/>
                <w:color w:val="000000"/>
                <w:kern w:val="0"/>
                <w:sz w:val="24"/>
                <w:szCs w:val="24"/>
              </w:rPr>
              <w:t>美元）</w:t>
            </w:r>
          </w:p>
        </w:tc>
        <w:tc>
          <w:tcPr>
            <w:tcW w:w="644" w:type="pct"/>
            <w:tcBorders>
              <w:top w:val="single" w:sz="8" w:space="0" w:color="auto"/>
              <w:left w:val="nil"/>
              <w:bottom w:val="single" w:sz="8" w:space="0" w:color="auto"/>
              <w:right w:val="single" w:sz="8" w:space="0" w:color="auto"/>
            </w:tcBorders>
            <w:shd w:val="clear" w:color="auto" w:fill="92D050"/>
            <w:vAlign w:val="center"/>
            <w:hideMark/>
          </w:tcPr>
          <w:p w:rsidR="00C8782D" w:rsidRDefault="00C66C44" w:rsidP="00C8782D">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增</w:t>
            </w:r>
            <w:r w:rsidR="00C8782D">
              <w:rPr>
                <w:rFonts w:asciiTheme="minorEastAsia" w:hAnsiTheme="minorEastAsia" w:cs="宋体" w:hint="eastAsia"/>
                <w:color w:val="000000"/>
                <w:kern w:val="0"/>
                <w:sz w:val="24"/>
                <w:szCs w:val="24"/>
              </w:rPr>
              <w:t>幅</w:t>
            </w:r>
          </w:p>
          <w:p w:rsidR="00C66C44" w:rsidRPr="003F64C1" w:rsidRDefault="00C8782D" w:rsidP="00C8782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（万美元）</w:t>
            </w:r>
          </w:p>
        </w:tc>
      </w:tr>
      <w:tr w:rsidR="005F7C1B" w:rsidRPr="003F64C1" w:rsidTr="005F7C1B">
        <w:trPr>
          <w:trHeight w:val="330"/>
          <w:jc w:val="center"/>
        </w:trPr>
        <w:tc>
          <w:tcPr>
            <w:tcW w:w="269" w:type="pct"/>
            <w:tcBorders>
              <w:top w:val="nil"/>
              <w:left w:val="single" w:sz="8" w:space="0" w:color="auto"/>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1</w:t>
            </w:r>
          </w:p>
        </w:tc>
        <w:tc>
          <w:tcPr>
            <w:tcW w:w="591" w:type="pct"/>
            <w:tcBorders>
              <w:top w:val="nil"/>
              <w:left w:val="nil"/>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废钢铁</w:t>
            </w:r>
          </w:p>
        </w:tc>
        <w:tc>
          <w:tcPr>
            <w:tcW w:w="634" w:type="pct"/>
            <w:tcBorders>
              <w:top w:val="nil"/>
              <w:left w:val="nil"/>
              <w:bottom w:val="single" w:sz="8" w:space="0" w:color="auto"/>
              <w:right w:val="single" w:sz="8" w:space="0" w:color="auto"/>
            </w:tcBorders>
            <w:shd w:val="clear" w:color="auto" w:fill="CCFFCC"/>
            <w:vAlign w:val="center"/>
            <w:hideMark/>
          </w:tcPr>
          <w:p w:rsidR="00C66C44" w:rsidRPr="00CD3E09" w:rsidRDefault="00C66C44" w:rsidP="00CD3E09">
            <w:pPr>
              <w:widowControl/>
              <w:jc w:val="center"/>
              <w:rPr>
                <w:rFonts w:asciiTheme="minorEastAsia" w:hAnsiTheme="minorEastAsia" w:cs="宋体"/>
                <w:color w:val="000000"/>
                <w:kern w:val="0"/>
                <w:sz w:val="24"/>
                <w:szCs w:val="24"/>
              </w:rPr>
            </w:pPr>
            <w:r w:rsidRPr="00CD3E09">
              <w:rPr>
                <w:rFonts w:asciiTheme="minorEastAsia" w:hAnsiTheme="minorEastAsia" w:cs="宋体" w:hint="eastAsia"/>
                <w:color w:val="000000"/>
                <w:kern w:val="0"/>
                <w:sz w:val="24"/>
                <w:szCs w:val="24"/>
              </w:rPr>
              <w:t>0.105</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220.3</w:t>
            </w:r>
          </w:p>
        </w:tc>
        <w:tc>
          <w:tcPr>
            <w:tcW w:w="658" w:type="pct"/>
            <w:tcBorders>
              <w:top w:val="nil"/>
              <w:left w:val="nil"/>
              <w:bottom w:val="single" w:sz="8" w:space="0" w:color="auto"/>
              <w:right w:val="single" w:sz="8" w:space="0" w:color="auto"/>
            </w:tcBorders>
            <w:shd w:val="clear" w:color="auto" w:fill="CCFFCC"/>
            <w:vAlign w:val="center"/>
            <w:hideMark/>
          </w:tcPr>
          <w:p w:rsidR="00C66C44" w:rsidRPr="00423CC7" w:rsidRDefault="00A76F9B" w:rsidP="005C1A7B">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kern w:val="0"/>
                <w:sz w:val="24"/>
                <w:szCs w:val="24"/>
              </w:rPr>
              <w:t>220.19</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33.8</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25371.9</w:t>
            </w:r>
          </w:p>
        </w:tc>
        <w:tc>
          <w:tcPr>
            <w:tcW w:w="644" w:type="pct"/>
            <w:tcBorders>
              <w:top w:val="nil"/>
              <w:left w:val="nil"/>
              <w:bottom w:val="single" w:sz="8" w:space="0" w:color="auto"/>
              <w:right w:val="single" w:sz="8" w:space="0" w:color="auto"/>
            </w:tcBorders>
            <w:shd w:val="clear" w:color="auto" w:fill="CCFFCC"/>
            <w:vAlign w:val="center"/>
            <w:hideMark/>
          </w:tcPr>
          <w:p w:rsidR="00C66C44" w:rsidRPr="00C66C44" w:rsidRDefault="00541817" w:rsidP="00C8782D">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25338.1</w:t>
            </w:r>
            <w:r w:rsidR="00C8782D" w:rsidRPr="00C66C44">
              <w:rPr>
                <w:rFonts w:asciiTheme="minorEastAsia" w:hAnsiTheme="minorEastAsia" w:cs="宋体"/>
                <w:color w:val="000000"/>
                <w:kern w:val="0"/>
                <w:sz w:val="24"/>
                <w:szCs w:val="24"/>
              </w:rPr>
              <w:t xml:space="preserve"> </w:t>
            </w:r>
          </w:p>
        </w:tc>
      </w:tr>
      <w:tr w:rsidR="005F7C1B" w:rsidRPr="003F64C1" w:rsidTr="005F7C1B">
        <w:trPr>
          <w:trHeight w:val="398"/>
          <w:jc w:val="center"/>
        </w:trPr>
        <w:tc>
          <w:tcPr>
            <w:tcW w:w="269" w:type="pct"/>
            <w:tcBorders>
              <w:top w:val="nil"/>
              <w:left w:val="single" w:sz="8" w:space="0" w:color="auto"/>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2</w:t>
            </w:r>
          </w:p>
        </w:tc>
        <w:tc>
          <w:tcPr>
            <w:tcW w:w="591" w:type="pct"/>
            <w:tcBorders>
              <w:top w:val="nil"/>
              <w:left w:val="nil"/>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废有色金属</w:t>
            </w:r>
          </w:p>
        </w:tc>
        <w:tc>
          <w:tcPr>
            <w:tcW w:w="634" w:type="pct"/>
            <w:tcBorders>
              <w:top w:val="nil"/>
              <w:left w:val="nil"/>
              <w:bottom w:val="single" w:sz="8" w:space="0" w:color="auto"/>
              <w:right w:val="single" w:sz="8" w:space="0" w:color="auto"/>
            </w:tcBorders>
            <w:shd w:val="clear" w:color="auto" w:fill="CCFFCC"/>
            <w:vAlign w:val="center"/>
            <w:hideMark/>
          </w:tcPr>
          <w:p w:rsidR="00C66C44" w:rsidRPr="00CD3E09" w:rsidRDefault="00C66C44" w:rsidP="00CD3E09">
            <w:pPr>
              <w:widowControl/>
              <w:jc w:val="center"/>
              <w:rPr>
                <w:rFonts w:asciiTheme="minorEastAsia" w:hAnsiTheme="minorEastAsia" w:cs="宋体"/>
                <w:color w:val="000000"/>
                <w:kern w:val="0"/>
                <w:sz w:val="24"/>
                <w:szCs w:val="24"/>
              </w:rPr>
            </w:pPr>
            <w:r w:rsidRPr="00CD3E09">
              <w:rPr>
                <w:rFonts w:asciiTheme="minorEastAsia" w:hAnsiTheme="minorEastAsia" w:cs="宋体" w:hint="eastAsia"/>
                <w:color w:val="000000"/>
                <w:kern w:val="0"/>
                <w:sz w:val="24"/>
                <w:szCs w:val="24"/>
              </w:rPr>
              <w:t>0.086</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0.092</w:t>
            </w:r>
          </w:p>
        </w:tc>
        <w:tc>
          <w:tcPr>
            <w:tcW w:w="658" w:type="pct"/>
            <w:tcBorders>
              <w:top w:val="nil"/>
              <w:left w:val="nil"/>
              <w:bottom w:val="single" w:sz="8" w:space="0" w:color="auto"/>
              <w:right w:val="single" w:sz="8" w:space="0" w:color="auto"/>
            </w:tcBorders>
            <w:shd w:val="clear" w:color="auto" w:fill="CCFFCC"/>
            <w:vAlign w:val="center"/>
            <w:hideMark/>
          </w:tcPr>
          <w:p w:rsidR="00C66C44" w:rsidRPr="00423CC7" w:rsidRDefault="00C8782D"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0.006</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213.1</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bookmarkStart w:id="6" w:name="RANGE!E15"/>
            <w:r w:rsidRPr="00C66C44">
              <w:rPr>
                <w:rFonts w:asciiTheme="minorEastAsia" w:hAnsiTheme="minorEastAsia" w:cs="宋体" w:hint="eastAsia"/>
                <w:color w:val="000000"/>
                <w:kern w:val="0"/>
                <w:sz w:val="24"/>
                <w:szCs w:val="24"/>
              </w:rPr>
              <w:t>261.5</w:t>
            </w:r>
            <w:bookmarkEnd w:id="6"/>
          </w:p>
        </w:tc>
        <w:tc>
          <w:tcPr>
            <w:tcW w:w="644" w:type="pct"/>
            <w:tcBorders>
              <w:top w:val="nil"/>
              <w:left w:val="nil"/>
              <w:bottom w:val="single" w:sz="8" w:space="0" w:color="auto"/>
              <w:right w:val="single" w:sz="8" w:space="0" w:color="auto"/>
            </w:tcBorders>
            <w:shd w:val="clear" w:color="auto" w:fill="CCFFCC"/>
            <w:vAlign w:val="center"/>
            <w:hideMark/>
          </w:tcPr>
          <w:p w:rsidR="00C66C44" w:rsidRPr="00C66C44" w:rsidRDefault="00C8782D"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48.4</w:t>
            </w:r>
          </w:p>
        </w:tc>
      </w:tr>
      <w:tr w:rsidR="005F7C1B" w:rsidRPr="003F64C1" w:rsidTr="005F7C1B">
        <w:trPr>
          <w:trHeight w:val="330"/>
          <w:jc w:val="center"/>
        </w:trPr>
        <w:tc>
          <w:tcPr>
            <w:tcW w:w="269" w:type="pct"/>
            <w:tcBorders>
              <w:top w:val="nil"/>
              <w:left w:val="single" w:sz="8" w:space="0" w:color="auto"/>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3</w:t>
            </w:r>
          </w:p>
        </w:tc>
        <w:tc>
          <w:tcPr>
            <w:tcW w:w="591" w:type="pct"/>
            <w:tcBorders>
              <w:top w:val="nil"/>
              <w:left w:val="nil"/>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废塑料</w:t>
            </w:r>
          </w:p>
        </w:tc>
        <w:tc>
          <w:tcPr>
            <w:tcW w:w="634" w:type="pct"/>
            <w:tcBorders>
              <w:top w:val="nil"/>
              <w:left w:val="nil"/>
              <w:bottom w:val="single" w:sz="8" w:space="0" w:color="auto"/>
              <w:right w:val="single" w:sz="8" w:space="0" w:color="auto"/>
            </w:tcBorders>
            <w:shd w:val="clear" w:color="auto" w:fill="CCFFCC"/>
            <w:vAlign w:val="center"/>
            <w:hideMark/>
          </w:tcPr>
          <w:p w:rsidR="00C66C44" w:rsidRPr="00CD3E09" w:rsidRDefault="00C66C44" w:rsidP="00CD3E09">
            <w:pPr>
              <w:widowControl/>
              <w:jc w:val="center"/>
              <w:rPr>
                <w:rFonts w:asciiTheme="minorEastAsia" w:hAnsiTheme="minorEastAsia" w:cs="宋体"/>
                <w:color w:val="000000"/>
                <w:kern w:val="0"/>
                <w:sz w:val="24"/>
                <w:szCs w:val="24"/>
              </w:rPr>
            </w:pPr>
            <w:r w:rsidRPr="00CD3E09">
              <w:rPr>
                <w:rFonts w:asciiTheme="minorEastAsia" w:hAnsiTheme="minorEastAsia" w:cs="宋体" w:hint="eastAsia"/>
                <w:color w:val="000000"/>
                <w:kern w:val="0"/>
                <w:sz w:val="24"/>
                <w:szCs w:val="24"/>
              </w:rPr>
              <w:t>3.012</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2.96</w:t>
            </w:r>
          </w:p>
        </w:tc>
        <w:tc>
          <w:tcPr>
            <w:tcW w:w="658" w:type="pct"/>
            <w:tcBorders>
              <w:top w:val="nil"/>
              <w:left w:val="nil"/>
              <w:bottom w:val="single" w:sz="8" w:space="0" w:color="auto"/>
              <w:right w:val="single" w:sz="8" w:space="0" w:color="auto"/>
            </w:tcBorders>
            <w:shd w:val="clear" w:color="auto" w:fill="CCFFCC"/>
            <w:vAlign w:val="center"/>
            <w:hideMark/>
          </w:tcPr>
          <w:p w:rsidR="00C66C44" w:rsidRPr="00423CC7" w:rsidRDefault="00C66C44" w:rsidP="00C8782D">
            <w:pPr>
              <w:widowControl/>
              <w:jc w:val="center"/>
              <w:rPr>
                <w:rFonts w:asciiTheme="minorEastAsia" w:hAnsiTheme="minorEastAsia" w:cs="宋体"/>
                <w:color w:val="000000"/>
                <w:kern w:val="0"/>
                <w:sz w:val="24"/>
                <w:szCs w:val="24"/>
              </w:rPr>
            </w:pPr>
            <w:r w:rsidRPr="00423CC7">
              <w:rPr>
                <w:rFonts w:asciiTheme="minorEastAsia" w:hAnsiTheme="minorEastAsia" w:cs="宋体" w:hint="eastAsia"/>
                <w:color w:val="000000"/>
                <w:kern w:val="0"/>
                <w:sz w:val="24"/>
                <w:szCs w:val="24"/>
              </w:rPr>
              <w:t>-</w:t>
            </w:r>
            <w:r w:rsidR="00C8782D">
              <w:rPr>
                <w:rFonts w:asciiTheme="minorEastAsia" w:hAnsiTheme="minorEastAsia" w:cs="宋体" w:hint="eastAsia"/>
                <w:color w:val="000000"/>
                <w:kern w:val="0"/>
                <w:sz w:val="24"/>
                <w:szCs w:val="24"/>
              </w:rPr>
              <w:t>0.052</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6125.3</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7084.6</w:t>
            </w:r>
          </w:p>
        </w:tc>
        <w:tc>
          <w:tcPr>
            <w:tcW w:w="644" w:type="pct"/>
            <w:tcBorders>
              <w:top w:val="nil"/>
              <w:left w:val="nil"/>
              <w:bottom w:val="single" w:sz="8" w:space="0" w:color="auto"/>
              <w:right w:val="single" w:sz="8" w:space="0" w:color="auto"/>
            </w:tcBorders>
            <w:shd w:val="clear" w:color="auto" w:fill="CCFFCC"/>
            <w:vAlign w:val="center"/>
            <w:hideMark/>
          </w:tcPr>
          <w:p w:rsidR="00C66C44" w:rsidRPr="00C66C44" w:rsidRDefault="007F23DB"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959.3</w:t>
            </w:r>
          </w:p>
        </w:tc>
      </w:tr>
      <w:tr w:rsidR="005F7C1B" w:rsidRPr="003F64C1" w:rsidTr="005F7C1B">
        <w:trPr>
          <w:trHeight w:val="330"/>
          <w:jc w:val="center"/>
        </w:trPr>
        <w:tc>
          <w:tcPr>
            <w:tcW w:w="269" w:type="pct"/>
            <w:tcBorders>
              <w:top w:val="nil"/>
              <w:left w:val="single" w:sz="8" w:space="0" w:color="auto"/>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4</w:t>
            </w:r>
          </w:p>
        </w:tc>
        <w:tc>
          <w:tcPr>
            <w:tcW w:w="591" w:type="pct"/>
            <w:tcBorders>
              <w:top w:val="nil"/>
              <w:left w:val="nil"/>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废纸</w:t>
            </w:r>
          </w:p>
        </w:tc>
        <w:tc>
          <w:tcPr>
            <w:tcW w:w="634" w:type="pct"/>
            <w:tcBorders>
              <w:top w:val="nil"/>
              <w:left w:val="nil"/>
              <w:bottom w:val="single" w:sz="8" w:space="0" w:color="auto"/>
              <w:right w:val="single" w:sz="8" w:space="0" w:color="auto"/>
            </w:tcBorders>
            <w:shd w:val="clear" w:color="auto" w:fill="CCFFCC"/>
            <w:vAlign w:val="center"/>
            <w:hideMark/>
          </w:tcPr>
          <w:p w:rsidR="00C66C44" w:rsidRPr="00CD3E09" w:rsidRDefault="00C66C44" w:rsidP="00CD3E09">
            <w:pPr>
              <w:widowControl/>
              <w:jc w:val="center"/>
              <w:rPr>
                <w:rFonts w:asciiTheme="minorEastAsia" w:hAnsiTheme="minorEastAsia" w:cs="宋体"/>
                <w:color w:val="000000"/>
                <w:kern w:val="0"/>
                <w:sz w:val="24"/>
                <w:szCs w:val="24"/>
              </w:rPr>
            </w:pPr>
            <w:r w:rsidRPr="00CD3E09">
              <w:rPr>
                <w:rFonts w:asciiTheme="minorEastAsia" w:hAnsiTheme="minorEastAsia" w:cs="宋体" w:hint="eastAsia"/>
                <w:color w:val="000000"/>
                <w:kern w:val="0"/>
                <w:sz w:val="24"/>
                <w:szCs w:val="24"/>
              </w:rPr>
              <w:t>0.233</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0.15</w:t>
            </w:r>
          </w:p>
        </w:tc>
        <w:tc>
          <w:tcPr>
            <w:tcW w:w="658" w:type="pct"/>
            <w:tcBorders>
              <w:top w:val="nil"/>
              <w:left w:val="nil"/>
              <w:bottom w:val="single" w:sz="8" w:space="0" w:color="auto"/>
              <w:right w:val="single" w:sz="8" w:space="0" w:color="auto"/>
            </w:tcBorders>
            <w:shd w:val="clear" w:color="auto" w:fill="CCFFCC"/>
            <w:vAlign w:val="center"/>
            <w:hideMark/>
          </w:tcPr>
          <w:p w:rsidR="00C66C44" w:rsidRPr="00423CC7" w:rsidRDefault="00C66C44" w:rsidP="00C8782D">
            <w:pPr>
              <w:widowControl/>
              <w:jc w:val="center"/>
              <w:rPr>
                <w:rFonts w:asciiTheme="minorEastAsia" w:hAnsiTheme="minorEastAsia" w:cs="宋体"/>
                <w:color w:val="000000"/>
                <w:kern w:val="0"/>
                <w:sz w:val="24"/>
                <w:szCs w:val="24"/>
              </w:rPr>
            </w:pPr>
            <w:r w:rsidRPr="00423CC7">
              <w:rPr>
                <w:rFonts w:asciiTheme="minorEastAsia" w:hAnsiTheme="minorEastAsia" w:cs="宋体" w:hint="eastAsia"/>
                <w:color w:val="000000"/>
                <w:kern w:val="0"/>
                <w:sz w:val="24"/>
                <w:szCs w:val="24"/>
              </w:rPr>
              <w:t>-</w:t>
            </w:r>
            <w:r w:rsidR="00C8782D">
              <w:rPr>
                <w:rFonts w:asciiTheme="minorEastAsia" w:hAnsiTheme="minorEastAsia" w:cs="宋体" w:hint="eastAsia"/>
                <w:color w:val="000000"/>
                <w:kern w:val="0"/>
                <w:sz w:val="24"/>
                <w:szCs w:val="24"/>
              </w:rPr>
              <w:t>0.083</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53.8</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41.9</w:t>
            </w:r>
          </w:p>
        </w:tc>
        <w:tc>
          <w:tcPr>
            <w:tcW w:w="644"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7F23DB">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w:t>
            </w:r>
            <w:r w:rsidR="007F23DB">
              <w:rPr>
                <w:rFonts w:asciiTheme="minorEastAsia" w:hAnsiTheme="minorEastAsia" w:cs="宋体" w:hint="eastAsia"/>
                <w:color w:val="000000"/>
                <w:kern w:val="0"/>
                <w:sz w:val="24"/>
                <w:szCs w:val="24"/>
              </w:rPr>
              <w:t>11.9</w:t>
            </w:r>
          </w:p>
        </w:tc>
      </w:tr>
      <w:tr w:rsidR="005F7C1B" w:rsidRPr="003F64C1" w:rsidTr="005F7C1B">
        <w:trPr>
          <w:trHeight w:val="287"/>
          <w:jc w:val="center"/>
        </w:trPr>
        <w:tc>
          <w:tcPr>
            <w:tcW w:w="269" w:type="pct"/>
            <w:tcBorders>
              <w:top w:val="nil"/>
              <w:left w:val="single" w:sz="8" w:space="0" w:color="auto"/>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Calibri"/>
                <w:color w:val="000000"/>
                <w:kern w:val="0"/>
                <w:sz w:val="24"/>
                <w:szCs w:val="24"/>
              </w:rPr>
            </w:pPr>
            <w:r w:rsidRPr="003F64C1">
              <w:rPr>
                <w:rFonts w:asciiTheme="minorEastAsia" w:hAnsiTheme="minorEastAsia" w:cs="Calibri"/>
                <w:color w:val="000000"/>
                <w:kern w:val="0"/>
                <w:sz w:val="24"/>
                <w:szCs w:val="24"/>
              </w:rPr>
              <w:t>5</w:t>
            </w:r>
          </w:p>
        </w:tc>
        <w:tc>
          <w:tcPr>
            <w:tcW w:w="591" w:type="pct"/>
            <w:tcBorders>
              <w:top w:val="nil"/>
              <w:left w:val="nil"/>
              <w:bottom w:val="single" w:sz="8" w:space="0" w:color="auto"/>
              <w:right w:val="single" w:sz="8" w:space="0" w:color="auto"/>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废旧纺织品</w:t>
            </w:r>
          </w:p>
        </w:tc>
        <w:tc>
          <w:tcPr>
            <w:tcW w:w="634" w:type="pct"/>
            <w:tcBorders>
              <w:top w:val="nil"/>
              <w:left w:val="nil"/>
              <w:bottom w:val="single" w:sz="8" w:space="0" w:color="auto"/>
              <w:right w:val="single" w:sz="8" w:space="0" w:color="auto"/>
            </w:tcBorders>
            <w:shd w:val="clear" w:color="auto" w:fill="CCFFCC"/>
            <w:vAlign w:val="center"/>
            <w:hideMark/>
          </w:tcPr>
          <w:p w:rsidR="00C66C44" w:rsidRPr="00CD3E09" w:rsidRDefault="00C66C44" w:rsidP="00CD3E09">
            <w:pPr>
              <w:widowControl/>
              <w:jc w:val="center"/>
              <w:rPr>
                <w:rFonts w:asciiTheme="minorEastAsia" w:hAnsiTheme="minorEastAsia" w:cs="宋体"/>
                <w:color w:val="000000"/>
                <w:kern w:val="0"/>
                <w:sz w:val="24"/>
                <w:szCs w:val="24"/>
              </w:rPr>
            </w:pPr>
            <w:r w:rsidRPr="00CD3E09">
              <w:rPr>
                <w:rFonts w:asciiTheme="minorEastAsia" w:hAnsiTheme="minorEastAsia" w:cs="宋体" w:hint="eastAsia"/>
                <w:color w:val="000000"/>
                <w:kern w:val="0"/>
                <w:sz w:val="24"/>
                <w:szCs w:val="24"/>
              </w:rPr>
              <w:t>13.877</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33.79</w:t>
            </w:r>
          </w:p>
        </w:tc>
        <w:tc>
          <w:tcPr>
            <w:tcW w:w="658" w:type="pct"/>
            <w:tcBorders>
              <w:top w:val="nil"/>
              <w:left w:val="nil"/>
              <w:bottom w:val="single" w:sz="8" w:space="0" w:color="auto"/>
              <w:right w:val="single" w:sz="8" w:space="0" w:color="auto"/>
            </w:tcBorders>
            <w:shd w:val="clear" w:color="auto" w:fill="CCFFCC"/>
            <w:vAlign w:val="center"/>
            <w:hideMark/>
          </w:tcPr>
          <w:p w:rsidR="00C66C44" w:rsidRPr="00423CC7" w:rsidRDefault="00C8782D"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19.91</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27313.7</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35751.8</w:t>
            </w:r>
          </w:p>
        </w:tc>
        <w:tc>
          <w:tcPr>
            <w:tcW w:w="644" w:type="pct"/>
            <w:tcBorders>
              <w:top w:val="nil"/>
              <w:left w:val="nil"/>
              <w:bottom w:val="single" w:sz="8" w:space="0" w:color="auto"/>
              <w:right w:val="single" w:sz="8" w:space="0" w:color="auto"/>
            </w:tcBorders>
            <w:shd w:val="clear" w:color="auto" w:fill="CCFFCC"/>
            <w:vAlign w:val="center"/>
            <w:hideMark/>
          </w:tcPr>
          <w:p w:rsidR="00C66C44" w:rsidRPr="00C66C44" w:rsidRDefault="007F23DB"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8438.1</w:t>
            </w:r>
          </w:p>
        </w:tc>
      </w:tr>
      <w:tr w:rsidR="005F7C1B" w:rsidRPr="003F64C1" w:rsidTr="005F7C1B">
        <w:trPr>
          <w:trHeight w:val="330"/>
          <w:jc w:val="center"/>
        </w:trPr>
        <w:tc>
          <w:tcPr>
            <w:tcW w:w="860" w:type="pct"/>
            <w:gridSpan w:val="2"/>
            <w:tcBorders>
              <w:top w:val="single" w:sz="8" w:space="0" w:color="auto"/>
              <w:left w:val="single" w:sz="8" w:space="0" w:color="auto"/>
              <w:bottom w:val="single" w:sz="8" w:space="0" w:color="auto"/>
              <w:right w:val="single" w:sz="8" w:space="0" w:color="000000"/>
            </w:tcBorders>
            <w:shd w:val="clear" w:color="auto" w:fill="CCFFCC"/>
            <w:vAlign w:val="center"/>
            <w:hideMark/>
          </w:tcPr>
          <w:p w:rsidR="00C66C44" w:rsidRPr="003F64C1" w:rsidRDefault="00C66C44" w:rsidP="003F64C1">
            <w:pPr>
              <w:widowControl/>
              <w:jc w:val="center"/>
              <w:rPr>
                <w:rFonts w:asciiTheme="minorEastAsia" w:hAnsiTheme="minorEastAsia" w:cs="宋体"/>
                <w:color w:val="000000"/>
                <w:kern w:val="0"/>
                <w:sz w:val="24"/>
                <w:szCs w:val="24"/>
              </w:rPr>
            </w:pPr>
            <w:r w:rsidRPr="003F64C1">
              <w:rPr>
                <w:rFonts w:asciiTheme="minorEastAsia" w:hAnsiTheme="minorEastAsia" w:cs="宋体" w:hint="eastAsia"/>
                <w:color w:val="000000"/>
                <w:kern w:val="0"/>
                <w:sz w:val="24"/>
                <w:szCs w:val="24"/>
              </w:rPr>
              <w:t>合计</w:t>
            </w:r>
          </w:p>
        </w:tc>
        <w:tc>
          <w:tcPr>
            <w:tcW w:w="634"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CD3E09">
            <w:pPr>
              <w:widowControl/>
              <w:jc w:val="center"/>
              <w:rPr>
                <w:rFonts w:asciiTheme="minorEastAsia" w:hAnsiTheme="minorEastAsia" w:cs="宋体"/>
                <w:color w:val="000000"/>
                <w:kern w:val="0"/>
                <w:sz w:val="24"/>
                <w:szCs w:val="24"/>
              </w:rPr>
            </w:pPr>
            <w:r w:rsidRPr="00BF0485">
              <w:rPr>
                <w:rFonts w:asciiTheme="minorEastAsia" w:hAnsiTheme="minorEastAsia" w:cs="宋体"/>
                <w:color w:val="000000"/>
                <w:kern w:val="0"/>
                <w:sz w:val="24"/>
                <w:szCs w:val="24"/>
              </w:rPr>
              <w:t>17.</w:t>
            </w:r>
            <w:r>
              <w:rPr>
                <w:rFonts w:asciiTheme="minorEastAsia" w:hAnsiTheme="minorEastAsia" w:cs="宋体" w:hint="eastAsia"/>
                <w:color w:val="000000"/>
                <w:kern w:val="0"/>
                <w:sz w:val="24"/>
                <w:szCs w:val="24"/>
              </w:rPr>
              <w:t>313</w:t>
            </w:r>
          </w:p>
        </w:tc>
        <w:tc>
          <w:tcPr>
            <w:tcW w:w="633" w:type="pct"/>
            <w:tcBorders>
              <w:top w:val="nil"/>
              <w:left w:val="nil"/>
              <w:bottom w:val="single" w:sz="8" w:space="0" w:color="auto"/>
              <w:right w:val="single" w:sz="8" w:space="0" w:color="auto"/>
            </w:tcBorders>
            <w:shd w:val="clear" w:color="auto" w:fill="CCFFCC"/>
            <w:vAlign w:val="center"/>
            <w:hideMark/>
          </w:tcPr>
          <w:p w:rsidR="00C66C44" w:rsidRPr="00BF0485" w:rsidRDefault="00C66C44" w:rsidP="002C4C61">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257.23</w:t>
            </w:r>
          </w:p>
        </w:tc>
        <w:tc>
          <w:tcPr>
            <w:tcW w:w="658" w:type="pct"/>
            <w:tcBorders>
              <w:top w:val="nil"/>
              <w:left w:val="nil"/>
              <w:bottom w:val="single" w:sz="8" w:space="0" w:color="auto"/>
              <w:right w:val="single" w:sz="8" w:space="0" w:color="auto"/>
            </w:tcBorders>
            <w:shd w:val="clear" w:color="auto" w:fill="CCFFCC"/>
            <w:vAlign w:val="center"/>
            <w:hideMark/>
          </w:tcPr>
          <w:p w:rsidR="00C66C44" w:rsidRPr="00BF0485" w:rsidRDefault="00190BEC" w:rsidP="00A76F9B">
            <w:pPr>
              <w:widowControl/>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239.92</w:t>
            </w:r>
          </w:p>
        </w:tc>
        <w:tc>
          <w:tcPr>
            <w:tcW w:w="780"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33739.7</w:t>
            </w:r>
          </w:p>
        </w:tc>
        <w:tc>
          <w:tcPr>
            <w:tcW w:w="791" w:type="pct"/>
            <w:tcBorders>
              <w:top w:val="nil"/>
              <w:left w:val="nil"/>
              <w:bottom w:val="single" w:sz="8" w:space="0" w:color="auto"/>
              <w:right w:val="single" w:sz="8" w:space="0" w:color="auto"/>
            </w:tcBorders>
            <w:shd w:val="clear" w:color="auto" w:fill="CCFFCC"/>
            <w:vAlign w:val="center"/>
            <w:hideMark/>
          </w:tcPr>
          <w:p w:rsidR="00C66C44" w:rsidRPr="00C66C44" w:rsidRDefault="00C66C44" w:rsidP="00C66C44">
            <w:pPr>
              <w:widowControl/>
              <w:jc w:val="center"/>
              <w:rPr>
                <w:rFonts w:asciiTheme="minorEastAsia" w:hAnsiTheme="minorEastAsia" w:cs="宋体"/>
                <w:color w:val="000000"/>
                <w:kern w:val="0"/>
                <w:sz w:val="24"/>
                <w:szCs w:val="24"/>
              </w:rPr>
            </w:pPr>
            <w:r w:rsidRPr="00C66C44">
              <w:rPr>
                <w:rFonts w:asciiTheme="minorEastAsia" w:hAnsiTheme="minorEastAsia" w:cs="宋体" w:hint="eastAsia"/>
                <w:color w:val="000000"/>
                <w:kern w:val="0"/>
                <w:sz w:val="24"/>
                <w:szCs w:val="24"/>
              </w:rPr>
              <w:t>68511.7</w:t>
            </w:r>
          </w:p>
        </w:tc>
        <w:tc>
          <w:tcPr>
            <w:tcW w:w="644" w:type="pct"/>
            <w:tcBorders>
              <w:top w:val="nil"/>
              <w:left w:val="nil"/>
              <w:bottom w:val="single" w:sz="8" w:space="0" w:color="auto"/>
              <w:right w:val="single" w:sz="8" w:space="0" w:color="auto"/>
            </w:tcBorders>
            <w:shd w:val="clear" w:color="auto" w:fill="CCFFCC"/>
            <w:vAlign w:val="center"/>
            <w:hideMark/>
          </w:tcPr>
          <w:p w:rsidR="00C66C44" w:rsidRDefault="007F23DB">
            <w:pPr>
              <w:jc w:val="center"/>
              <w:rPr>
                <w:rFonts w:ascii="宋体" w:eastAsia="宋体" w:hAnsi="宋体" w:cs="宋体"/>
                <w:color w:val="000000"/>
                <w:sz w:val="24"/>
                <w:szCs w:val="24"/>
              </w:rPr>
            </w:pPr>
            <w:r>
              <w:rPr>
                <w:rFonts w:ascii="宋体" w:eastAsia="宋体" w:hAnsi="宋体" w:cs="宋体" w:hint="eastAsia"/>
                <w:color w:val="000000"/>
                <w:sz w:val="24"/>
                <w:szCs w:val="24"/>
              </w:rPr>
              <w:t>34772.0</w:t>
            </w:r>
          </w:p>
        </w:tc>
      </w:tr>
    </w:tbl>
    <w:p w:rsidR="001F04DD" w:rsidRPr="00D15563" w:rsidRDefault="003F64C1" w:rsidP="00774B5D">
      <w:pPr>
        <w:keepNext/>
        <w:keepLines/>
        <w:numPr>
          <w:ilvl w:val="0"/>
          <w:numId w:val="1"/>
        </w:numPr>
        <w:spacing w:beforeLines="100" w:before="312" w:afterLines="100" w:after="312"/>
        <w:ind w:left="0" w:firstLine="0"/>
        <w:outlineLvl w:val="0"/>
        <w:rPr>
          <w:rFonts w:ascii="方正楷体简体" w:eastAsia="方正楷体简体" w:hAnsiTheme="minorEastAsia" w:cs="Times New Roman"/>
          <w:b/>
          <w:bCs/>
          <w:kern w:val="44"/>
          <w:sz w:val="30"/>
          <w:szCs w:val="30"/>
        </w:rPr>
      </w:pPr>
      <w:bookmarkStart w:id="7" w:name="_Toc481499659"/>
      <w:bookmarkStart w:id="8" w:name="_Toc517187657"/>
      <w:r w:rsidRPr="00D15563">
        <w:rPr>
          <w:rFonts w:ascii="方正楷体简体" w:eastAsia="方正楷体简体" w:hAnsiTheme="minorEastAsia" w:cs="Times New Roman" w:hint="eastAsia"/>
          <w:b/>
          <w:bCs/>
          <w:kern w:val="44"/>
          <w:sz w:val="30"/>
          <w:szCs w:val="30"/>
        </w:rPr>
        <w:t>行业发展特点</w:t>
      </w:r>
      <w:bookmarkEnd w:id="7"/>
      <w:r w:rsidR="000B307F" w:rsidRPr="00D15563">
        <w:rPr>
          <w:rFonts w:ascii="方正楷体简体" w:eastAsia="方正楷体简体" w:hAnsiTheme="minorEastAsia" w:cs="Times New Roman" w:hint="eastAsia"/>
          <w:b/>
          <w:bCs/>
          <w:kern w:val="44"/>
          <w:sz w:val="30"/>
          <w:szCs w:val="30"/>
        </w:rPr>
        <w:t>及问题</w:t>
      </w:r>
      <w:bookmarkEnd w:id="8"/>
    </w:p>
    <w:p w:rsidR="000B307F" w:rsidRPr="005D1308" w:rsidRDefault="000B307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9" w:name="_Toc517187658"/>
      <w:r w:rsidRPr="005D1308">
        <w:rPr>
          <w:rFonts w:ascii="方正楷体简体" w:eastAsia="方正楷体简体" w:hAnsiTheme="minorEastAsia" w:cs="Times New Roman" w:hint="eastAsia"/>
          <w:b/>
          <w:bCs/>
          <w:kern w:val="0"/>
          <w:sz w:val="28"/>
          <w:szCs w:val="28"/>
        </w:rPr>
        <w:t>（一）行业发展主要特点</w:t>
      </w:r>
      <w:bookmarkEnd w:id="9"/>
    </w:p>
    <w:p w:rsidR="003F32A4" w:rsidRPr="000C21E0" w:rsidRDefault="003F32A4" w:rsidP="00AF1891">
      <w:pPr>
        <w:keepNext/>
        <w:keepLines/>
        <w:outlineLvl w:val="2"/>
        <w:rPr>
          <w:rFonts w:ascii="方正楷体简体" w:eastAsia="方正楷体简体" w:hAnsiTheme="minorEastAsia" w:cs="Times New Roman"/>
          <w:b/>
          <w:bCs/>
          <w:kern w:val="0"/>
          <w:sz w:val="24"/>
          <w:szCs w:val="24"/>
        </w:rPr>
      </w:pPr>
      <w:r w:rsidRPr="000C21E0">
        <w:rPr>
          <w:rFonts w:ascii="方正楷体简体" w:eastAsia="方正楷体简体" w:hAnsiTheme="minorEastAsia" w:cs="Times New Roman"/>
          <w:b/>
          <w:bCs/>
          <w:kern w:val="0"/>
          <w:sz w:val="24"/>
          <w:szCs w:val="24"/>
        </w:rPr>
        <w:t>1.</w:t>
      </w:r>
      <w:r w:rsidR="006316D2" w:rsidRPr="000C21E0">
        <w:rPr>
          <w:rFonts w:ascii="方正楷体简体" w:eastAsia="方正楷体简体" w:hAnsiTheme="minorEastAsia" w:cs="Times New Roman"/>
          <w:b/>
          <w:bCs/>
          <w:kern w:val="0"/>
          <w:sz w:val="24"/>
          <w:szCs w:val="24"/>
        </w:rPr>
        <w:t>行业发展环境日趋优化</w:t>
      </w:r>
    </w:p>
    <w:p w:rsidR="003F32A4" w:rsidRDefault="003F32A4" w:rsidP="00B74539">
      <w:pPr>
        <w:ind w:firstLineChars="200" w:firstLine="480"/>
        <w:rPr>
          <w:rFonts w:asciiTheme="minorEastAsia" w:hAnsiTheme="minorEastAsia" w:cs="Arial"/>
          <w:color w:val="000000"/>
          <w:sz w:val="24"/>
          <w:szCs w:val="24"/>
        </w:rPr>
      </w:pPr>
      <w:r w:rsidRPr="003F64C1">
        <w:rPr>
          <w:rFonts w:asciiTheme="minorEastAsia" w:hAnsiTheme="minorEastAsia" w:cs="Arial" w:hint="eastAsia"/>
          <w:color w:val="000000"/>
          <w:sz w:val="24"/>
          <w:szCs w:val="24"/>
        </w:rPr>
        <w:t>2017年3月，国务院办公厅转发国家发展改革委、住房城乡建设部《生活垃圾分类制度实施方案</w:t>
      </w:r>
      <w:r w:rsidR="002D3E90" w:rsidRPr="003F64C1">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的通知（国办发〔2017〕26号</w:t>
      </w:r>
      <w:r w:rsidR="002D3E90">
        <w:rPr>
          <w:rFonts w:asciiTheme="minorEastAsia" w:hAnsiTheme="minorEastAsia" w:cs="Arial" w:hint="eastAsia"/>
          <w:color w:val="000000"/>
          <w:sz w:val="24"/>
          <w:szCs w:val="24"/>
        </w:rPr>
        <w:t>，以下简称《</w:t>
      </w:r>
      <w:r w:rsidR="002D3E90" w:rsidRPr="003F64C1">
        <w:rPr>
          <w:rFonts w:asciiTheme="minorEastAsia" w:hAnsiTheme="minorEastAsia" w:cs="Arial" w:hint="eastAsia"/>
          <w:color w:val="000000"/>
          <w:sz w:val="24"/>
          <w:szCs w:val="24"/>
        </w:rPr>
        <w:t>生活垃圾分类制度实施方案</w:t>
      </w:r>
      <w:r w:rsidR="002D3E90">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），确定了在部分重点城市的城区范围内先行实施生活垃圾强制分类</w:t>
      </w:r>
      <w:r w:rsidR="0004604B">
        <w:rPr>
          <w:rFonts w:asciiTheme="minorEastAsia" w:hAnsiTheme="minorEastAsia" w:cs="Arial" w:hint="eastAsia"/>
          <w:color w:val="000000"/>
          <w:sz w:val="24"/>
          <w:szCs w:val="24"/>
        </w:rPr>
        <w:t>的原则</w:t>
      </w:r>
      <w:r w:rsidRPr="003F64C1">
        <w:rPr>
          <w:rFonts w:asciiTheme="minorEastAsia" w:hAnsiTheme="minorEastAsia" w:cs="Arial" w:hint="eastAsia"/>
          <w:color w:val="000000"/>
          <w:sz w:val="24"/>
          <w:szCs w:val="24"/>
        </w:rPr>
        <w:t>，</w:t>
      </w:r>
      <w:r w:rsidR="007E7878">
        <w:rPr>
          <w:rFonts w:asciiTheme="minorEastAsia" w:hAnsiTheme="minorEastAsia" w:cs="Arial" w:hint="eastAsia"/>
          <w:color w:val="000000"/>
          <w:sz w:val="24"/>
          <w:szCs w:val="24"/>
        </w:rPr>
        <w:t>该文件</w:t>
      </w:r>
      <w:r w:rsidRPr="003F64C1">
        <w:rPr>
          <w:rFonts w:asciiTheme="minorEastAsia" w:hAnsiTheme="minorEastAsia" w:cs="Arial" w:hint="eastAsia"/>
          <w:color w:val="000000"/>
          <w:sz w:val="24"/>
          <w:szCs w:val="24"/>
        </w:rPr>
        <w:t>对</w:t>
      </w:r>
      <w:r w:rsidR="00624134">
        <w:rPr>
          <w:rFonts w:asciiTheme="minorEastAsia" w:hAnsiTheme="minorEastAsia" w:cs="Arial" w:hint="eastAsia"/>
          <w:color w:val="000000"/>
          <w:sz w:val="24"/>
          <w:szCs w:val="24"/>
        </w:rPr>
        <w:t>于</w:t>
      </w:r>
      <w:r w:rsidRPr="003F64C1">
        <w:rPr>
          <w:rFonts w:asciiTheme="minorEastAsia" w:hAnsiTheme="minorEastAsia" w:cs="Arial" w:hint="eastAsia"/>
          <w:color w:val="000000"/>
          <w:sz w:val="24"/>
          <w:szCs w:val="24"/>
        </w:rPr>
        <w:t>再生资源回收</w:t>
      </w:r>
      <w:r w:rsidR="004221C5">
        <w:rPr>
          <w:rFonts w:asciiTheme="minorEastAsia" w:hAnsiTheme="minorEastAsia" w:cs="Arial" w:hint="eastAsia"/>
          <w:color w:val="000000"/>
          <w:sz w:val="24"/>
          <w:szCs w:val="24"/>
        </w:rPr>
        <w:t>行业</w:t>
      </w:r>
      <w:r w:rsidR="00624134">
        <w:rPr>
          <w:rFonts w:asciiTheme="minorEastAsia" w:hAnsiTheme="minorEastAsia" w:cs="Arial" w:hint="eastAsia"/>
          <w:color w:val="000000"/>
          <w:sz w:val="24"/>
          <w:szCs w:val="24"/>
        </w:rPr>
        <w:t>的</w:t>
      </w:r>
      <w:r w:rsidR="004221C5">
        <w:rPr>
          <w:rFonts w:asciiTheme="minorEastAsia" w:hAnsiTheme="minorEastAsia" w:cs="Arial" w:hint="eastAsia"/>
          <w:color w:val="000000"/>
          <w:sz w:val="24"/>
          <w:szCs w:val="24"/>
        </w:rPr>
        <w:t>发展</w:t>
      </w:r>
      <w:r w:rsidRPr="003F64C1">
        <w:rPr>
          <w:rFonts w:asciiTheme="minorEastAsia" w:hAnsiTheme="minorEastAsia" w:cs="Arial" w:hint="eastAsia"/>
          <w:color w:val="000000"/>
          <w:sz w:val="24"/>
          <w:szCs w:val="24"/>
        </w:rPr>
        <w:t>具有</w:t>
      </w:r>
      <w:r w:rsidR="004221C5">
        <w:rPr>
          <w:rFonts w:asciiTheme="minorEastAsia" w:hAnsiTheme="minorEastAsia" w:cs="Arial" w:hint="eastAsia"/>
          <w:color w:val="000000"/>
          <w:sz w:val="24"/>
          <w:szCs w:val="24"/>
        </w:rPr>
        <w:t>积极</w:t>
      </w:r>
      <w:r w:rsidR="00C8782D">
        <w:rPr>
          <w:rFonts w:asciiTheme="minorEastAsia" w:hAnsiTheme="minorEastAsia" w:cs="Arial" w:hint="eastAsia"/>
          <w:color w:val="000000"/>
          <w:sz w:val="24"/>
          <w:szCs w:val="24"/>
        </w:rPr>
        <w:t>的推动</w:t>
      </w:r>
      <w:r w:rsidRPr="003F64C1">
        <w:rPr>
          <w:rFonts w:asciiTheme="minorEastAsia" w:hAnsiTheme="minorEastAsia" w:cs="Arial" w:hint="eastAsia"/>
          <w:color w:val="000000"/>
          <w:sz w:val="24"/>
          <w:szCs w:val="24"/>
        </w:rPr>
        <w:t>作用。</w:t>
      </w:r>
      <w:r w:rsidR="0004604B">
        <w:rPr>
          <w:rFonts w:asciiTheme="minorEastAsia" w:hAnsiTheme="minorEastAsia" w:cs="Arial" w:hint="eastAsia"/>
          <w:color w:val="000000"/>
          <w:sz w:val="24"/>
          <w:szCs w:val="24"/>
        </w:rPr>
        <w:t>2017年</w:t>
      </w:r>
      <w:r w:rsidRPr="003F64C1">
        <w:rPr>
          <w:rFonts w:asciiTheme="minorEastAsia" w:hAnsiTheme="minorEastAsia" w:cs="Arial" w:hint="eastAsia"/>
          <w:color w:val="000000"/>
          <w:sz w:val="24"/>
          <w:szCs w:val="24"/>
        </w:rPr>
        <w:t>5月，</w:t>
      </w:r>
      <w:proofErr w:type="gramStart"/>
      <w:r w:rsidRPr="003F64C1">
        <w:rPr>
          <w:rFonts w:asciiTheme="minorEastAsia" w:hAnsiTheme="minorEastAsia" w:cs="Arial" w:hint="eastAsia"/>
          <w:color w:val="000000"/>
          <w:sz w:val="24"/>
          <w:szCs w:val="24"/>
        </w:rPr>
        <w:t>国家发改委</w:t>
      </w:r>
      <w:proofErr w:type="gramEnd"/>
      <w:r w:rsidRPr="003F64C1">
        <w:rPr>
          <w:rFonts w:asciiTheme="minorEastAsia" w:hAnsiTheme="minorEastAsia" w:cs="Arial" w:hint="eastAsia"/>
          <w:color w:val="000000"/>
          <w:sz w:val="24"/>
          <w:szCs w:val="24"/>
        </w:rPr>
        <w:t>等14个部门联合发布了</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关于印发</w:t>
      </w:r>
      <w:r w:rsidR="00A0543C">
        <w:rPr>
          <w:rFonts w:asciiTheme="minorEastAsia" w:hAnsiTheme="minorEastAsia" w:cs="Arial" w:hint="eastAsia"/>
          <w:color w:val="000000"/>
          <w:sz w:val="24"/>
          <w:szCs w:val="24"/>
        </w:rPr>
        <w:t>&lt;</w:t>
      </w:r>
      <w:r w:rsidRPr="003F64C1">
        <w:rPr>
          <w:rFonts w:asciiTheme="minorEastAsia" w:hAnsiTheme="minorEastAsia" w:cs="Arial" w:hint="eastAsia"/>
          <w:color w:val="000000"/>
          <w:sz w:val="24"/>
          <w:szCs w:val="24"/>
        </w:rPr>
        <w:t>循环发展引领行动</w:t>
      </w:r>
      <w:r w:rsidR="00A0543C">
        <w:rPr>
          <w:rFonts w:asciiTheme="minorEastAsia" w:hAnsiTheme="minorEastAsia" w:cs="Arial" w:hint="eastAsia"/>
          <w:color w:val="000000"/>
          <w:sz w:val="24"/>
          <w:szCs w:val="24"/>
        </w:rPr>
        <w:t>&gt;</w:t>
      </w:r>
      <w:r w:rsidRPr="003F64C1">
        <w:rPr>
          <w:rFonts w:asciiTheme="minorEastAsia" w:hAnsiTheme="minorEastAsia" w:cs="Arial" w:hint="eastAsia"/>
          <w:color w:val="000000"/>
          <w:sz w:val="24"/>
          <w:szCs w:val="24"/>
        </w:rPr>
        <w:t>的通知</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w:t>
      </w:r>
      <w:proofErr w:type="gramStart"/>
      <w:r w:rsidRPr="003F64C1">
        <w:rPr>
          <w:rFonts w:asciiTheme="minorEastAsia" w:hAnsiTheme="minorEastAsia" w:cs="Arial" w:hint="eastAsia"/>
          <w:color w:val="000000"/>
          <w:sz w:val="24"/>
          <w:szCs w:val="24"/>
        </w:rPr>
        <w:t>发改环</w:t>
      </w:r>
      <w:proofErr w:type="gramEnd"/>
      <w:r w:rsidRPr="003F64C1">
        <w:rPr>
          <w:rFonts w:asciiTheme="minorEastAsia" w:hAnsiTheme="minorEastAsia" w:cs="Arial" w:hint="eastAsia"/>
          <w:color w:val="000000"/>
          <w:sz w:val="24"/>
          <w:szCs w:val="24"/>
        </w:rPr>
        <w:t>资〔2017〕751号），提出要完善再生资源回收体系</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推动</w:t>
      </w:r>
      <w:r w:rsidR="00C8782D">
        <w:rPr>
          <w:rFonts w:asciiTheme="minorEastAsia" w:hAnsiTheme="minorEastAsia" w:cs="Arial" w:hint="eastAsia"/>
          <w:color w:val="000000"/>
          <w:sz w:val="24"/>
          <w:szCs w:val="24"/>
        </w:rPr>
        <w:t>传统销售企业、电商、物流公司等利用销售配送网络，建立逆向物流</w:t>
      </w:r>
      <w:r w:rsidRPr="003F64C1">
        <w:rPr>
          <w:rFonts w:asciiTheme="minorEastAsia" w:hAnsiTheme="minorEastAsia" w:cs="Arial" w:hint="eastAsia"/>
          <w:color w:val="000000"/>
          <w:sz w:val="24"/>
          <w:szCs w:val="24"/>
        </w:rPr>
        <w:t>体系</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支持再生资源企业利用互联网、物联网技术</w:t>
      </w:r>
      <w:r w:rsidR="000C364E">
        <w:rPr>
          <w:rFonts w:asciiTheme="minorEastAsia" w:hAnsiTheme="minorEastAsia" w:cs="Arial" w:hint="eastAsia"/>
          <w:color w:val="000000"/>
          <w:sz w:val="24"/>
          <w:szCs w:val="24"/>
        </w:rPr>
        <w:t>，</w:t>
      </w:r>
      <w:r w:rsidR="000C364E" w:rsidRPr="003F64C1">
        <w:rPr>
          <w:rFonts w:asciiTheme="minorEastAsia" w:hAnsiTheme="minorEastAsia" w:cs="Arial" w:hint="eastAsia"/>
          <w:color w:val="000000"/>
          <w:sz w:val="24"/>
          <w:szCs w:val="24"/>
        </w:rPr>
        <w:t>因地制宜推广回收机、回收超市等回收方式</w:t>
      </w:r>
      <w:r w:rsidRPr="003F64C1">
        <w:rPr>
          <w:rFonts w:asciiTheme="minorEastAsia" w:hAnsiTheme="minorEastAsia" w:cs="Arial" w:hint="eastAsia"/>
          <w:color w:val="000000"/>
          <w:sz w:val="24"/>
          <w:szCs w:val="24"/>
        </w:rPr>
        <w:t>，建立线上线下融合的回收网络</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鼓励再生资源企业与各</w:t>
      </w:r>
      <w:proofErr w:type="gramStart"/>
      <w:r w:rsidRPr="003F64C1">
        <w:rPr>
          <w:rFonts w:asciiTheme="minorEastAsia" w:hAnsiTheme="minorEastAsia" w:cs="Arial" w:hint="eastAsia"/>
          <w:color w:val="000000"/>
          <w:sz w:val="24"/>
          <w:szCs w:val="24"/>
        </w:rPr>
        <w:t>类产废企业</w:t>
      </w:r>
      <w:proofErr w:type="gramEnd"/>
      <w:r w:rsidRPr="003F64C1">
        <w:rPr>
          <w:rFonts w:asciiTheme="minorEastAsia" w:hAnsiTheme="minorEastAsia" w:cs="Arial" w:hint="eastAsia"/>
          <w:color w:val="000000"/>
          <w:sz w:val="24"/>
          <w:szCs w:val="24"/>
        </w:rPr>
        <w:t>合作，建立适</w:t>
      </w:r>
      <w:r w:rsidRPr="003F64C1">
        <w:rPr>
          <w:rFonts w:asciiTheme="minorEastAsia" w:hAnsiTheme="minorEastAsia" w:cs="Arial" w:hint="eastAsia"/>
          <w:color w:val="000000"/>
          <w:sz w:val="24"/>
          <w:szCs w:val="24"/>
        </w:rPr>
        <w:lastRenderedPageBreak/>
        <w:t>合产业特点的回收模式。</w:t>
      </w:r>
      <w:r w:rsidR="0004604B">
        <w:rPr>
          <w:rFonts w:asciiTheme="minorEastAsia" w:hAnsiTheme="minorEastAsia" w:cs="Arial" w:hint="eastAsia"/>
          <w:color w:val="000000"/>
          <w:sz w:val="24"/>
          <w:szCs w:val="24"/>
        </w:rPr>
        <w:t>2017年</w:t>
      </w:r>
      <w:r w:rsidRPr="003F64C1">
        <w:rPr>
          <w:rFonts w:asciiTheme="minorEastAsia" w:hAnsiTheme="minorEastAsia" w:cs="Arial" w:hint="eastAsia"/>
          <w:color w:val="000000"/>
          <w:sz w:val="24"/>
          <w:szCs w:val="24"/>
        </w:rPr>
        <w:t>7月，国务院办公厅印发了《禁止洋垃圾入境推进固体废物进口管理制度改革实施方案》，提出全面禁</w:t>
      </w:r>
      <w:r w:rsidR="000C364E">
        <w:rPr>
          <w:rFonts w:asciiTheme="minorEastAsia" w:hAnsiTheme="minorEastAsia" w:cs="Arial" w:hint="eastAsia"/>
          <w:color w:val="000000"/>
          <w:sz w:val="24"/>
          <w:szCs w:val="24"/>
        </w:rPr>
        <w:t>止洋垃圾入境，完善进口固体废物管理制度，切实加强固体废物回收</w:t>
      </w:r>
      <w:r w:rsidRPr="003F64C1">
        <w:rPr>
          <w:rFonts w:asciiTheme="minorEastAsia" w:hAnsiTheme="minorEastAsia" w:cs="Arial" w:hint="eastAsia"/>
          <w:color w:val="000000"/>
          <w:sz w:val="24"/>
          <w:szCs w:val="24"/>
        </w:rPr>
        <w:t>管理。</w:t>
      </w:r>
      <w:r w:rsidR="00B124FE">
        <w:rPr>
          <w:rFonts w:asciiTheme="minorEastAsia" w:hAnsiTheme="minorEastAsia" w:cs="Arial" w:hint="eastAsia"/>
          <w:color w:val="000000"/>
          <w:sz w:val="24"/>
          <w:szCs w:val="24"/>
        </w:rPr>
        <w:t>2017年</w:t>
      </w:r>
      <w:r w:rsidRPr="003F64C1">
        <w:rPr>
          <w:rFonts w:asciiTheme="minorEastAsia" w:hAnsiTheme="minorEastAsia" w:cs="Arial"/>
          <w:color w:val="000000"/>
          <w:sz w:val="24"/>
          <w:szCs w:val="24"/>
        </w:rPr>
        <w:t>8</w:t>
      </w:r>
      <w:r w:rsidR="00A50CA4">
        <w:rPr>
          <w:rFonts w:asciiTheme="minorEastAsia" w:hAnsiTheme="minorEastAsia" w:cs="Arial" w:hint="eastAsia"/>
          <w:color w:val="000000"/>
          <w:sz w:val="24"/>
          <w:szCs w:val="24"/>
        </w:rPr>
        <w:t>月，原环境保护部联合发展改革委等6</w:t>
      </w:r>
      <w:r w:rsidRPr="003F64C1">
        <w:rPr>
          <w:rFonts w:asciiTheme="minorEastAsia" w:hAnsiTheme="minorEastAsia" w:cs="Arial" w:hint="eastAsia"/>
          <w:color w:val="000000"/>
          <w:sz w:val="24"/>
          <w:szCs w:val="24"/>
        </w:rPr>
        <w:t>部</w:t>
      </w:r>
      <w:r w:rsidR="00A50CA4">
        <w:rPr>
          <w:rFonts w:asciiTheme="minorEastAsia" w:hAnsiTheme="minorEastAsia" w:cs="Arial" w:hint="eastAsia"/>
          <w:color w:val="000000"/>
          <w:sz w:val="24"/>
          <w:szCs w:val="24"/>
        </w:rPr>
        <w:t>门</w:t>
      </w:r>
      <w:r w:rsidRPr="003F64C1">
        <w:rPr>
          <w:rFonts w:asciiTheme="minorEastAsia" w:hAnsiTheme="minorEastAsia" w:cs="Arial" w:hint="eastAsia"/>
          <w:color w:val="000000"/>
          <w:sz w:val="24"/>
          <w:szCs w:val="24"/>
        </w:rPr>
        <w:t>印发</w:t>
      </w:r>
      <w:r w:rsidR="00A50CA4">
        <w:rPr>
          <w:rFonts w:asciiTheme="minorEastAsia" w:hAnsiTheme="minorEastAsia" w:cs="Arial" w:hint="eastAsia"/>
          <w:color w:val="000000"/>
          <w:sz w:val="24"/>
          <w:szCs w:val="24"/>
        </w:rPr>
        <w:t>了</w:t>
      </w:r>
      <w:r w:rsidRPr="003F64C1">
        <w:rPr>
          <w:rFonts w:asciiTheme="minorEastAsia" w:hAnsiTheme="minorEastAsia" w:cs="Arial" w:hint="eastAsia"/>
          <w:color w:val="000000"/>
          <w:sz w:val="24"/>
          <w:szCs w:val="24"/>
        </w:rPr>
        <w:t>《电子废物、废轮胎、废塑料、废旧衣服、废家电拆解等再生利用行业清理整顿工作方案》，督促地方清理整顿电子废物、废轮胎、废塑料、废旧衣服、废家电拆解等再生利用活动</w:t>
      </w:r>
      <w:r w:rsidR="00A0543C">
        <w:rPr>
          <w:rFonts w:asciiTheme="minorEastAsia" w:hAnsiTheme="minorEastAsia" w:cs="Arial" w:hint="eastAsia"/>
          <w:color w:val="000000"/>
          <w:sz w:val="24"/>
          <w:szCs w:val="24"/>
        </w:rPr>
        <w:t>，</w:t>
      </w:r>
      <w:r w:rsidRPr="003F64C1">
        <w:rPr>
          <w:rFonts w:asciiTheme="minorEastAsia" w:hAnsiTheme="minorEastAsia" w:cs="Arial" w:hint="eastAsia"/>
          <w:color w:val="000000"/>
          <w:sz w:val="24"/>
          <w:szCs w:val="24"/>
        </w:rPr>
        <w:t>取缔一批污染严重、群众反映强烈的非法加工利用小作坊、“散乱污”企业和集散地，增强人民群众获得感；引导有关企业采用先进适用加工工艺，集聚发展，集中建设和运营污染治理设施，防止污染土壤和地下水。</w:t>
      </w:r>
      <w:r w:rsidRPr="003F64C1">
        <w:rPr>
          <w:rFonts w:asciiTheme="minorEastAsia" w:hAnsiTheme="minorEastAsia" w:cs="Arial"/>
          <w:color w:val="000000"/>
          <w:sz w:val="24"/>
          <w:szCs w:val="24"/>
        </w:rPr>
        <w:t>2017</w:t>
      </w:r>
      <w:r w:rsidRPr="003F64C1">
        <w:rPr>
          <w:rFonts w:asciiTheme="minorEastAsia" w:hAnsiTheme="minorEastAsia" w:cs="Arial" w:hint="eastAsia"/>
          <w:color w:val="000000"/>
          <w:sz w:val="24"/>
          <w:szCs w:val="24"/>
        </w:rPr>
        <w:t>年被再生资源业内人士称为“政策元年”，</w:t>
      </w:r>
      <w:r w:rsidR="00F44F10">
        <w:rPr>
          <w:rFonts w:asciiTheme="minorEastAsia" w:hAnsiTheme="minorEastAsia" w:cs="Arial" w:hint="eastAsia"/>
          <w:color w:val="000000"/>
          <w:sz w:val="24"/>
          <w:szCs w:val="24"/>
        </w:rPr>
        <w:t>相继出台了一系列</w:t>
      </w:r>
      <w:r w:rsidRPr="003F64C1">
        <w:rPr>
          <w:rFonts w:asciiTheme="minorEastAsia" w:hAnsiTheme="minorEastAsia" w:cs="Arial" w:hint="eastAsia"/>
          <w:color w:val="000000"/>
          <w:sz w:val="24"/>
          <w:szCs w:val="24"/>
        </w:rPr>
        <w:t>再生资源回收</w:t>
      </w:r>
      <w:r w:rsidR="00F44F10">
        <w:rPr>
          <w:rFonts w:asciiTheme="minorEastAsia" w:hAnsiTheme="minorEastAsia" w:cs="Arial" w:hint="eastAsia"/>
          <w:color w:val="000000"/>
          <w:sz w:val="24"/>
          <w:szCs w:val="24"/>
        </w:rPr>
        <w:t>相关政策，为回收企业规范发展</w:t>
      </w:r>
      <w:r w:rsidRPr="003F64C1">
        <w:rPr>
          <w:rFonts w:asciiTheme="minorEastAsia" w:hAnsiTheme="minorEastAsia" w:cs="Arial" w:hint="eastAsia"/>
          <w:color w:val="000000"/>
          <w:sz w:val="24"/>
          <w:szCs w:val="24"/>
        </w:rPr>
        <w:t>创造了良好的环境</w:t>
      </w:r>
      <w:r w:rsidR="009776D1">
        <w:rPr>
          <w:rFonts w:asciiTheme="minorEastAsia" w:hAnsiTheme="minorEastAsia" w:cs="Arial" w:hint="eastAsia"/>
          <w:color w:val="000000"/>
          <w:sz w:val="24"/>
          <w:szCs w:val="24"/>
        </w:rPr>
        <w:t>。</w:t>
      </w:r>
    </w:p>
    <w:p w:rsidR="009D2453" w:rsidRPr="006E45DA" w:rsidRDefault="003F32A4" w:rsidP="002827B4">
      <w:pPr>
        <w:pStyle w:val="3"/>
        <w:spacing w:before="0" w:after="0" w:line="240" w:lineRule="auto"/>
        <w:rPr>
          <w:rFonts w:ascii="方正楷体简体" w:eastAsia="方正楷体简体" w:hAnsiTheme="minorEastAsia"/>
          <w:sz w:val="24"/>
          <w:szCs w:val="24"/>
        </w:rPr>
      </w:pPr>
      <w:r>
        <w:rPr>
          <w:rFonts w:ascii="方正楷体简体" w:eastAsia="方正楷体简体" w:hAnsiTheme="minorEastAsia" w:hint="eastAsia"/>
          <w:sz w:val="24"/>
          <w:szCs w:val="24"/>
        </w:rPr>
        <w:t>2.</w:t>
      </w:r>
      <w:r w:rsidR="009D2453" w:rsidRPr="006E45DA">
        <w:rPr>
          <w:rFonts w:ascii="方正楷体简体" w:eastAsia="方正楷体简体" w:hAnsiTheme="minorEastAsia" w:hint="eastAsia"/>
          <w:sz w:val="24"/>
          <w:szCs w:val="24"/>
        </w:rPr>
        <w:t>龙头企业</w:t>
      </w:r>
      <w:r w:rsidR="00DB5920" w:rsidRPr="006E45DA">
        <w:rPr>
          <w:rFonts w:ascii="方正楷体简体" w:eastAsia="方正楷体简体" w:hAnsiTheme="minorEastAsia" w:hint="eastAsia"/>
          <w:sz w:val="24"/>
          <w:szCs w:val="24"/>
        </w:rPr>
        <w:t>发展</w:t>
      </w:r>
      <w:r w:rsidR="00041DD6" w:rsidRPr="006E45DA">
        <w:rPr>
          <w:rFonts w:ascii="方正楷体简体" w:eastAsia="方正楷体简体" w:hAnsiTheme="minorEastAsia" w:hint="eastAsia"/>
          <w:sz w:val="24"/>
          <w:szCs w:val="24"/>
        </w:rPr>
        <w:t>迅猛</w:t>
      </w:r>
    </w:p>
    <w:p w:rsidR="009D2453" w:rsidRDefault="00860DAA" w:rsidP="003F64C1">
      <w:pPr>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随着</w:t>
      </w:r>
      <w:r w:rsidRPr="003F64C1">
        <w:rPr>
          <w:rFonts w:asciiTheme="minorEastAsia" w:hAnsiTheme="minorEastAsia" w:cs="宋体"/>
          <w:kern w:val="0"/>
          <w:sz w:val="24"/>
          <w:szCs w:val="24"/>
        </w:rPr>
        <w:t>再生资源龙头企业</w:t>
      </w:r>
      <w:r w:rsidRPr="003F64C1">
        <w:rPr>
          <w:rFonts w:asciiTheme="minorEastAsia" w:hAnsiTheme="minorEastAsia" w:cs="宋体" w:hint="eastAsia"/>
          <w:kern w:val="0"/>
          <w:sz w:val="24"/>
          <w:szCs w:val="24"/>
        </w:rPr>
        <w:t>经营业务逐步扩张，</w:t>
      </w:r>
      <w:r w:rsidRPr="003F64C1">
        <w:rPr>
          <w:rFonts w:asciiTheme="minorEastAsia" w:hAnsiTheme="minorEastAsia" w:cs="宋体"/>
          <w:kern w:val="0"/>
          <w:sz w:val="24"/>
          <w:szCs w:val="24"/>
        </w:rPr>
        <w:t>行业迎来兼并重组浪潮，</w:t>
      </w:r>
      <w:r w:rsidR="009D2453" w:rsidRPr="003F64C1">
        <w:rPr>
          <w:rFonts w:asciiTheme="minorEastAsia" w:hAnsiTheme="minorEastAsia" w:cs="宋体" w:hint="eastAsia"/>
          <w:kern w:val="0"/>
          <w:sz w:val="24"/>
          <w:szCs w:val="24"/>
        </w:rPr>
        <w:t>行业集中度进一步加强。以葛洲坝、格力电器、格林美</w:t>
      </w:r>
      <w:r w:rsidR="00320CF2">
        <w:rPr>
          <w:rFonts w:asciiTheme="minorEastAsia" w:hAnsiTheme="minorEastAsia" w:cs="宋体" w:hint="eastAsia"/>
          <w:kern w:val="0"/>
          <w:sz w:val="24"/>
          <w:szCs w:val="24"/>
        </w:rPr>
        <w:t>、</w:t>
      </w:r>
      <w:r w:rsidR="00320CF2" w:rsidRPr="003F64C1">
        <w:rPr>
          <w:rFonts w:asciiTheme="minorEastAsia" w:hAnsiTheme="minorEastAsia" w:cs="宋体" w:hint="eastAsia"/>
          <w:kern w:val="0"/>
          <w:sz w:val="24"/>
          <w:szCs w:val="24"/>
        </w:rPr>
        <w:t>启迪桑德</w:t>
      </w:r>
      <w:r w:rsidR="009D2453" w:rsidRPr="003F64C1">
        <w:rPr>
          <w:rFonts w:asciiTheme="minorEastAsia" w:hAnsiTheme="minorEastAsia" w:cs="宋体" w:hint="eastAsia"/>
          <w:kern w:val="0"/>
          <w:sz w:val="24"/>
          <w:szCs w:val="24"/>
        </w:rPr>
        <w:t>等为首的龙头企业经营情况势头良好，业务范围进一步拓宽。</w:t>
      </w:r>
      <w:r w:rsidR="007E066B">
        <w:rPr>
          <w:rFonts w:asciiTheme="minorEastAsia" w:hAnsiTheme="minorEastAsia" w:cs="宋体" w:hint="eastAsia"/>
          <w:kern w:val="0"/>
          <w:sz w:val="24"/>
          <w:szCs w:val="24"/>
        </w:rPr>
        <w:t>这些</w:t>
      </w:r>
      <w:r w:rsidR="009D2453" w:rsidRPr="003F64C1">
        <w:rPr>
          <w:rFonts w:asciiTheme="minorEastAsia" w:hAnsiTheme="minorEastAsia" w:cs="宋体" w:hint="eastAsia"/>
          <w:kern w:val="0"/>
          <w:sz w:val="24"/>
          <w:szCs w:val="24"/>
        </w:rPr>
        <w:t>龙头企业</w:t>
      </w:r>
      <w:r w:rsidR="007E066B">
        <w:rPr>
          <w:rFonts w:asciiTheme="minorEastAsia" w:hAnsiTheme="minorEastAsia" w:cs="宋体" w:hint="eastAsia"/>
          <w:kern w:val="0"/>
          <w:sz w:val="24"/>
          <w:szCs w:val="24"/>
        </w:rPr>
        <w:t>加快转型升级步伐</w:t>
      </w:r>
      <w:r w:rsidR="009D2453" w:rsidRPr="003F64C1">
        <w:rPr>
          <w:rFonts w:asciiTheme="minorEastAsia" w:hAnsiTheme="minorEastAsia" w:cs="宋体" w:hint="eastAsia"/>
          <w:kern w:val="0"/>
          <w:sz w:val="24"/>
          <w:szCs w:val="24"/>
        </w:rPr>
        <w:t>，</w:t>
      </w:r>
      <w:r w:rsidR="00CC10A5">
        <w:rPr>
          <w:rFonts w:asciiTheme="minorEastAsia" w:hAnsiTheme="minorEastAsia" w:cs="宋体" w:hint="eastAsia"/>
          <w:kern w:val="0"/>
          <w:sz w:val="24"/>
          <w:szCs w:val="24"/>
        </w:rPr>
        <w:t>加大</w:t>
      </w:r>
      <w:r w:rsidR="009D2453" w:rsidRPr="003F64C1">
        <w:rPr>
          <w:rFonts w:asciiTheme="minorEastAsia" w:hAnsiTheme="minorEastAsia" w:cs="宋体" w:hint="eastAsia"/>
          <w:kern w:val="0"/>
          <w:sz w:val="24"/>
          <w:szCs w:val="24"/>
        </w:rPr>
        <w:t>对高端技术的研发投入，加快再生资源深加工业务步伐。以启迪桑德为代表的上市公司积极响应国家“一带一路”政策，</w:t>
      </w:r>
      <w:r w:rsidR="001108D7" w:rsidRPr="003F64C1">
        <w:rPr>
          <w:rFonts w:asciiTheme="minorEastAsia" w:hAnsiTheme="minorEastAsia" w:cs="宋体" w:hint="eastAsia"/>
          <w:kern w:val="0"/>
          <w:sz w:val="24"/>
          <w:szCs w:val="24"/>
        </w:rPr>
        <w:t>加大海外市场</w:t>
      </w:r>
      <w:r w:rsidR="009D2453" w:rsidRPr="003F64C1">
        <w:rPr>
          <w:rFonts w:asciiTheme="minorEastAsia" w:hAnsiTheme="minorEastAsia" w:cs="宋体" w:hint="eastAsia"/>
          <w:kern w:val="0"/>
          <w:sz w:val="24"/>
          <w:szCs w:val="24"/>
        </w:rPr>
        <w:t>开拓力度，</w:t>
      </w:r>
      <w:r w:rsidR="00CC10A5">
        <w:rPr>
          <w:rFonts w:asciiTheme="minorEastAsia" w:hAnsiTheme="minorEastAsia" w:cs="宋体" w:hint="eastAsia"/>
          <w:kern w:val="0"/>
          <w:sz w:val="24"/>
          <w:szCs w:val="24"/>
        </w:rPr>
        <w:t>设立海外分支机构</w:t>
      </w:r>
      <w:r w:rsidR="001108D7" w:rsidRPr="003F64C1">
        <w:rPr>
          <w:rFonts w:asciiTheme="minorEastAsia" w:hAnsiTheme="minorEastAsia" w:cs="宋体" w:hint="eastAsia"/>
          <w:kern w:val="0"/>
          <w:sz w:val="24"/>
          <w:szCs w:val="24"/>
        </w:rPr>
        <w:t>，</w:t>
      </w:r>
      <w:r w:rsidR="00CC10A5">
        <w:rPr>
          <w:rFonts w:asciiTheme="minorEastAsia" w:hAnsiTheme="minorEastAsia" w:cs="宋体" w:hint="eastAsia"/>
          <w:kern w:val="0"/>
          <w:sz w:val="24"/>
          <w:szCs w:val="24"/>
        </w:rPr>
        <w:t>拓展进货渠道，</w:t>
      </w:r>
      <w:r w:rsidR="009D2453" w:rsidRPr="003F64C1">
        <w:rPr>
          <w:rFonts w:asciiTheme="minorEastAsia" w:hAnsiTheme="minorEastAsia" w:cs="宋体" w:hint="eastAsia"/>
          <w:kern w:val="0"/>
          <w:sz w:val="24"/>
          <w:szCs w:val="24"/>
        </w:rPr>
        <w:t>增强企业核心竞争力。</w:t>
      </w:r>
      <w:r w:rsidR="0078283F" w:rsidRPr="003F64C1">
        <w:rPr>
          <w:rFonts w:asciiTheme="minorEastAsia" w:hAnsiTheme="minorEastAsia" w:cs="宋体" w:hint="eastAsia"/>
          <w:kern w:val="0"/>
          <w:sz w:val="24"/>
          <w:szCs w:val="24"/>
        </w:rPr>
        <w:t>2017年12月，</w:t>
      </w:r>
      <w:r w:rsidR="00CC10A5" w:rsidRPr="003F64C1">
        <w:rPr>
          <w:rFonts w:asciiTheme="minorEastAsia" w:hAnsiTheme="minorEastAsia" w:cs="宋体" w:hint="eastAsia"/>
          <w:kern w:val="0"/>
          <w:sz w:val="24"/>
          <w:szCs w:val="24"/>
        </w:rPr>
        <w:t>启迪桑德</w:t>
      </w:r>
      <w:r w:rsidR="0078283F" w:rsidRPr="003F64C1">
        <w:rPr>
          <w:rFonts w:asciiTheme="minorEastAsia" w:hAnsiTheme="minorEastAsia" w:cs="宋体" w:hint="eastAsia"/>
          <w:kern w:val="0"/>
          <w:sz w:val="24"/>
          <w:szCs w:val="24"/>
        </w:rPr>
        <w:t>在日本布局的塑料再生项目正式进入实施阶段，未来一年半的时间内将投资100亿日元，在日本主要工业城市布局8至10家塑料再生企业，期望占据日本再生塑料颗粒出口中国市场份额的50%以上。</w:t>
      </w:r>
    </w:p>
    <w:p w:rsidR="009D2453" w:rsidRPr="006E45DA" w:rsidRDefault="003F32A4" w:rsidP="00AF1891">
      <w:pPr>
        <w:pStyle w:val="3"/>
        <w:spacing w:before="0" w:after="0" w:line="240" w:lineRule="auto"/>
        <w:rPr>
          <w:rFonts w:ascii="方正楷体简体" w:eastAsia="方正楷体简体" w:hAnsiTheme="minorEastAsia"/>
          <w:sz w:val="24"/>
          <w:szCs w:val="24"/>
        </w:rPr>
      </w:pPr>
      <w:r>
        <w:rPr>
          <w:rFonts w:ascii="方正楷体简体" w:eastAsia="方正楷体简体" w:hAnsiTheme="minorEastAsia" w:hint="eastAsia"/>
          <w:sz w:val="24"/>
          <w:szCs w:val="24"/>
        </w:rPr>
        <w:t>3.</w:t>
      </w:r>
      <w:r w:rsidR="000B13CA" w:rsidRPr="006E45DA">
        <w:rPr>
          <w:rFonts w:ascii="方正楷体简体" w:eastAsia="方正楷体简体" w:hAnsiTheme="minorEastAsia" w:hint="eastAsia"/>
          <w:sz w:val="24"/>
          <w:szCs w:val="24"/>
        </w:rPr>
        <w:t>模式</w:t>
      </w:r>
      <w:r w:rsidR="009D2453" w:rsidRPr="006E45DA">
        <w:rPr>
          <w:rFonts w:ascii="方正楷体简体" w:eastAsia="方正楷体简体" w:hAnsiTheme="minorEastAsia" w:hint="eastAsia"/>
          <w:sz w:val="24"/>
          <w:szCs w:val="24"/>
        </w:rPr>
        <w:t>创新</w:t>
      </w:r>
      <w:r w:rsidR="000B13CA" w:rsidRPr="006E45DA">
        <w:rPr>
          <w:rFonts w:ascii="方正楷体简体" w:eastAsia="方正楷体简体" w:hAnsiTheme="minorEastAsia" w:hint="eastAsia"/>
          <w:sz w:val="24"/>
          <w:szCs w:val="24"/>
        </w:rPr>
        <w:t>步伐加快</w:t>
      </w:r>
    </w:p>
    <w:p w:rsidR="00002E5D" w:rsidRDefault="00B86BE2" w:rsidP="00B86BE2">
      <w:pPr>
        <w:adjustRightInd w:val="0"/>
        <w:ind w:firstLineChars="200" w:firstLine="480"/>
        <w:rPr>
          <w:rFonts w:asciiTheme="minorEastAsia" w:hAnsiTheme="minorEastAsia" w:cs="宋体"/>
          <w:kern w:val="0"/>
          <w:sz w:val="24"/>
          <w:szCs w:val="24"/>
        </w:rPr>
      </w:pPr>
      <w:r w:rsidRPr="00B86BE2">
        <w:rPr>
          <w:rFonts w:asciiTheme="minorEastAsia" w:hAnsiTheme="minorEastAsia" w:cs="宋体" w:hint="eastAsia"/>
          <w:kern w:val="0"/>
          <w:sz w:val="24"/>
          <w:szCs w:val="24"/>
        </w:rPr>
        <w:t>随着互联网技术的飞速发展，再生资源回收企业利用互联网</w:t>
      </w:r>
      <w:r w:rsidR="001511D0">
        <w:rPr>
          <w:rFonts w:asciiTheme="minorEastAsia" w:hAnsiTheme="minorEastAsia" w:cs="宋体" w:hint="eastAsia"/>
          <w:kern w:val="0"/>
          <w:sz w:val="24"/>
          <w:szCs w:val="24"/>
        </w:rPr>
        <w:t>等现代信息技术</w:t>
      </w:r>
      <w:r w:rsidR="0051126A">
        <w:rPr>
          <w:rFonts w:asciiTheme="minorEastAsia" w:hAnsiTheme="minorEastAsia" w:cs="宋体" w:hint="eastAsia"/>
          <w:kern w:val="0"/>
          <w:sz w:val="24"/>
          <w:szCs w:val="24"/>
        </w:rPr>
        <w:t>，</w:t>
      </w:r>
      <w:r w:rsidRPr="00B86BE2">
        <w:rPr>
          <w:rFonts w:asciiTheme="minorEastAsia" w:hAnsiTheme="minorEastAsia" w:cs="宋体" w:hint="eastAsia"/>
          <w:kern w:val="0"/>
          <w:sz w:val="24"/>
          <w:szCs w:val="24"/>
        </w:rPr>
        <w:t>建立便捷高效的再生资源回收交易服务平台，开展信息采集、数据分析、流向监控，逐步整合物流资源，优化回收网点布局，使供需双方能够快速获得信息匹配，</w:t>
      </w:r>
      <w:r w:rsidR="00E75AFF">
        <w:rPr>
          <w:rFonts w:asciiTheme="minorEastAsia" w:hAnsiTheme="minorEastAsia" w:cs="宋体" w:hint="eastAsia"/>
          <w:kern w:val="0"/>
          <w:sz w:val="24"/>
          <w:szCs w:val="24"/>
        </w:rPr>
        <w:t>完善再生资源回收体系，推动再生资源交易</w:t>
      </w:r>
      <w:r w:rsidRPr="00B86BE2">
        <w:rPr>
          <w:rFonts w:asciiTheme="minorEastAsia" w:hAnsiTheme="minorEastAsia" w:cs="宋体" w:hint="eastAsia"/>
          <w:kern w:val="0"/>
          <w:sz w:val="24"/>
          <w:szCs w:val="24"/>
        </w:rPr>
        <w:t>由线下向线上线下结合</w:t>
      </w:r>
      <w:r w:rsidR="0051126A">
        <w:rPr>
          <w:rFonts w:asciiTheme="minorEastAsia" w:hAnsiTheme="minorEastAsia" w:cs="宋体" w:hint="eastAsia"/>
          <w:kern w:val="0"/>
          <w:sz w:val="24"/>
          <w:szCs w:val="24"/>
        </w:rPr>
        <w:t>的转型升级。其中，</w:t>
      </w:r>
      <w:r w:rsidR="007E066B" w:rsidRPr="003F64C1">
        <w:rPr>
          <w:rFonts w:asciiTheme="minorEastAsia" w:hAnsiTheme="minorEastAsia" w:cs="宋体"/>
          <w:kern w:val="0"/>
          <w:sz w:val="24"/>
          <w:szCs w:val="24"/>
        </w:rPr>
        <w:t>涌现出</w:t>
      </w:r>
      <w:r w:rsidR="007E066B" w:rsidRPr="003F64C1">
        <w:rPr>
          <w:rFonts w:asciiTheme="minorEastAsia" w:hAnsiTheme="minorEastAsia" w:cs="宋体" w:hint="eastAsia"/>
          <w:kern w:val="0"/>
          <w:sz w:val="24"/>
          <w:szCs w:val="24"/>
        </w:rPr>
        <w:t>了一批新型</w:t>
      </w:r>
      <w:r w:rsidR="007E066B" w:rsidRPr="003F64C1">
        <w:rPr>
          <w:rFonts w:asciiTheme="minorEastAsia" w:hAnsiTheme="minorEastAsia" w:cs="宋体"/>
          <w:kern w:val="0"/>
          <w:sz w:val="24"/>
          <w:szCs w:val="24"/>
        </w:rPr>
        <w:t>可推广</w:t>
      </w:r>
      <w:r w:rsidR="007E066B">
        <w:rPr>
          <w:rFonts w:asciiTheme="minorEastAsia" w:hAnsiTheme="minorEastAsia" w:cs="宋体" w:hint="eastAsia"/>
          <w:kern w:val="0"/>
          <w:sz w:val="24"/>
          <w:szCs w:val="24"/>
        </w:rPr>
        <w:t>、可复制</w:t>
      </w:r>
      <w:r w:rsidR="007E066B" w:rsidRPr="003F64C1">
        <w:rPr>
          <w:rFonts w:asciiTheme="minorEastAsia" w:hAnsiTheme="minorEastAsia" w:cs="宋体"/>
          <w:kern w:val="0"/>
          <w:sz w:val="24"/>
          <w:szCs w:val="24"/>
        </w:rPr>
        <w:t>的回收模式，如</w:t>
      </w:r>
      <w:r w:rsidR="00630CBD" w:rsidRPr="00630CBD">
        <w:rPr>
          <w:rFonts w:asciiTheme="minorEastAsia" w:hAnsiTheme="minorEastAsia" w:cs="宋体" w:hint="eastAsia"/>
          <w:kern w:val="0"/>
          <w:sz w:val="24"/>
          <w:szCs w:val="24"/>
        </w:rPr>
        <w:t>线上线下结合回收废旧电子产品的爱回收</w:t>
      </w:r>
      <w:r w:rsidR="0051126A">
        <w:rPr>
          <w:rFonts w:asciiTheme="minorEastAsia" w:hAnsiTheme="minorEastAsia" w:cs="宋体" w:hint="eastAsia"/>
          <w:kern w:val="0"/>
          <w:sz w:val="24"/>
          <w:szCs w:val="24"/>
        </w:rPr>
        <w:t>、</w:t>
      </w:r>
      <w:r w:rsidR="00630CBD" w:rsidRPr="00630CBD">
        <w:rPr>
          <w:rFonts w:asciiTheme="minorEastAsia" w:hAnsiTheme="minorEastAsia" w:cs="宋体" w:hint="eastAsia"/>
          <w:kern w:val="0"/>
          <w:sz w:val="24"/>
          <w:szCs w:val="24"/>
        </w:rPr>
        <w:t>利用交易服务平台回收废旧手机的深圳淘绿</w:t>
      </w:r>
      <w:r w:rsidR="0051126A">
        <w:rPr>
          <w:rFonts w:asciiTheme="minorEastAsia" w:hAnsiTheme="minorEastAsia" w:cs="宋体" w:hint="eastAsia"/>
          <w:kern w:val="0"/>
          <w:sz w:val="24"/>
          <w:szCs w:val="24"/>
        </w:rPr>
        <w:t>、</w:t>
      </w:r>
      <w:r w:rsidR="001511D0">
        <w:rPr>
          <w:rFonts w:asciiTheme="minorEastAsia" w:hAnsiTheme="minorEastAsia" w:cs="宋体" w:hint="eastAsia"/>
          <w:kern w:val="0"/>
          <w:sz w:val="24"/>
          <w:szCs w:val="24"/>
        </w:rPr>
        <w:t>“</w:t>
      </w:r>
      <w:r w:rsidR="007E066B" w:rsidRPr="003F64C1">
        <w:rPr>
          <w:rFonts w:asciiTheme="minorEastAsia" w:hAnsiTheme="minorEastAsia" w:cs="宋体"/>
          <w:kern w:val="0"/>
          <w:sz w:val="24"/>
          <w:szCs w:val="24"/>
        </w:rPr>
        <w:t>互联网+便捷回收设备</w:t>
      </w:r>
      <w:r w:rsidR="001511D0">
        <w:rPr>
          <w:rFonts w:asciiTheme="minorEastAsia" w:hAnsiTheme="minorEastAsia" w:cs="宋体" w:hint="eastAsia"/>
          <w:kern w:val="0"/>
          <w:sz w:val="24"/>
          <w:szCs w:val="24"/>
        </w:rPr>
        <w:t>”</w:t>
      </w:r>
      <w:r w:rsidR="007E066B" w:rsidRPr="003F64C1">
        <w:rPr>
          <w:rFonts w:asciiTheme="minorEastAsia" w:hAnsiTheme="minorEastAsia" w:cs="宋体"/>
          <w:kern w:val="0"/>
          <w:sz w:val="24"/>
          <w:szCs w:val="24"/>
        </w:rPr>
        <w:t>实现智能分类回收</w:t>
      </w:r>
      <w:r w:rsidR="007E066B" w:rsidRPr="003F64C1">
        <w:rPr>
          <w:rFonts w:asciiTheme="minorEastAsia" w:hAnsiTheme="minorEastAsia" w:cs="宋体" w:hint="eastAsia"/>
          <w:kern w:val="0"/>
          <w:sz w:val="24"/>
          <w:szCs w:val="24"/>
        </w:rPr>
        <w:t>的杭州村口</w:t>
      </w:r>
      <w:r w:rsidR="0051126A">
        <w:rPr>
          <w:rFonts w:asciiTheme="minorEastAsia" w:hAnsiTheme="minorEastAsia" w:cs="宋体" w:hint="eastAsia"/>
          <w:kern w:val="0"/>
          <w:sz w:val="24"/>
          <w:szCs w:val="24"/>
        </w:rPr>
        <w:t>、</w:t>
      </w:r>
      <w:r w:rsidR="001511D0">
        <w:rPr>
          <w:rFonts w:asciiTheme="minorEastAsia" w:hAnsiTheme="minorEastAsia" w:cs="宋体" w:hint="eastAsia"/>
          <w:kern w:val="0"/>
          <w:sz w:val="24"/>
          <w:szCs w:val="24"/>
        </w:rPr>
        <w:t>“</w:t>
      </w:r>
      <w:r w:rsidR="007E066B" w:rsidRPr="003F64C1">
        <w:rPr>
          <w:rFonts w:asciiTheme="minorEastAsia" w:hAnsiTheme="minorEastAsia" w:cs="宋体" w:hint="eastAsia"/>
          <w:kern w:val="0"/>
          <w:sz w:val="24"/>
          <w:szCs w:val="24"/>
        </w:rPr>
        <w:t>互联网+废纸回收</w:t>
      </w:r>
      <w:r w:rsidR="001511D0">
        <w:rPr>
          <w:rFonts w:asciiTheme="minorEastAsia" w:hAnsiTheme="minorEastAsia" w:cs="宋体" w:hint="eastAsia"/>
          <w:kern w:val="0"/>
          <w:sz w:val="24"/>
          <w:szCs w:val="24"/>
        </w:rPr>
        <w:t>”</w:t>
      </w:r>
      <w:r w:rsidR="007E066B" w:rsidRPr="003F64C1">
        <w:rPr>
          <w:rFonts w:asciiTheme="minorEastAsia" w:hAnsiTheme="minorEastAsia" w:cs="宋体" w:hint="eastAsia"/>
          <w:kern w:val="0"/>
          <w:sz w:val="24"/>
          <w:szCs w:val="24"/>
        </w:rPr>
        <w:t>的北京</w:t>
      </w:r>
      <w:proofErr w:type="gramStart"/>
      <w:r w:rsidR="007E066B" w:rsidRPr="003F64C1">
        <w:rPr>
          <w:rFonts w:asciiTheme="minorEastAsia" w:hAnsiTheme="minorEastAsia" w:cs="宋体" w:hint="eastAsia"/>
          <w:kern w:val="0"/>
          <w:sz w:val="24"/>
          <w:szCs w:val="24"/>
        </w:rPr>
        <w:t>笨</w:t>
      </w:r>
      <w:proofErr w:type="gramEnd"/>
      <w:r w:rsidR="007E066B" w:rsidRPr="003F64C1">
        <w:rPr>
          <w:rFonts w:asciiTheme="minorEastAsia" w:hAnsiTheme="minorEastAsia" w:cs="宋体" w:hint="eastAsia"/>
          <w:kern w:val="0"/>
          <w:sz w:val="24"/>
          <w:szCs w:val="24"/>
        </w:rPr>
        <w:t>哥哥等</w:t>
      </w:r>
      <w:r w:rsidR="0051126A" w:rsidRPr="003F64C1">
        <w:rPr>
          <w:rFonts w:asciiTheme="minorEastAsia" w:hAnsiTheme="minorEastAsia" w:cs="宋体" w:hint="eastAsia"/>
          <w:kern w:val="0"/>
          <w:sz w:val="24"/>
          <w:szCs w:val="24"/>
        </w:rPr>
        <w:t>模式</w:t>
      </w:r>
      <w:r w:rsidR="0051126A">
        <w:rPr>
          <w:rFonts w:asciiTheme="minorEastAsia" w:hAnsiTheme="minorEastAsia" w:cs="宋体" w:hint="eastAsia"/>
          <w:kern w:val="0"/>
          <w:sz w:val="24"/>
          <w:szCs w:val="24"/>
        </w:rPr>
        <w:t>，</w:t>
      </w:r>
      <w:r w:rsidR="001511D0">
        <w:rPr>
          <w:rFonts w:asciiTheme="minorEastAsia" w:hAnsiTheme="minorEastAsia" w:cs="宋体" w:hint="eastAsia"/>
          <w:kern w:val="0"/>
          <w:sz w:val="24"/>
          <w:szCs w:val="24"/>
        </w:rPr>
        <w:t>这些新型回收模式有效</w:t>
      </w:r>
      <w:r w:rsidR="00CC10A5">
        <w:rPr>
          <w:rFonts w:asciiTheme="minorEastAsia" w:hAnsiTheme="minorEastAsia" w:cs="宋体" w:hint="eastAsia"/>
          <w:kern w:val="0"/>
          <w:sz w:val="24"/>
          <w:szCs w:val="24"/>
        </w:rPr>
        <w:t>降低了回收成本，提升了</w:t>
      </w:r>
      <w:r w:rsidRPr="00B86BE2">
        <w:rPr>
          <w:rFonts w:asciiTheme="minorEastAsia" w:hAnsiTheme="minorEastAsia" w:cs="宋体" w:hint="eastAsia"/>
          <w:kern w:val="0"/>
          <w:sz w:val="24"/>
          <w:szCs w:val="24"/>
        </w:rPr>
        <w:t>回收效率。</w:t>
      </w:r>
      <w:r w:rsidR="00002E5D" w:rsidRPr="003F64C1">
        <w:rPr>
          <w:rFonts w:asciiTheme="minorEastAsia" w:hAnsiTheme="minorEastAsia" w:cs="宋体"/>
          <w:kern w:val="0"/>
          <w:sz w:val="24"/>
          <w:szCs w:val="24"/>
        </w:rPr>
        <w:t>“创新”已成为驱动</w:t>
      </w:r>
      <w:r w:rsidR="008A5B19" w:rsidRPr="003F64C1">
        <w:rPr>
          <w:rFonts w:asciiTheme="minorEastAsia" w:hAnsiTheme="minorEastAsia" w:cs="宋体" w:hint="eastAsia"/>
          <w:kern w:val="0"/>
          <w:sz w:val="24"/>
          <w:szCs w:val="24"/>
        </w:rPr>
        <w:t>再生资源回收</w:t>
      </w:r>
      <w:r w:rsidR="008A5B19" w:rsidRPr="003F64C1">
        <w:rPr>
          <w:rFonts w:asciiTheme="minorEastAsia" w:hAnsiTheme="minorEastAsia" w:cs="宋体"/>
          <w:kern w:val="0"/>
          <w:sz w:val="24"/>
          <w:szCs w:val="24"/>
        </w:rPr>
        <w:t>行业发展的强大动力</w:t>
      </w:r>
      <w:r w:rsidR="00A06289">
        <w:rPr>
          <w:rFonts w:asciiTheme="minorEastAsia" w:hAnsiTheme="minorEastAsia" w:cs="宋体"/>
          <w:kern w:val="0"/>
          <w:sz w:val="24"/>
          <w:szCs w:val="24"/>
        </w:rPr>
        <w:t>，及时求变，勇敢拥抱新模式、新技术，</w:t>
      </w:r>
      <w:r w:rsidR="00002E5D" w:rsidRPr="003F64C1">
        <w:rPr>
          <w:rFonts w:asciiTheme="minorEastAsia" w:hAnsiTheme="minorEastAsia" w:cs="宋体"/>
          <w:kern w:val="0"/>
          <w:sz w:val="24"/>
          <w:szCs w:val="24"/>
        </w:rPr>
        <w:t>是</w:t>
      </w:r>
      <w:r w:rsidR="008A5B19" w:rsidRPr="003F64C1">
        <w:rPr>
          <w:rFonts w:asciiTheme="minorEastAsia" w:hAnsiTheme="minorEastAsia" w:cs="宋体" w:hint="eastAsia"/>
          <w:kern w:val="0"/>
          <w:sz w:val="24"/>
          <w:szCs w:val="24"/>
        </w:rPr>
        <w:t>行</w:t>
      </w:r>
      <w:r w:rsidR="00002E5D" w:rsidRPr="003F64C1">
        <w:rPr>
          <w:rFonts w:asciiTheme="minorEastAsia" w:hAnsiTheme="minorEastAsia" w:cs="宋体"/>
          <w:kern w:val="0"/>
          <w:sz w:val="24"/>
          <w:szCs w:val="24"/>
        </w:rPr>
        <w:t>业长远发展的正确选择</w:t>
      </w:r>
      <w:r w:rsidR="00002E5D" w:rsidRPr="003F64C1">
        <w:rPr>
          <w:rFonts w:asciiTheme="minorEastAsia" w:hAnsiTheme="minorEastAsia" w:cs="宋体" w:hint="eastAsia"/>
          <w:kern w:val="0"/>
          <w:sz w:val="24"/>
          <w:szCs w:val="24"/>
        </w:rPr>
        <w:t>。</w:t>
      </w:r>
    </w:p>
    <w:p w:rsidR="0086788D" w:rsidRPr="006E45DA" w:rsidRDefault="00130616" w:rsidP="00AF1891">
      <w:pPr>
        <w:pStyle w:val="3"/>
        <w:spacing w:before="0" w:after="0" w:line="240" w:lineRule="auto"/>
        <w:rPr>
          <w:rFonts w:ascii="方正楷体简体" w:eastAsia="方正楷体简体" w:hAnsiTheme="minorEastAsia"/>
          <w:sz w:val="24"/>
          <w:szCs w:val="24"/>
        </w:rPr>
      </w:pPr>
      <w:r>
        <w:rPr>
          <w:rFonts w:ascii="方正楷体简体" w:eastAsia="方正楷体简体" w:hAnsiTheme="minorEastAsia" w:hint="eastAsia"/>
          <w:sz w:val="24"/>
          <w:szCs w:val="24"/>
        </w:rPr>
        <w:t>4.</w:t>
      </w:r>
      <w:r w:rsidR="00AB3A37">
        <w:rPr>
          <w:rFonts w:ascii="方正楷体简体" w:eastAsia="方正楷体简体" w:hAnsiTheme="minorEastAsia" w:hint="eastAsia"/>
          <w:sz w:val="24"/>
          <w:szCs w:val="24"/>
        </w:rPr>
        <w:t>政策</w:t>
      </w:r>
      <w:r w:rsidR="00C5375B">
        <w:rPr>
          <w:rFonts w:ascii="方正楷体简体" w:eastAsia="方正楷体简体" w:hAnsiTheme="minorEastAsia" w:hint="eastAsia"/>
          <w:sz w:val="24"/>
          <w:szCs w:val="24"/>
        </w:rPr>
        <w:t>规范</w:t>
      </w:r>
      <w:r w:rsidR="00AB3A37">
        <w:rPr>
          <w:rFonts w:ascii="方正楷体简体" w:eastAsia="方正楷体简体" w:hAnsiTheme="minorEastAsia" w:hint="eastAsia"/>
          <w:sz w:val="24"/>
          <w:szCs w:val="24"/>
        </w:rPr>
        <w:t>再生资源流向</w:t>
      </w:r>
    </w:p>
    <w:p w:rsidR="00E668F2" w:rsidRDefault="00E668F2" w:rsidP="00E668F2">
      <w:pPr>
        <w:adjustRightInd w:val="0"/>
        <w:ind w:firstLineChars="200" w:firstLine="480"/>
        <w:rPr>
          <w:rFonts w:asciiTheme="minorEastAsia" w:hAnsiTheme="minorEastAsia" w:cs="宋体"/>
          <w:kern w:val="0"/>
          <w:sz w:val="24"/>
          <w:szCs w:val="24"/>
        </w:rPr>
      </w:pPr>
      <w:r w:rsidRPr="00E668F2">
        <w:rPr>
          <w:rFonts w:asciiTheme="minorEastAsia" w:hAnsiTheme="minorEastAsia" w:cs="宋体" w:hint="eastAsia"/>
          <w:kern w:val="0"/>
          <w:sz w:val="24"/>
          <w:szCs w:val="24"/>
        </w:rPr>
        <w:t>废钢铁是再生资源品种中回收量占比最高的品种，2017年，</w:t>
      </w:r>
      <w:proofErr w:type="gramStart"/>
      <w:r w:rsidRPr="00E668F2">
        <w:rPr>
          <w:rFonts w:asciiTheme="minorEastAsia" w:hAnsiTheme="minorEastAsia" w:cs="宋体" w:hint="eastAsia"/>
          <w:kern w:val="0"/>
          <w:sz w:val="24"/>
          <w:szCs w:val="24"/>
        </w:rPr>
        <w:t>受全面</w:t>
      </w:r>
      <w:proofErr w:type="gramEnd"/>
      <w:r w:rsidRPr="00E668F2">
        <w:rPr>
          <w:rFonts w:asciiTheme="minorEastAsia" w:hAnsiTheme="minorEastAsia" w:cs="宋体" w:hint="eastAsia"/>
          <w:kern w:val="0"/>
          <w:sz w:val="24"/>
          <w:szCs w:val="24"/>
        </w:rPr>
        <w:t>取缔“地条钢”的影响，废钢铁资源量不断攀升，导致废钢铁价格持续下跌，废钢铁替代铁矿石成本优势逐渐显现，钢铁企业开始加大废钢铁的使用量。同时，在环保重压下，电炉炼钢作为环保的生产工艺，使用量快速增加，进一步加大了</w:t>
      </w:r>
      <w:r w:rsidR="001F5F01">
        <w:rPr>
          <w:rFonts w:asciiTheme="minorEastAsia" w:hAnsiTheme="minorEastAsia" w:cs="宋体" w:hint="eastAsia"/>
          <w:kern w:val="0"/>
          <w:sz w:val="24"/>
          <w:szCs w:val="24"/>
        </w:rPr>
        <w:t>对</w:t>
      </w:r>
      <w:r w:rsidRPr="00E668F2">
        <w:rPr>
          <w:rFonts w:asciiTheme="minorEastAsia" w:hAnsiTheme="minorEastAsia" w:cs="宋体" w:hint="eastAsia"/>
          <w:kern w:val="0"/>
          <w:sz w:val="24"/>
          <w:szCs w:val="24"/>
        </w:rPr>
        <w:t>废钢铁的需求。叠加“2+26”城市限产影响，高炉炼钢生产受限，电炉炼钢逐渐复产，钢铁企业不断增加废钢铁的使用量，把多用废钢铁作为</w:t>
      </w:r>
      <w:proofErr w:type="gramStart"/>
      <w:r w:rsidRPr="00E668F2">
        <w:rPr>
          <w:rFonts w:asciiTheme="minorEastAsia" w:hAnsiTheme="minorEastAsia" w:cs="宋体" w:hint="eastAsia"/>
          <w:kern w:val="0"/>
          <w:sz w:val="24"/>
          <w:szCs w:val="24"/>
        </w:rPr>
        <w:t>节铁增</w:t>
      </w:r>
      <w:proofErr w:type="gramEnd"/>
      <w:r w:rsidRPr="00E668F2">
        <w:rPr>
          <w:rFonts w:asciiTheme="minorEastAsia" w:hAnsiTheme="minorEastAsia" w:cs="宋体" w:hint="eastAsia"/>
          <w:kern w:val="0"/>
          <w:sz w:val="24"/>
          <w:szCs w:val="24"/>
        </w:rPr>
        <w:t>钢、节能减排的有力措施。上述多重因素影响，使得废钢铁进入大型钢铁企业的比例迅速增长达到85.1%。</w:t>
      </w:r>
    </w:p>
    <w:p w:rsidR="00E668F2" w:rsidRPr="00E668F2" w:rsidRDefault="00E668F2" w:rsidP="00E668F2">
      <w:pPr>
        <w:pStyle w:val="3"/>
        <w:spacing w:before="0" w:after="0" w:line="240" w:lineRule="auto"/>
        <w:rPr>
          <w:rFonts w:ascii="方正楷体简体" w:eastAsia="方正楷体简体" w:hAnsiTheme="minorEastAsia"/>
          <w:sz w:val="24"/>
          <w:szCs w:val="24"/>
        </w:rPr>
      </w:pPr>
      <w:r>
        <w:rPr>
          <w:rFonts w:ascii="方正楷体简体" w:eastAsia="方正楷体简体" w:hAnsiTheme="minorEastAsia" w:hint="eastAsia"/>
          <w:sz w:val="24"/>
          <w:szCs w:val="24"/>
        </w:rPr>
        <w:lastRenderedPageBreak/>
        <w:t>5.生产端向原料端进一步延伸</w:t>
      </w:r>
    </w:p>
    <w:p w:rsidR="00820542" w:rsidRPr="00E668F2" w:rsidRDefault="00E668F2" w:rsidP="00E668F2">
      <w:pPr>
        <w:ind w:firstLineChars="200" w:firstLine="480"/>
        <w:rPr>
          <w:rFonts w:asciiTheme="minorEastAsia" w:hAnsiTheme="minorEastAsia" w:cs="宋体"/>
          <w:kern w:val="0"/>
          <w:sz w:val="24"/>
          <w:szCs w:val="24"/>
        </w:rPr>
      </w:pPr>
      <w:r w:rsidRPr="00E668F2">
        <w:rPr>
          <w:rFonts w:asciiTheme="minorEastAsia" w:hAnsiTheme="minorEastAsia" w:cs="宋体" w:hint="eastAsia"/>
          <w:kern w:val="0"/>
          <w:sz w:val="24"/>
          <w:szCs w:val="24"/>
        </w:rPr>
        <w:t>近年来，中国再生资源产业在淘汰落后产能、优化产业结构</w:t>
      </w:r>
      <w:r w:rsidR="006C4F70">
        <w:rPr>
          <w:rFonts w:asciiTheme="minorEastAsia" w:hAnsiTheme="minorEastAsia" w:cs="宋体" w:hint="eastAsia"/>
          <w:kern w:val="0"/>
          <w:sz w:val="24"/>
          <w:szCs w:val="24"/>
        </w:rPr>
        <w:t>、</w:t>
      </w:r>
      <w:r w:rsidRPr="00E668F2">
        <w:rPr>
          <w:rFonts w:asciiTheme="minorEastAsia" w:hAnsiTheme="minorEastAsia" w:cs="宋体" w:hint="eastAsia"/>
          <w:kern w:val="0"/>
          <w:sz w:val="24"/>
          <w:szCs w:val="24"/>
        </w:rPr>
        <w:t>产业转型升级</w:t>
      </w:r>
      <w:r w:rsidR="00661929">
        <w:rPr>
          <w:rFonts w:asciiTheme="minorEastAsia" w:hAnsiTheme="minorEastAsia" w:cs="宋体" w:hint="eastAsia"/>
          <w:kern w:val="0"/>
          <w:sz w:val="24"/>
          <w:szCs w:val="24"/>
        </w:rPr>
        <w:t>中</w:t>
      </w:r>
      <w:r w:rsidRPr="00E668F2">
        <w:rPr>
          <w:rFonts w:asciiTheme="minorEastAsia" w:hAnsiTheme="minorEastAsia" w:cs="宋体" w:hint="eastAsia"/>
          <w:kern w:val="0"/>
          <w:sz w:val="24"/>
          <w:szCs w:val="24"/>
        </w:rPr>
        <w:t>取得明显成效，大型企业在现有基础上，积极向下游加工制造领域延伸，扩展产业链</w:t>
      </w:r>
      <w:r w:rsidR="00EE03D4">
        <w:rPr>
          <w:rFonts w:asciiTheme="minorEastAsia" w:hAnsiTheme="minorEastAsia" w:cs="宋体" w:hint="eastAsia"/>
          <w:kern w:val="0"/>
          <w:sz w:val="24"/>
          <w:szCs w:val="24"/>
        </w:rPr>
        <w:t>，实现跨界转型</w:t>
      </w:r>
      <w:r w:rsidRPr="00E668F2">
        <w:rPr>
          <w:rFonts w:asciiTheme="minorEastAsia" w:hAnsiTheme="minorEastAsia" w:cs="宋体" w:hint="eastAsia"/>
          <w:kern w:val="0"/>
          <w:sz w:val="24"/>
          <w:szCs w:val="24"/>
        </w:rPr>
        <w:t>。随着国家对</w:t>
      </w:r>
      <w:r w:rsidR="00661929">
        <w:rPr>
          <w:rFonts w:asciiTheme="minorEastAsia" w:hAnsiTheme="minorEastAsia" w:cs="宋体" w:hint="eastAsia"/>
          <w:kern w:val="0"/>
          <w:sz w:val="24"/>
          <w:szCs w:val="24"/>
        </w:rPr>
        <w:t>再生资源</w:t>
      </w:r>
      <w:r w:rsidRPr="00E668F2">
        <w:rPr>
          <w:rFonts w:asciiTheme="minorEastAsia" w:hAnsiTheme="minorEastAsia" w:cs="宋体" w:hint="eastAsia"/>
          <w:kern w:val="0"/>
          <w:sz w:val="24"/>
          <w:szCs w:val="24"/>
        </w:rPr>
        <w:t>产业的日益重视，吸引了众多重量级企业进入再生</w:t>
      </w:r>
      <w:r w:rsidR="00AB3A37">
        <w:rPr>
          <w:rFonts w:asciiTheme="minorEastAsia" w:hAnsiTheme="minorEastAsia" w:cs="宋体" w:hint="eastAsia"/>
          <w:kern w:val="0"/>
          <w:sz w:val="24"/>
          <w:szCs w:val="24"/>
        </w:rPr>
        <w:t>资源</w:t>
      </w:r>
      <w:r w:rsidRPr="00E668F2">
        <w:rPr>
          <w:rFonts w:asciiTheme="minorEastAsia" w:hAnsiTheme="minorEastAsia" w:cs="宋体" w:hint="eastAsia"/>
          <w:kern w:val="0"/>
          <w:sz w:val="24"/>
          <w:szCs w:val="24"/>
        </w:rPr>
        <w:t>行业，天能、超威、骆驼、南都等上市公司进入再生铅行业，</w:t>
      </w:r>
      <w:r w:rsidR="00EE03D4">
        <w:rPr>
          <w:rFonts w:asciiTheme="minorEastAsia" w:hAnsiTheme="minorEastAsia" w:cs="宋体" w:hint="eastAsia"/>
          <w:kern w:val="0"/>
          <w:sz w:val="24"/>
          <w:szCs w:val="24"/>
        </w:rPr>
        <w:t>江西铜业、云南铜业、</w:t>
      </w:r>
      <w:proofErr w:type="gramStart"/>
      <w:r w:rsidR="00EE03D4">
        <w:rPr>
          <w:rFonts w:asciiTheme="minorEastAsia" w:hAnsiTheme="minorEastAsia" w:cs="宋体" w:hint="eastAsia"/>
          <w:kern w:val="0"/>
          <w:sz w:val="24"/>
          <w:szCs w:val="24"/>
        </w:rPr>
        <w:t>驰宏锌锗</w:t>
      </w:r>
      <w:proofErr w:type="gramEnd"/>
      <w:r w:rsidR="00EE03D4">
        <w:rPr>
          <w:rFonts w:asciiTheme="minorEastAsia" w:hAnsiTheme="minorEastAsia" w:cs="宋体" w:hint="eastAsia"/>
          <w:kern w:val="0"/>
          <w:sz w:val="24"/>
          <w:szCs w:val="24"/>
        </w:rPr>
        <w:t>等原生金属生产公司积极投资再生</w:t>
      </w:r>
      <w:r w:rsidR="00661929">
        <w:rPr>
          <w:rFonts w:asciiTheme="minorEastAsia" w:hAnsiTheme="minorEastAsia" w:cs="宋体" w:hint="eastAsia"/>
          <w:kern w:val="0"/>
          <w:sz w:val="24"/>
          <w:szCs w:val="24"/>
        </w:rPr>
        <w:t>资源</w:t>
      </w:r>
      <w:r w:rsidR="00EE03D4">
        <w:rPr>
          <w:rFonts w:asciiTheme="minorEastAsia" w:hAnsiTheme="minorEastAsia" w:cs="宋体" w:hint="eastAsia"/>
          <w:kern w:val="0"/>
          <w:sz w:val="24"/>
          <w:szCs w:val="24"/>
        </w:rPr>
        <w:t>领域。</w:t>
      </w:r>
      <w:r w:rsidR="00661929">
        <w:rPr>
          <w:rFonts w:asciiTheme="minorEastAsia" w:hAnsiTheme="minorEastAsia" w:cs="宋体" w:hint="eastAsia"/>
          <w:kern w:val="0"/>
          <w:sz w:val="24"/>
          <w:szCs w:val="24"/>
        </w:rPr>
        <w:t>通过</w:t>
      </w:r>
      <w:r w:rsidR="00EE03D4">
        <w:rPr>
          <w:rFonts w:asciiTheme="minorEastAsia" w:hAnsiTheme="minorEastAsia" w:cs="宋体" w:hint="eastAsia"/>
          <w:kern w:val="0"/>
          <w:sz w:val="24"/>
          <w:szCs w:val="24"/>
        </w:rPr>
        <w:t>产业链的延伸，垂直整合带来的成本优势也愈发凸显，并</w:t>
      </w:r>
      <w:r w:rsidRPr="00E668F2">
        <w:rPr>
          <w:rFonts w:asciiTheme="minorEastAsia" w:hAnsiTheme="minorEastAsia" w:cs="宋体" w:hint="eastAsia"/>
          <w:kern w:val="0"/>
          <w:sz w:val="24"/>
          <w:szCs w:val="24"/>
        </w:rPr>
        <w:t>将行业发展引领到一个新的层次，行业集中度进一步提高，上下游界限进一步模糊。随着</w:t>
      </w:r>
      <w:r w:rsidR="00661929">
        <w:rPr>
          <w:rFonts w:asciiTheme="minorEastAsia" w:hAnsiTheme="minorEastAsia" w:cs="宋体" w:hint="eastAsia"/>
          <w:kern w:val="0"/>
          <w:sz w:val="24"/>
          <w:szCs w:val="24"/>
        </w:rPr>
        <w:t>固体废弃物</w:t>
      </w:r>
      <w:r w:rsidRPr="00E668F2">
        <w:rPr>
          <w:rFonts w:asciiTheme="minorEastAsia" w:hAnsiTheme="minorEastAsia" w:cs="宋体" w:hint="eastAsia"/>
          <w:kern w:val="0"/>
          <w:sz w:val="24"/>
          <w:szCs w:val="24"/>
        </w:rPr>
        <w:t>进口政策的变化，国际市场将逐渐成为再生</w:t>
      </w:r>
      <w:r w:rsidR="00661929">
        <w:rPr>
          <w:rFonts w:asciiTheme="minorEastAsia" w:hAnsiTheme="minorEastAsia" w:cs="宋体" w:hint="eastAsia"/>
          <w:kern w:val="0"/>
          <w:sz w:val="24"/>
          <w:szCs w:val="24"/>
        </w:rPr>
        <w:t>资源</w:t>
      </w:r>
      <w:r w:rsidRPr="00E668F2">
        <w:rPr>
          <w:rFonts w:asciiTheme="minorEastAsia" w:hAnsiTheme="minorEastAsia" w:cs="宋体" w:hint="eastAsia"/>
          <w:kern w:val="0"/>
          <w:sz w:val="24"/>
          <w:szCs w:val="24"/>
        </w:rPr>
        <w:t>企业开展产能合作、完成产品加工、实现技术输出和产品销售的新战场。</w:t>
      </w:r>
    </w:p>
    <w:p w:rsidR="000B307F" w:rsidRPr="005D1308" w:rsidRDefault="00D02282"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0" w:name="_Toc517187659"/>
      <w:r w:rsidRPr="005D1308">
        <w:rPr>
          <w:rFonts w:ascii="方正楷体简体" w:eastAsia="方正楷体简体" w:hAnsiTheme="minorEastAsia" w:cs="Times New Roman" w:hint="eastAsia"/>
          <w:b/>
          <w:bCs/>
          <w:kern w:val="0"/>
          <w:sz w:val="28"/>
          <w:szCs w:val="28"/>
        </w:rPr>
        <w:t>（二）</w:t>
      </w:r>
      <w:r w:rsidR="000B307F" w:rsidRPr="005D1308">
        <w:rPr>
          <w:rFonts w:ascii="方正楷体简体" w:eastAsia="方正楷体简体" w:hAnsiTheme="minorEastAsia" w:cs="Times New Roman" w:hint="eastAsia"/>
          <w:b/>
          <w:bCs/>
          <w:kern w:val="0"/>
          <w:sz w:val="28"/>
          <w:szCs w:val="28"/>
        </w:rPr>
        <w:t>存在的主要问题</w:t>
      </w:r>
      <w:bookmarkEnd w:id="10"/>
    </w:p>
    <w:p w:rsidR="000B307F" w:rsidRPr="002827B4" w:rsidRDefault="000B307F" w:rsidP="002D46A5">
      <w:pPr>
        <w:pStyle w:val="3"/>
        <w:spacing w:before="0" w:after="0" w:line="240" w:lineRule="auto"/>
        <w:rPr>
          <w:rFonts w:ascii="方正楷体简体" w:eastAsia="方正楷体简体" w:hAnsiTheme="minorEastAsia"/>
          <w:sz w:val="24"/>
          <w:szCs w:val="24"/>
        </w:rPr>
      </w:pPr>
      <w:r w:rsidRPr="002827B4">
        <w:rPr>
          <w:rFonts w:ascii="方正楷体简体" w:eastAsia="方正楷体简体" w:hAnsiTheme="minorEastAsia"/>
          <w:sz w:val="24"/>
          <w:szCs w:val="24"/>
        </w:rPr>
        <w:t>1.</w:t>
      </w:r>
      <w:r w:rsidRPr="002827B4">
        <w:rPr>
          <w:rFonts w:ascii="方正楷体简体" w:eastAsia="方正楷体简体" w:hAnsiTheme="minorEastAsia" w:hint="eastAsia"/>
          <w:sz w:val="24"/>
          <w:szCs w:val="24"/>
        </w:rPr>
        <w:t>低值再生资源回收率较低</w:t>
      </w:r>
    </w:p>
    <w:p w:rsidR="000650D8" w:rsidRPr="003F64C1" w:rsidRDefault="000B307F" w:rsidP="00855EC9">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kern w:val="0"/>
          <w:sz w:val="24"/>
          <w:szCs w:val="24"/>
        </w:rPr>
        <w:t>废玻璃、废塑料</w:t>
      </w:r>
      <w:r w:rsidRPr="003F64C1">
        <w:rPr>
          <w:rFonts w:asciiTheme="minorEastAsia" w:hAnsiTheme="minorEastAsia" w:cs="宋体" w:hint="eastAsia"/>
          <w:kern w:val="0"/>
          <w:sz w:val="24"/>
          <w:szCs w:val="24"/>
        </w:rPr>
        <w:t>膜</w:t>
      </w:r>
      <w:r w:rsidRPr="003F64C1">
        <w:rPr>
          <w:rFonts w:asciiTheme="minorEastAsia" w:hAnsiTheme="minorEastAsia" w:cs="宋体"/>
          <w:kern w:val="0"/>
          <w:sz w:val="24"/>
          <w:szCs w:val="24"/>
        </w:rPr>
        <w:t>、废木料、废</w:t>
      </w:r>
      <w:r w:rsidRPr="003F64C1">
        <w:rPr>
          <w:rFonts w:asciiTheme="minorEastAsia" w:hAnsiTheme="minorEastAsia" w:cs="宋体" w:hint="eastAsia"/>
          <w:kern w:val="0"/>
          <w:sz w:val="24"/>
          <w:szCs w:val="24"/>
        </w:rPr>
        <w:t>复合包装</w:t>
      </w:r>
      <w:r w:rsidRPr="003F64C1">
        <w:rPr>
          <w:rFonts w:asciiTheme="minorEastAsia" w:hAnsiTheme="minorEastAsia" w:cs="宋体"/>
          <w:kern w:val="0"/>
          <w:sz w:val="24"/>
          <w:szCs w:val="24"/>
        </w:rPr>
        <w:t>等低值</w:t>
      </w:r>
      <w:r w:rsidRPr="003F64C1">
        <w:rPr>
          <w:rFonts w:asciiTheme="minorEastAsia" w:hAnsiTheme="minorEastAsia" w:cs="宋体" w:hint="eastAsia"/>
          <w:kern w:val="0"/>
          <w:sz w:val="24"/>
          <w:szCs w:val="24"/>
        </w:rPr>
        <w:t>再生资源</w:t>
      </w:r>
      <w:r w:rsidRPr="003F64C1">
        <w:rPr>
          <w:rFonts w:asciiTheme="minorEastAsia" w:hAnsiTheme="minorEastAsia" w:cs="宋体"/>
          <w:kern w:val="0"/>
          <w:sz w:val="24"/>
          <w:szCs w:val="24"/>
        </w:rPr>
        <w:t>在垃圾总量中的</w:t>
      </w:r>
      <w:r w:rsidRPr="003F64C1">
        <w:rPr>
          <w:rFonts w:asciiTheme="minorEastAsia" w:hAnsiTheme="minorEastAsia" w:cs="宋体" w:hint="eastAsia"/>
          <w:kern w:val="0"/>
          <w:sz w:val="24"/>
          <w:szCs w:val="24"/>
        </w:rPr>
        <w:t>重量</w:t>
      </w:r>
      <w:r w:rsidRPr="003F64C1">
        <w:rPr>
          <w:rFonts w:asciiTheme="minorEastAsia" w:hAnsiTheme="minorEastAsia" w:cs="宋体"/>
          <w:kern w:val="0"/>
          <w:sz w:val="24"/>
          <w:szCs w:val="24"/>
        </w:rPr>
        <w:t>占比约</w:t>
      </w:r>
      <w:r w:rsidR="00005D2B">
        <w:rPr>
          <w:rFonts w:asciiTheme="minorEastAsia" w:hAnsiTheme="minorEastAsia" w:cs="宋体" w:hint="eastAsia"/>
          <w:kern w:val="0"/>
          <w:sz w:val="24"/>
          <w:szCs w:val="24"/>
        </w:rPr>
        <w:t>为</w:t>
      </w:r>
      <w:r w:rsidRPr="003F64C1">
        <w:rPr>
          <w:rFonts w:asciiTheme="minorEastAsia" w:hAnsiTheme="minorEastAsia" w:cs="宋体"/>
          <w:kern w:val="0"/>
          <w:sz w:val="24"/>
          <w:szCs w:val="24"/>
        </w:rPr>
        <w:t>30%。</w:t>
      </w:r>
      <w:r w:rsidR="002C55D1">
        <w:rPr>
          <w:rFonts w:asciiTheme="minorEastAsia" w:hAnsiTheme="minorEastAsia" w:cs="宋体" w:hint="eastAsia"/>
          <w:kern w:val="0"/>
          <w:sz w:val="24"/>
          <w:szCs w:val="24"/>
        </w:rPr>
        <w:t>低值再生资源利润</w:t>
      </w:r>
      <w:r w:rsidRPr="003F64C1">
        <w:rPr>
          <w:rFonts w:asciiTheme="minorEastAsia" w:hAnsiTheme="minorEastAsia" w:cs="宋体" w:hint="eastAsia"/>
          <w:kern w:val="0"/>
          <w:sz w:val="24"/>
          <w:szCs w:val="24"/>
        </w:rPr>
        <w:t>低</w:t>
      </w:r>
      <w:r w:rsidR="005A57A6">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成本高，导致</w:t>
      </w:r>
      <w:r w:rsidRPr="003F64C1">
        <w:rPr>
          <w:rFonts w:asciiTheme="minorEastAsia" w:hAnsiTheme="minorEastAsia" w:cs="宋体"/>
          <w:kern w:val="0"/>
          <w:sz w:val="24"/>
          <w:szCs w:val="24"/>
        </w:rPr>
        <w:t>投售者</w:t>
      </w:r>
      <w:r w:rsidR="00BF3333">
        <w:rPr>
          <w:rFonts w:asciiTheme="minorEastAsia" w:hAnsiTheme="minorEastAsia" w:cs="宋体" w:hint="eastAsia"/>
          <w:kern w:val="0"/>
          <w:sz w:val="24"/>
          <w:szCs w:val="24"/>
        </w:rPr>
        <w:t>和</w:t>
      </w:r>
      <w:r w:rsidRPr="003F64C1">
        <w:rPr>
          <w:rFonts w:asciiTheme="minorEastAsia" w:hAnsiTheme="minorEastAsia" w:cs="宋体"/>
          <w:kern w:val="0"/>
          <w:sz w:val="24"/>
          <w:szCs w:val="24"/>
        </w:rPr>
        <w:t>回收者收集、</w:t>
      </w:r>
      <w:r w:rsidR="00005D2B">
        <w:rPr>
          <w:rFonts w:asciiTheme="minorEastAsia" w:hAnsiTheme="minorEastAsia" w:cs="宋体" w:hint="eastAsia"/>
          <w:kern w:val="0"/>
          <w:sz w:val="24"/>
          <w:szCs w:val="24"/>
        </w:rPr>
        <w:t>交售</w:t>
      </w:r>
      <w:r w:rsidRPr="003F64C1">
        <w:rPr>
          <w:rFonts w:asciiTheme="minorEastAsia" w:hAnsiTheme="minorEastAsia" w:cs="宋体"/>
          <w:kern w:val="0"/>
          <w:sz w:val="24"/>
          <w:szCs w:val="24"/>
        </w:rPr>
        <w:t>的积极性</w:t>
      </w:r>
      <w:r w:rsidR="00527054">
        <w:rPr>
          <w:rFonts w:asciiTheme="minorEastAsia" w:hAnsiTheme="minorEastAsia" w:cs="宋体" w:hint="eastAsia"/>
          <w:kern w:val="0"/>
          <w:sz w:val="24"/>
          <w:szCs w:val="24"/>
        </w:rPr>
        <w:t>不高</w:t>
      </w:r>
      <w:r w:rsidRPr="003F64C1">
        <w:rPr>
          <w:rFonts w:asciiTheme="minorEastAsia" w:hAnsiTheme="minorEastAsia" w:cs="宋体"/>
          <w:kern w:val="0"/>
          <w:sz w:val="24"/>
          <w:szCs w:val="24"/>
        </w:rPr>
        <w:t>。将低值</w:t>
      </w:r>
      <w:r w:rsidRPr="003F64C1">
        <w:rPr>
          <w:rFonts w:asciiTheme="minorEastAsia" w:hAnsiTheme="minorEastAsia" w:cs="宋体" w:hint="eastAsia"/>
          <w:kern w:val="0"/>
          <w:sz w:val="24"/>
          <w:szCs w:val="24"/>
        </w:rPr>
        <w:t>再生资源</w:t>
      </w:r>
      <w:r w:rsidRPr="003F64C1">
        <w:rPr>
          <w:rFonts w:asciiTheme="minorEastAsia" w:hAnsiTheme="minorEastAsia" w:cs="宋体"/>
          <w:kern w:val="0"/>
          <w:sz w:val="24"/>
          <w:szCs w:val="24"/>
        </w:rPr>
        <w:t>从垃圾中分拣出来，经过规范化的回收处理，</w:t>
      </w:r>
      <w:r w:rsidRPr="003F64C1">
        <w:rPr>
          <w:rFonts w:asciiTheme="minorEastAsia" w:hAnsiTheme="minorEastAsia" w:cs="宋体" w:hint="eastAsia"/>
          <w:kern w:val="0"/>
          <w:sz w:val="24"/>
          <w:szCs w:val="24"/>
        </w:rPr>
        <w:t>能够</w:t>
      </w:r>
      <w:r w:rsidRPr="003F64C1">
        <w:rPr>
          <w:rFonts w:asciiTheme="minorEastAsia" w:hAnsiTheme="minorEastAsia" w:cs="宋体"/>
          <w:kern w:val="0"/>
          <w:sz w:val="24"/>
          <w:szCs w:val="24"/>
        </w:rPr>
        <w:t>循环利用，</w:t>
      </w:r>
      <w:r w:rsidRPr="003F64C1">
        <w:rPr>
          <w:rFonts w:asciiTheme="minorEastAsia" w:hAnsiTheme="minorEastAsia" w:cs="宋体" w:hint="eastAsia"/>
          <w:kern w:val="0"/>
          <w:sz w:val="24"/>
          <w:szCs w:val="24"/>
        </w:rPr>
        <w:t>但</w:t>
      </w:r>
      <w:r w:rsidRPr="003F64C1">
        <w:rPr>
          <w:rFonts w:asciiTheme="minorEastAsia" w:hAnsiTheme="minorEastAsia" w:cs="宋体"/>
          <w:kern w:val="0"/>
          <w:sz w:val="24"/>
          <w:szCs w:val="24"/>
        </w:rPr>
        <w:t>市场</w:t>
      </w:r>
      <w:r w:rsidR="00005D2B">
        <w:rPr>
          <w:rFonts w:asciiTheme="minorEastAsia" w:hAnsiTheme="minorEastAsia" w:cs="宋体" w:hint="eastAsia"/>
          <w:kern w:val="0"/>
          <w:sz w:val="24"/>
          <w:szCs w:val="24"/>
        </w:rPr>
        <w:t>自身</w:t>
      </w:r>
      <w:r w:rsidRPr="003F64C1">
        <w:rPr>
          <w:rFonts w:asciiTheme="minorEastAsia" w:hAnsiTheme="minorEastAsia" w:cs="宋体" w:hint="eastAsia"/>
          <w:kern w:val="0"/>
          <w:sz w:val="24"/>
          <w:szCs w:val="24"/>
        </w:rPr>
        <w:t>又</w:t>
      </w:r>
      <w:r w:rsidRPr="003F64C1">
        <w:rPr>
          <w:rFonts w:asciiTheme="minorEastAsia" w:hAnsiTheme="minorEastAsia" w:cs="宋体"/>
          <w:kern w:val="0"/>
          <w:sz w:val="24"/>
          <w:szCs w:val="24"/>
        </w:rPr>
        <w:t>很难</w:t>
      </w:r>
      <w:r w:rsidRPr="003F64C1">
        <w:rPr>
          <w:rFonts w:asciiTheme="minorEastAsia" w:hAnsiTheme="minorEastAsia" w:cs="宋体" w:hint="eastAsia"/>
          <w:kern w:val="0"/>
          <w:sz w:val="24"/>
          <w:szCs w:val="24"/>
        </w:rPr>
        <w:t>对</w:t>
      </w:r>
      <w:r w:rsidRPr="003F64C1">
        <w:rPr>
          <w:rFonts w:asciiTheme="minorEastAsia" w:hAnsiTheme="minorEastAsia" w:cs="宋体"/>
          <w:kern w:val="0"/>
          <w:sz w:val="24"/>
          <w:szCs w:val="24"/>
        </w:rPr>
        <w:t>低值</w:t>
      </w:r>
      <w:r w:rsidRPr="003F64C1">
        <w:rPr>
          <w:rFonts w:asciiTheme="minorEastAsia" w:hAnsiTheme="minorEastAsia" w:cs="宋体" w:hint="eastAsia"/>
          <w:kern w:val="0"/>
          <w:sz w:val="24"/>
          <w:szCs w:val="24"/>
        </w:rPr>
        <w:t>再生资源</w:t>
      </w:r>
      <w:r w:rsidRPr="003F64C1">
        <w:rPr>
          <w:rFonts w:asciiTheme="minorEastAsia" w:hAnsiTheme="minorEastAsia" w:cs="宋体"/>
          <w:kern w:val="0"/>
          <w:sz w:val="24"/>
          <w:szCs w:val="24"/>
        </w:rPr>
        <w:t>发挥调节作用</w:t>
      </w:r>
      <w:r w:rsidRPr="003F64C1">
        <w:rPr>
          <w:rFonts w:asciiTheme="minorEastAsia" w:hAnsiTheme="minorEastAsia" w:cs="宋体" w:hint="eastAsia"/>
          <w:kern w:val="0"/>
          <w:sz w:val="24"/>
          <w:szCs w:val="24"/>
        </w:rPr>
        <w:t>，大多数企业</w:t>
      </w:r>
      <w:r w:rsidR="004221C5">
        <w:rPr>
          <w:rFonts w:asciiTheme="minorEastAsia" w:hAnsiTheme="minorEastAsia" w:cs="宋体" w:hint="eastAsia"/>
          <w:kern w:val="0"/>
          <w:sz w:val="24"/>
          <w:szCs w:val="24"/>
        </w:rPr>
        <w:t>仍</w:t>
      </w:r>
      <w:r w:rsidRPr="003F64C1">
        <w:rPr>
          <w:rFonts w:asciiTheme="minorEastAsia" w:hAnsiTheme="minorEastAsia" w:cs="宋体" w:hint="eastAsia"/>
          <w:kern w:val="0"/>
          <w:sz w:val="24"/>
          <w:szCs w:val="24"/>
        </w:rPr>
        <w:t>未形成具</w:t>
      </w:r>
      <w:r w:rsidR="005A57A6">
        <w:rPr>
          <w:rFonts w:asciiTheme="minorEastAsia" w:hAnsiTheme="minorEastAsia" w:cs="宋体" w:hint="eastAsia"/>
          <w:kern w:val="0"/>
          <w:sz w:val="24"/>
          <w:szCs w:val="24"/>
        </w:rPr>
        <w:t>有</w:t>
      </w:r>
      <w:r w:rsidRPr="003F64C1">
        <w:rPr>
          <w:rFonts w:asciiTheme="minorEastAsia" w:hAnsiTheme="minorEastAsia" w:cs="宋体" w:hint="eastAsia"/>
          <w:kern w:val="0"/>
          <w:sz w:val="24"/>
          <w:szCs w:val="24"/>
        </w:rPr>
        <w:t>一定规模的回收体量。因此，低值再生资源回收</w:t>
      </w:r>
      <w:r w:rsidR="00005D2B">
        <w:rPr>
          <w:rFonts w:asciiTheme="minorEastAsia" w:hAnsiTheme="minorEastAsia" w:cs="宋体" w:hint="eastAsia"/>
          <w:kern w:val="0"/>
          <w:sz w:val="24"/>
          <w:szCs w:val="24"/>
        </w:rPr>
        <w:t>难</w:t>
      </w:r>
      <w:r w:rsidRPr="003F64C1">
        <w:rPr>
          <w:rFonts w:asciiTheme="minorEastAsia" w:hAnsiTheme="minorEastAsia" w:cs="宋体" w:hint="eastAsia"/>
          <w:kern w:val="0"/>
          <w:sz w:val="24"/>
          <w:szCs w:val="24"/>
        </w:rPr>
        <w:t>仍是国内再生资源</w:t>
      </w:r>
      <w:r w:rsidR="00005D2B">
        <w:rPr>
          <w:rFonts w:asciiTheme="minorEastAsia" w:hAnsiTheme="minorEastAsia" w:cs="宋体" w:hint="eastAsia"/>
          <w:kern w:val="0"/>
          <w:sz w:val="24"/>
          <w:szCs w:val="24"/>
        </w:rPr>
        <w:t>回收</w:t>
      </w:r>
      <w:r w:rsidRPr="003F64C1">
        <w:rPr>
          <w:rFonts w:asciiTheme="minorEastAsia" w:hAnsiTheme="minorEastAsia" w:cs="宋体" w:hint="eastAsia"/>
          <w:kern w:val="0"/>
          <w:sz w:val="24"/>
          <w:szCs w:val="24"/>
        </w:rPr>
        <w:t>行业发展的问题之一。一方面需要通过开展技术研究，综合分析比较各类技术的工艺流程、投资运营成本及经济效益等因素，为低值再生资源高值化利用探索路径；另一方面需要政府给予低值再生资源回收一定的资金和政策扶持。</w:t>
      </w:r>
    </w:p>
    <w:p w:rsidR="000B307F" w:rsidRPr="002827B4" w:rsidRDefault="000B307F" w:rsidP="002D46A5">
      <w:pPr>
        <w:pStyle w:val="3"/>
        <w:spacing w:before="0" w:after="0" w:line="240" w:lineRule="auto"/>
        <w:rPr>
          <w:rFonts w:ascii="方正楷体简体" w:eastAsia="方正楷体简体" w:hAnsiTheme="minorEastAsia"/>
          <w:sz w:val="24"/>
          <w:szCs w:val="24"/>
        </w:rPr>
      </w:pPr>
      <w:r w:rsidRPr="002827B4">
        <w:rPr>
          <w:rFonts w:ascii="方正楷体简体" w:eastAsia="方正楷体简体" w:hAnsiTheme="minorEastAsia"/>
          <w:sz w:val="24"/>
          <w:szCs w:val="24"/>
        </w:rPr>
        <w:t>2.</w:t>
      </w:r>
      <w:r w:rsidRPr="002827B4">
        <w:rPr>
          <w:rFonts w:ascii="方正楷体简体" w:eastAsia="方正楷体简体" w:hAnsiTheme="minorEastAsia" w:hint="eastAsia"/>
          <w:sz w:val="24"/>
          <w:szCs w:val="24"/>
        </w:rPr>
        <w:t>中小企业发展</w:t>
      </w:r>
      <w:r w:rsidR="00130616" w:rsidRPr="002827B4">
        <w:rPr>
          <w:rFonts w:ascii="方正楷体简体" w:eastAsia="方正楷体简体" w:hAnsiTheme="minorEastAsia" w:hint="eastAsia"/>
          <w:sz w:val="24"/>
          <w:szCs w:val="24"/>
        </w:rPr>
        <w:t>形势严峻</w:t>
      </w:r>
    </w:p>
    <w:p w:rsidR="0042701A" w:rsidRPr="003F64C1" w:rsidRDefault="000B307F" w:rsidP="000B307F">
      <w:pPr>
        <w:adjustRightInd w:val="0"/>
        <w:ind w:firstLineChars="200" w:firstLine="480"/>
        <w:rPr>
          <w:rFonts w:asciiTheme="minorEastAsia" w:hAnsiTheme="minorEastAsia" w:cs="宋体"/>
          <w:kern w:val="0"/>
          <w:sz w:val="24"/>
          <w:szCs w:val="24"/>
        </w:rPr>
      </w:pPr>
      <w:r w:rsidRPr="003F64C1">
        <w:rPr>
          <w:rFonts w:asciiTheme="minorEastAsia" w:hAnsiTheme="minorEastAsia" w:cs="Arial" w:hint="eastAsia"/>
          <w:sz w:val="24"/>
          <w:szCs w:val="24"/>
        </w:rPr>
        <w:t>再生资源回收行业</w:t>
      </w:r>
      <w:r w:rsidRPr="003F64C1">
        <w:rPr>
          <w:rFonts w:asciiTheme="minorEastAsia" w:hAnsiTheme="minorEastAsia" w:cs="Arial"/>
          <w:sz w:val="24"/>
          <w:szCs w:val="24"/>
        </w:rPr>
        <w:t>普遍</w:t>
      </w:r>
      <w:proofErr w:type="gramStart"/>
      <w:r w:rsidRPr="003F64C1">
        <w:rPr>
          <w:rFonts w:asciiTheme="minorEastAsia" w:hAnsiTheme="minorEastAsia" w:cs="Arial"/>
          <w:sz w:val="24"/>
          <w:szCs w:val="24"/>
        </w:rPr>
        <w:t>存在账期长</w:t>
      </w:r>
      <w:proofErr w:type="gramEnd"/>
      <w:r w:rsidRPr="003F64C1">
        <w:rPr>
          <w:rFonts w:asciiTheme="minorEastAsia" w:hAnsiTheme="minorEastAsia" w:cs="Arial"/>
          <w:sz w:val="24"/>
          <w:szCs w:val="24"/>
        </w:rPr>
        <w:t>、压货等情况，</w:t>
      </w:r>
      <w:r w:rsidRPr="003F64C1">
        <w:rPr>
          <w:rFonts w:asciiTheme="minorEastAsia" w:hAnsiTheme="minorEastAsia" w:cs="Arial" w:hint="eastAsia"/>
          <w:sz w:val="24"/>
          <w:szCs w:val="24"/>
        </w:rPr>
        <w:t>中小型回收企业</w:t>
      </w:r>
      <w:r w:rsidRPr="003F64C1">
        <w:rPr>
          <w:rFonts w:asciiTheme="minorEastAsia" w:hAnsiTheme="minorEastAsia" w:cs="Arial"/>
          <w:sz w:val="24"/>
          <w:szCs w:val="24"/>
        </w:rPr>
        <w:t>规模小、融资能力差、抗风险能力低，现金流极易断裂，影响企业正常生产经营，研发新技术</w:t>
      </w:r>
      <w:r w:rsidR="00005D2B">
        <w:rPr>
          <w:rFonts w:asciiTheme="minorEastAsia" w:hAnsiTheme="minorEastAsia" w:cs="Arial" w:hint="eastAsia"/>
          <w:sz w:val="24"/>
          <w:szCs w:val="24"/>
        </w:rPr>
        <w:t>、</w:t>
      </w:r>
      <w:r w:rsidRPr="003F64C1">
        <w:rPr>
          <w:rFonts w:asciiTheme="minorEastAsia" w:hAnsiTheme="minorEastAsia" w:cs="Arial"/>
          <w:sz w:val="24"/>
          <w:szCs w:val="24"/>
        </w:rPr>
        <w:t>新设备更是无从谈起</w:t>
      </w:r>
      <w:r w:rsidR="008437A2">
        <w:rPr>
          <w:rFonts w:asciiTheme="minorEastAsia" w:hAnsiTheme="minorEastAsia" w:cs="Arial" w:hint="eastAsia"/>
          <w:sz w:val="24"/>
          <w:szCs w:val="24"/>
        </w:rPr>
        <w:t>。</w:t>
      </w:r>
      <w:r w:rsidRPr="003F64C1">
        <w:rPr>
          <w:rFonts w:asciiTheme="minorEastAsia" w:hAnsiTheme="minorEastAsia" w:cs="Arial"/>
          <w:sz w:val="24"/>
          <w:szCs w:val="24"/>
        </w:rPr>
        <w:t>行业内中小型企业占据主流，缺</w:t>
      </w:r>
      <w:r w:rsidR="005A57A6">
        <w:rPr>
          <w:rFonts w:asciiTheme="minorEastAsia" w:hAnsiTheme="minorEastAsia" w:cs="Arial" w:hint="eastAsia"/>
          <w:sz w:val="24"/>
          <w:szCs w:val="24"/>
        </w:rPr>
        <w:t>乏</w:t>
      </w:r>
      <w:r w:rsidRPr="003F64C1">
        <w:rPr>
          <w:rFonts w:asciiTheme="minorEastAsia" w:hAnsiTheme="minorEastAsia" w:cs="Arial"/>
          <w:sz w:val="24"/>
          <w:szCs w:val="24"/>
        </w:rPr>
        <w:t>知名度，缺少抵押物，融资难、信贷难成为</w:t>
      </w:r>
      <w:r w:rsidR="005A57A6">
        <w:rPr>
          <w:rFonts w:asciiTheme="minorEastAsia" w:hAnsiTheme="minorEastAsia" w:cs="Arial" w:hint="eastAsia"/>
          <w:sz w:val="24"/>
          <w:szCs w:val="24"/>
        </w:rPr>
        <w:t>众</w:t>
      </w:r>
      <w:r w:rsidRPr="003F64C1">
        <w:rPr>
          <w:rFonts w:asciiTheme="minorEastAsia" w:hAnsiTheme="minorEastAsia" w:cs="Arial"/>
          <w:sz w:val="24"/>
          <w:szCs w:val="24"/>
        </w:rPr>
        <w:t>多</w:t>
      </w:r>
      <w:r w:rsidRPr="003F64C1">
        <w:rPr>
          <w:rFonts w:asciiTheme="minorEastAsia" w:hAnsiTheme="minorEastAsia" w:cs="Arial" w:hint="eastAsia"/>
          <w:sz w:val="24"/>
          <w:szCs w:val="24"/>
        </w:rPr>
        <w:t>回收</w:t>
      </w:r>
      <w:r w:rsidRPr="003F64C1">
        <w:rPr>
          <w:rFonts w:asciiTheme="minorEastAsia" w:hAnsiTheme="minorEastAsia" w:cs="Arial"/>
          <w:sz w:val="24"/>
          <w:szCs w:val="24"/>
        </w:rPr>
        <w:t>企业发展的一大痛点。缺少资金使得企业在技术、人才投入等方面，具有较大困难，</w:t>
      </w:r>
      <w:r w:rsidRPr="003F64C1">
        <w:rPr>
          <w:rFonts w:asciiTheme="minorEastAsia" w:hAnsiTheme="minorEastAsia" w:cs="Arial" w:hint="eastAsia"/>
          <w:sz w:val="24"/>
          <w:szCs w:val="24"/>
        </w:rPr>
        <w:t>回收</w:t>
      </w:r>
      <w:r w:rsidRPr="003F64C1">
        <w:rPr>
          <w:rFonts w:asciiTheme="minorEastAsia" w:hAnsiTheme="minorEastAsia" w:cs="Arial"/>
          <w:sz w:val="24"/>
          <w:szCs w:val="24"/>
        </w:rPr>
        <w:t>企业难以</w:t>
      </w:r>
      <w:r w:rsidR="00005D2B">
        <w:rPr>
          <w:rFonts w:asciiTheme="minorEastAsia" w:hAnsiTheme="minorEastAsia" w:cs="Arial" w:hint="eastAsia"/>
          <w:sz w:val="24"/>
          <w:szCs w:val="24"/>
        </w:rPr>
        <w:t>延伸</w:t>
      </w:r>
      <w:r w:rsidRPr="003F64C1">
        <w:rPr>
          <w:rFonts w:asciiTheme="minorEastAsia" w:hAnsiTheme="minorEastAsia" w:cs="Arial"/>
          <w:sz w:val="24"/>
          <w:szCs w:val="24"/>
        </w:rPr>
        <w:t>产业链，</w:t>
      </w:r>
      <w:r w:rsidRPr="003F64C1">
        <w:rPr>
          <w:rFonts w:asciiTheme="minorEastAsia" w:hAnsiTheme="minorEastAsia" w:cs="Arial" w:hint="eastAsia"/>
          <w:sz w:val="24"/>
          <w:szCs w:val="24"/>
        </w:rPr>
        <w:t>再生</w:t>
      </w:r>
      <w:r w:rsidRPr="003F64C1">
        <w:rPr>
          <w:rFonts w:asciiTheme="minorEastAsia" w:hAnsiTheme="minorEastAsia" w:cs="Arial"/>
          <w:sz w:val="24"/>
          <w:szCs w:val="24"/>
        </w:rPr>
        <w:t>产品技术含量低，创新性差，竞争力弱，企业利润微薄，难以发展壮大，行业“低小散”格局难以改变</w:t>
      </w:r>
      <w:r w:rsidRPr="003F64C1">
        <w:rPr>
          <w:rFonts w:asciiTheme="minorEastAsia" w:hAnsiTheme="minorEastAsia" w:cs="Arial" w:hint="eastAsia"/>
          <w:sz w:val="24"/>
          <w:szCs w:val="24"/>
        </w:rPr>
        <w:t>。</w:t>
      </w:r>
      <w:r w:rsidR="00130616" w:rsidRPr="003F64C1">
        <w:rPr>
          <w:rFonts w:asciiTheme="minorEastAsia" w:hAnsiTheme="minorEastAsia" w:cs="宋体" w:hint="eastAsia"/>
          <w:kern w:val="0"/>
          <w:sz w:val="24"/>
          <w:szCs w:val="24"/>
        </w:rPr>
        <w:t>在环保压力、产品升级、政策因素、原材料价格上涨等诸多因素的影响下，主要品种再生资源价格上涨明显，个别种类出现暴涨暴跌情况。2017年，各类型废钢价格涨幅在40%-70%之间。废纸价格在1月还处于1200-1400元/吨</w:t>
      </w:r>
      <w:r w:rsidR="00D20D4C">
        <w:rPr>
          <w:rFonts w:asciiTheme="minorEastAsia" w:hAnsiTheme="minorEastAsia" w:cs="宋体" w:hint="eastAsia"/>
          <w:kern w:val="0"/>
          <w:sz w:val="24"/>
          <w:szCs w:val="24"/>
        </w:rPr>
        <w:t>的水平</w:t>
      </w:r>
      <w:r w:rsidR="00130616" w:rsidRPr="003F64C1">
        <w:rPr>
          <w:rFonts w:asciiTheme="minorEastAsia" w:hAnsiTheme="minorEastAsia" w:cs="宋体" w:hint="eastAsia"/>
          <w:kern w:val="0"/>
          <w:sz w:val="24"/>
          <w:szCs w:val="24"/>
        </w:rPr>
        <w:t>，2月上涨了大约50%</w:t>
      </w:r>
      <w:r w:rsidR="00640B53">
        <w:rPr>
          <w:rFonts w:asciiTheme="minorEastAsia" w:hAnsiTheme="minorEastAsia" w:cs="宋体" w:hint="eastAsia"/>
          <w:kern w:val="0"/>
          <w:sz w:val="24"/>
          <w:szCs w:val="24"/>
        </w:rPr>
        <w:t>，</w:t>
      </w:r>
      <w:r w:rsidR="00130616" w:rsidRPr="003F64C1">
        <w:rPr>
          <w:rFonts w:asciiTheme="minorEastAsia" w:hAnsiTheme="minorEastAsia" w:cs="宋体" w:hint="eastAsia"/>
          <w:kern w:val="0"/>
          <w:sz w:val="24"/>
          <w:szCs w:val="24"/>
        </w:rPr>
        <w:t>达到接近1800-2000元/吨，3月又跌至1300-1400元/吨，9、10月份，又经历了一轮疯涨行情，涨幅度达到100%以上，最高曾突破3000元/吨。这给很多中小型回收</w:t>
      </w:r>
      <w:r w:rsidR="00130616" w:rsidRPr="003F64C1">
        <w:rPr>
          <w:rFonts w:asciiTheme="minorEastAsia" w:hAnsiTheme="minorEastAsia" w:cs="宋体"/>
          <w:kern w:val="0"/>
          <w:sz w:val="24"/>
          <w:szCs w:val="24"/>
        </w:rPr>
        <w:t>企业带来了巨大的压力</w:t>
      </w:r>
      <w:r w:rsidR="00130616" w:rsidRPr="003F64C1">
        <w:rPr>
          <w:rFonts w:asciiTheme="minorEastAsia" w:hAnsiTheme="minorEastAsia" w:cs="宋体" w:hint="eastAsia"/>
          <w:kern w:val="0"/>
          <w:sz w:val="24"/>
          <w:szCs w:val="24"/>
        </w:rPr>
        <w:t>，再生资源价格上涨使企业面临成本上涨的压力，也面临着有钱买不到货的困境。有些中小企业只能通过增加回收量，达到</w:t>
      </w:r>
      <w:r w:rsidR="00D20D4C" w:rsidRPr="003F64C1">
        <w:rPr>
          <w:rFonts w:asciiTheme="minorEastAsia" w:hAnsiTheme="minorEastAsia" w:cs="宋体" w:hint="eastAsia"/>
          <w:kern w:val="0"/>
          <w:sz w:val="24"/>
          <w:szCs w:val="24"/>
        </w:rPr>
        <w:t>降低</w:t>
      </w:r>
      <w:r w:rsidR="00130616" w:rsidRPr="003F64C1">
        <w:rPr>
          <w:rFonts w:asciiTheme="minorEastAsia" w:hAnsiTheme="minorEastAsia" w:cs="宋体" w:hint="eastAsia"/>
          <w:kern w:val="0"/>
          <w:sz w:val="24"/>
          <w:szCs w:val="24"/>
        </w:rPr>
        <w:t>生产经营费用的目的。面对废纸价格这么大的涨幅，不少中小型废纸回收企业陷入困境，甚至破产。</w:t>
      </w:r>
    </w:p>
    <w:p w:rsidR="000B307F" w:rsidRDefault="00130616" w:rsidP="002D46A5">
      <w:pPr>
        <w:pStyle w:val="3"/>
        <w:spacing w:before="0" w:after="0" w:line="240" w:lineRule="auto"/>
        <w:rPr>
          <w:rFonts w:ascii="方正楷体简体" w:eastAsia="方正楷体简体" w:hAnsiTheme="minorEastAsia"/>
          <w:sz w:val="24"/>
          <w:szCs w:val="24"/>
        </w:rPr>
      </w:pPr>
      <w:r w:rsidRPr="002D46A5">
        <w:rPr>
          <w:rFonts w:ascii="方正楷体简体" w:eastAsia="方正楷体简体" w:hAnsiTheme="minorEastAsia" w:hint="eastAsia"/>
          <w:sz w:val="24"/>
          <w:szCs w:val="24"/>
        </w:rPr>
        <w:t>3.传统集散市场经营有待</w:t>
      </w:r>
      <w:r w:rsidR="00D92EDB">
        <w:rPr>
          <w:rFonts w:ascii="方正楷体简体" w:eastAsia="方正楷体简体" w:hAnsiTheme="minorEastAsia" w:hint="eastAsia"/>
          <w:sz w:val="24"/>
          <w:szCs w:val="24"/>
        </w:rPr>
        <w:t>改善</w:t>
      </w:r>
    </w:p>
    <w:p w:rsidR="000650D8" w:rsidRPr="00B86BE2" w:rsidRDefault="00B86BE2" w:rsidP="000D711F">
      <w:pPr>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二十一世纪初，</w:t>
      </w:r>
      <w:r w:rsidRPr="00B86BE2">
        <w:rPr>
          <w:rFonts w:asciiTheme="minorEastAsia" w:hAnsiTheme="minorEastAsia" w:cs="宋体" w:hint="eastAsia"/>
          <w:kern w:val="0"/>
          <w:sz w:val="24"/>
          <w:szCs w:val="24"/>
        </w:rPr>
        <w:t>通过</w:t>
      </w:r>
      <w:r>
        <w:rPr>
          <w:rFonts w:asciiTheme="minorEastAsia" w:hAnsiTheme="minorEastAsia" w:cs="宋体" w:hint="eastAsia"/>
          <w:kern w:val="0"/>
          <w:sz w:val="24"/>
          <w:szCs w:val="24"/>
        </w:rPr>
        <w:t>再生资源</w:t>
      </w:r>
      <w:r w:rsidRPr="00B86BE2">
        <w:rPr>
          <w:rFonts w:asciiTheme="minorEastAsia" w:hAnsiTheme="minorEastAsia" w:cs="宋体" w:hint="eastAsia"/>
          <w:kern w:val="0"/>
          <w:sz w:val="24"/>
          <w:szCs w:val="24"/>
        </w:rPr>
        <w:t>回收体系建设试点工作，初步形成了“回收网</w:t>
      </w:r>
      <w:r w:rsidRPr="00B86BE2">
        <w:rPr>
          <w:rFonts w:asciiTheme="minorEastAsia" w:hAnsiTheme="minorEastAsia" w:cs="宋体" w:hint="eastAsia"/>
          <w:kern w:val="0"/>
          <w:sz w:val="24"/>
          <w:szCs w:val="24"/>
        </w:rPr>
        <w:lastRenderedPageBreak/>
        <w:t>点→分拣中心→集散市场”</w:t>
      </w:r>
      <w:r>
        <w:rPr>
          <w:rFonts w:asciiTheme="minorEastAsia" w:hAnsiTheme="minorEastAsia" w:cs="宋体" w:hint="eastAsia"/>
          <w:kern w:val="0"/>
          <w:sz w:val="24"/>
          <w:szCs w:val="24"/>
        </w:rPr>
        <w:t>三位一体</w:t>
      </w:r>
      <w:r w:rsidRPr="00B86BE2">
        <w:rPr>
          <w:rFonts w:asciiTheme="minorEastAsia" w:hAnsiTheme="minorEastAsia" w:cs="宋体" w:hint="eastAsia"/>
          <w:kern w:val="0"/>
          <w:sz w:val="24"/>
          <w:szCs w:val="24"/>
        </w:rPr>
        <w:t>的回收体系</w:t>
      </w:r>
      <w:r>
        <w:rPr>
          <w:rFonts w:asciiTheme="minorEastAsia" w:hAnsiTheme="minorEastAsia" w:cs="宋体" w:hint="eastAsia"/>
          <w:kern w:val="0"/>
          <w:sz w:val="24"/>
          <w:szCs w:val="24"/>
        </w:rPr>
        <w:t>，</w:t>
      </w:r>
      <w:r w:rsidRPr="00B86BE2">
        <w:rPr>
          <w:rFonts w:asciiTheme="minorEastAsia" w:hAnsiTheme="minorEastAsia" w:cs="宋体" w:hint="eastAsia"/>
          <w:kern w:val="0"/>
          <w:sz w:val="24"/>
          <w:szCs w:val="24"/>
        </w:rPr>
        <w:t>与</w:t>
      </w:r>
      <w:r>
        <w:rPr>
          <w:rFonts w:asciiTheme="minorEastAsia" w:hAnsiTheme="minorEastAsia" w:cs="宋体" w:hint="eastAsia"/>
          <w:kern w:val="0"/>
          <w:sz w:val="24"/>
          <w:szCs w:val="24"/>
        </w:rPr>
        <w:t>当时</w:t>
      </w:r>
      <w:r w:rsidRPr="00B86BE2">
        <w:rPr>
          <w:rFonts w:asciiTheme="minorEastAsia" w:hAnsiTheme="minorEastAsia" w:cs="宋体" w:hint="eastAsia"/>
          <w:kern w:val="0"/>
          <w:sz w:val="24"/>
          <w:szCs w:val="24"/>
        </w:rPr>
        <w:t>社会基本</w:t>
      </w:r>
      <w:r w:rsidR="00277565">
        <w:rPr>
          <w:rFonts w:asciiTheme="minorEastAsia" w:hAnsiTheme="minorEastAsia" w:cs="宋体" w:hint="eastAsia"/>
          <w:kern w:val="0"/>
          <w:sz w:val="24"/>
          <w:szCs w:val="24"/>
        </w:rPr>
        <w:t>情况</w:t>
      </w:r>
      <w:r w:rsidRPr="00B86BE2">
        <w:rPr>
          <w:rFonts w:asciiTheme="minorEastAsia" w:hAnsiTheme="minorEastAsia" w:cs="宋体" w:hint="eastAsia"/>
          <w:kern w:val="0"/>
          <w:sz w:val="24"/>
          <w:szCs w:val="24"/>
        </w:rPr>
        <w:t>相适应，对于回收体系的支撑和回收规模的扩大起到</w:t>
      </w:r>
      <w:r w:rsidR="00277565">
        <w:rPr>
          <w:rFonts w:asciiTheme="minorEastAsia" w:hAnsiTheme="minorEastAsia" w:cs="宋体" w:hint="eastAsia"/>
          <w:kern w:val="0"/>
          <w:sz w:val="24"/>
          <w:szCs w:val="24"/>
        </w:rPr>
        <w:t>了</w:t>
      </w:r>
      <w:r w:rsidRPr="00B86BE2">
        <w:rPr>
          <w:rFonts w:asciiTheme="minorEastAsia" w:hAnsiTheme="minorEastAsia" w:cs="宋体" w:hint="eastAsia"/>
          <w:kern w:val="0"/>
          <w:sz w:val="24"/>
          <w:szCs w:val="24"/>
        </w:rPr>
        <w:t>关键性作用</w:t>
      </w:r>
      <w:r>
        <w:rPr>
          <w:rFonts w:asciiTheme="minorEastAsia" w:hAnsiTheme="minorEastAsia" w:cs="宋体" w:hint="eastAsia"/>
          <w:kern w:val="0"/>
          <w:sz w:val="24"/>
          <w:szCs w:val="24"/>
        </w:rPr>
        <w:t>。</w:t>
      </w:r>
      <w:r w:rsidR="004E5B83">
        <w:rPr>
          <w:rFonts w:asciiTheme="minorEastAsia" w:hAnsiTheme="minorEastAsia" w:cs="宋体" w:hint="eastAsia"/>
          <w:kern w:val="0"/>
          <w:sz w:val="24"/>
          <w:szCs w:val="24"/>
        </w:rPr>
        <w:t>目前</w:t>
      </w:r>
      <w:r>
        <w:rPr>
          <w:rFonts w:asciiTheme="minorEastAsia" w:hAnsiTheme="minorEastAsia" w:cs="宋体" w:hint="eastAsia"/>
          <w:kern w:val="0"/>
          <w:sz w:val="24"/>
          <w:szCs w:val="24"/>
        </w:rPr>
        <w:t>，</w:t>
      </w:r>
      <w:r w:rsidRPr="00B86BE2">
        <w:rPr>
          <w:rFonts w:asciiTheme="minorEastAsia" w:hAnsiTheme="minorEastAsia" w:cs="宋体" w:hint="eastAsia"/>
          <w:kern w:val="0"/>
          <w:sz w:val="24"/>
          <w:szCs w:val="24"/>
        </w:rPr>
        <w:t>集散市场</w:t>
      </w:r>
      <w:r w:rsidR="004E5B83">
        <w:rPr>
          <w:rFonts w:asciiTheme="minorEastAsia" w:hAnsiTheme="minorEastAsia" w:cs="宋体" w:hint="eastAsia"/>
          <w:kern w:val="0"/>
          <w:sz w:val="24"/>
          <w:szCs w:val="24"/>
        </w:rPr>
        <w:t>建设规范化程度仍与国家政策要求存在差距，</w:t>
      </w:r>
      <w:r w:rsidR="00D92EDB" w:rsidRPr="00B86BE2">
        <w:rPr>
          <w:rFonts w:asciiTheme="minorEastAsia" w:hAnsiTheme="minorEastAsia" w:cs="宋体" w:hint="eastAsia"/>
          <w:kern w:val="0"/>
          <w:sz w:val="24"/>
          <w:szCs w:val="24"/>
        </w:rPr>
        <w:t>不能对回收体系的规范化、规模化和集约化起到引领和拉动作用，</w:t>
      </w:r>
      <w:r w:rsidR="00D92EDB" w:rsidRPr="00D92EDB">
        <w:rPr>
          <w:rFonts w:asciiTheme="minorEastAsia" w:hAnsiTheme="minorEastAsia" w:cs="宋体" w:hint="eastAsia"/>
          <w:kern w:val="0"/>
          <w:sz w:val="24"/>
          <w:szCs w:val="24"/>
        </w:rPr>
        <w:t>集散市场</w:t>
      </w:r>
      <w:r w:rsidR="00D92EDB">
        <w:rPr>
          <w:rFonts w:asciiTheme="minorEastAsia" w:hAnsiTheme="minorEastAsia" w:cs="宋体" w:hint="eastAsia"/>
          <w:kern w:val="0"/>
          <w:sz w:val="24"/>
          <w:szCs w:val="24"/>
        </w:rPr>
        <w:t>大多</w:t>
      </w:r>
      <w:r w:rsidR="00D92EDB" w:rsidRPr="00D92EDB">
        <w:rPr>
          <w:rFonts w:asciiTheme="minorEastAsia" w:hAnsiTheme="minorEastAsia" w:cs="宋体" w:hint="eastAsia"/>
          <w:kern w:val="0"/>
          <w:sz w:val="24"/>
          <w:szCs w:val="24"/>
        </w:rPr>
        <w:t>功能单一，仅局限于</w:t>
      </w:r>
      <w:r w:rsidR="00D92EDB">
        <w:rPr>
          <w:rFonts w:asciiTheme="minorEastAsia" w:hAnsiTheme="minorEastAsia" w:cs="宋体" w:hint="eastAsia"/>
          <w:kern w:val="0"/>
          <w:sz w:val="24"/>
          <w:szCs w:val="24"/>
        </w:rPr>
        <w:t>再生资源</w:t>
      </w:r>
      <w:r w:rsidR="00D92EDB" w:rsidRPr="00D92EDB">
        <w:rPr>
          <w:rFonts w:asciiTheme="minorEastAsia" w:hAnsiTheme="minorEastAsia" w:cs="宋体" w:hint="eastAsia"/>
          <w:kern w:val="0"/>
          <w:sz w:val="24"/>
          <w:szCs w:val="24"/>
        </w:rPr>
        <w:t>的</w:t>
      </w:r>
      <w:r w:rsidR="00277565">
        <w:rPr>
          <w:rFonts w:asciiTheme="minorEastAsia" w:hAnsiTheme="minorEastAsia" w:cs="宋体" w:hint="eastAsia"/>
          <w:kern w:val="0"/>
          <w:sz w:val="24"/>
          <w:szCs w:val="24"/>
        </w:rPr>
        <w:t>收集</w:t>
      </w:r>
      <w:r w:rsidR="00D92EDB" w:rsidRPr="00D92EDB">
        <w:rPr>
          <w:rFonts w:asciiTheme="minorEastAsia" w:hAnsiTheme="minorEastAsia" w:cs="宋体" w:hint="eastAsia"/>
          <w:kern w:val="0"/>
          <w:sz w:val="24"/>
          <w:szCs w:val="24"/>
        </w:rPr>
        <w:t>、交易和分选，</w:t>
      </w:r>
      <w:r w:rsidR="005D14A5">
        <w:rPr>
          <w:rFonts w:asciiTheme="minorEastAsia" w:hAnsiTheme="minorEastAsia" w:cs="宋体" w:hint="eastAsia"/>
          <w:kern w:val="0"/>
          <w:sz w:val="24"/>
          <w:szCs w:val="24"/>
        </w:rPr>
        <w:t>产业链短，</w:t>
      </w:r>
      <w:r w:rsidR="00D92EDB" w:rsidRPr="00D92EDB">
        <w:rPr>
          <w:rFonts w:asciiTheme="minorEastAsia" w:hAnsiTheme="minorEastAsia" w:cs="宋体" w:hint="eastAsia"/>
          <w:kern w:val="0"/>
          <w:sz w:val="24"/>
          <w:szCs w:val="24"/>
        </w:rPr>
        <w:t>没有形成深加工利用产业链条</w:t>
      </w:r>
      <w:r w:rsidR="00B62E6B">
        <w:rPr>
          <w:rFonts w:asciiTheme="minorEastAsia" w:hAnsiTheme="minorEastAsia" w:cs="宋体" w:hint="eastAsia"/>
          <w:kern w:val="0"/>
          <w:sz w:val="24"/>
          <w:szCs w:val="24"/>
        </w:rPr>
        <w:t>，</w:t>
      </w:r>
      <w:r w:rsidR="000D711F">
        <w:rPr>
          <w:rFonts w:asciiTheme="minorEastAsia" w:hAnsiTheme="minorEastAsia" w:cs="宋体" w:hint="eastAsia"/>
          <w:kern w:val="0"/>
          <w:sz w:val="24"/>
          <w:szCs w:val="24"/>
        </w:rPr>
        <w:t>没有</w:t>
      </w:r>
      <w:r w:rsidR="00D92EDB" w:rsidRPr="00D92EDB">
        <w:rPr>
          <w:rFonts w:asciiTheme="minorEastAsia" w:hAnsiTheme="minorEastAsia" w:cs="宋体" w:hint="eastAsia"/>
          <w:kern w:val="0"/>
          <w:sz w:val="24"/>
          <w:szCs w:val="24"/>
        </w:rPr>
        <w:t>搭建起服务平台，缺乏信息、研发、培训、标准、金融等服务功能</w:t>
      </w:r>
      <w:r w:rsidR="00B62E6B">
        <w:rPr>
          <w:rFonts w:asciiTheme="minorEastAsia" w:hAnsiTheme="minorEastAsia" w:cs="宋体" w:hint="eastAsia"/>
          <w:kern w:val="0"/>
          <w:sz w:val="24"/>
          <w:szCs w:val="24"/>
        </w:rPr>
        <w:t>，</w:t>
      </w:r>
      <w:r w:rsidR="000D711F" w:rsidRPr="000D711F">
        <w:rPr>
          <w:rFonts w:asciiTheme="minorEastAsia" w:hAnsiTheme="minorEastAsia" w:cs="宋体" w:hint="eastAsia"/>
          <w:kern w:val="0"/>
          <w:sz w:val="24"/>
          <w:szCs w:val="24"/>
        </w:rPr>
        <w:t>经营管理不规范，露天堆放</w:t>
      </w:r>
      <w:r w:rsidR="000D711F">
        <w:rPr>
          <w:rFonts w:asciiTheme="minorEastAsia" w:hAnsiTheme="minorEastAsia" w:cs="宋体" w:hint="eastAsia"/>
          <w:kern w:val="0"/>
          <w:sz w:val="24"/>
          <w:szCs w:val="24"/>
        </w:rPr>
        <w:t>再生资源</w:t>
      </w:r>
      <w:r w:rsidR="000D711F" w:rsidRPr="000D711F">
        <w:rPr>
          <w:rFonts w:asciiTheme="minorEastAsia" w:hAnsiTheme="minorEastAsia" w:cs="宋体" w:hint="eastAsia"/>
          <w:kern w:val="0"/>
          <w:sz w:val="24"/>
          <w:szCs w:val="24"/>
        </w:rPr>
        <w:t>，</w:t>
      </w:r>
      <w:proofErr w:type="gramStart"/>
      <w:r w:rsidR="000D711F" w:rsidRPr="000D711F">
        <w:rPr>
          <w:rFonts w:asciiTheme="minorEastAsia" w:hAnsiTheme="minorEastAsia" w:cs="宋体" w:hint="eastAsia"/>
          <w:kern w:val="0"/>
          <w:sz w:val="24"/>
          <w:szCs w:val="24"/>
        </w:rPr>
        <w:t>商户占</w:t>
      </w:r>
      <w:proofErr w:type="gramEnd"/>
      <w:r w:rsidR="000D711F" w:rsidRPr="000D711F">
        <w:rPr>
          <w:rFonts w:asciiTheme="minorEastAsia" w:hAnsiTheme="minorEastAsia" w:cs="宋体" w:hint="eastAsia"/>
          <w:kern w:val="0"/>
          <w:sz w:val="24"/>
          <w:szCs w:val="24"/>
        </w:rPr>
        <w:t>位经营，粗放拆解</w:t>
      </w:r>
      <w:r w:rsidR="00C5410F">
        <w:rPr>
          <w:rFonts w:asciiTheme="minorEastAsia" w:hAnsiTheme="minorEastAsia" w:cs="宋体" w:hint="eastAsia"/>
          <w:kern w:val="0"/>
          <w:sz w:val="24"/>
          <w:szCs w:val="24"/>
        </w:rPr>
        <w:t>。</w:t>
      </w:r>
      <w:r w:rsidR="000D711F" w:rsidRPr="000D711F">
        <w:rPr>
          <w:rFonts w:asciiTheme="minorEastAsia" w:hAnsiTheme="minorEastAsia" w:cs="宋体" w:hint="eastAsia"/>
          <w:kern w:val="0"/>
          <w:sz w:val="24"/>
          <w:szCs w:val="24"/>
        </w:rPr>
        <w:t>集散市场</w:t>
      </w:r>
      <w:r w:rsidR="00B62E6B">
        <w:rPr>
          <w:rFonts w:asciiTheme="minorEastAsia" w:hAnsiTheme="minorEastAsia" w:cs="宋体" w:hint="eastAsia"/>
          <w:kern w:val="0"/>
          <w:sz w:val="24"/>
          <w:szCs w:val="24"/>
        </w:rPr>
        <w:t>应</w:t>
      </w:r>
      <w:r w:rsidR="000D711F" w:rsidRPr="000D711F">
        <w:rPr>
          <w:rFonts w:asciiTheme="minorEastAsia" w:hAnsiTheme="minorEastAsia" w:cs="宋体" w:hint="eastAsia"/>
          <w:kern w:val="0"/>
          <w:sz w:val="24"/>
          <w:szCs w:val="24"/>
        </w:rPr>
        <w:t>按照</w:t>
      </w:r>
      <w:r w:rsidR="000D711F">
        <w:rPr>
          <w:rFonts w:asciiTheme="minorEastAsia" w:hAnsiTheme="minorEastAsia" w:cs="宋体" w:hint="eastAsia"/>
          <w:kern w:val="0"/>
          <w:sz w:val="24"/>
          <w:szCs w:val="24"/>
        </w:rPr>
        <w:t>环保产业园区</w:t>
      </w:r>
      <w:r w:rsidR="000D711F" w:rsidRPr="000D711F">
        <w:rPr>
          <w:rFonts w:asciiTheme="minorEastAsia" w:hAnsiTheme="minorEastAsia" w:cs="宋体" w:hint="eastAsia"/>
          <w:kern w:val="0"/>
          <w:sz w:val="24"/>
          <w:szCs w:val="24"/>
        </w:rPr>
        <w:t>的标准进行设计和</w:t>
      </w:r>
      <w:r w:rsidR="000D711F">
        <w:rPr>
          <w:rFonts w:asciiTheme="minorEastAsia" w:hAnsiTheme="minorEastAsia" w:cs="宋体" w:hint="eastAsia"/>
          <w:kern w:val="0"/>
          <w:sz w:val="24"/>
          <w:szCs w:val="24"/>
        </w:rPr>
        <w:t>改建</w:t>
      </w:r>
      <w:r w:rsidR="000D711F" w:rsidRPr="000D711F">
        <w:rPr>
          <w:rFonts w:asciiTheme="minorEastAsia" w:hAnsiTheme="minorEastAsia" w:cs="宋体" w:hint="eastAsia"/>
          <w:kern w:val="0"/>
          <w:sz w:val="24"/>
          <w:szCs w:val="24"/>
        </w:rPr>
        <w:t>，把集散市场建设成拥有深加工利用</w:t>
      </w:r>
      <w:r w:rsidR="00005D2B">
        <w:rPr>
          <w:rFonts w:asciiTheme="minorEastAsia" w:hAnsiTheme="minorEastAsia" w:cs="宋体" w:hint="eastAsia"/>
          <w:kern w:val="0"/>
          <w:sz w:val="24"/>
          <w:szCs w:val="24"/>
        </w:rPr>
        <w:t>能力</w:t>
      </w:r>
      <w:r w:rsidR="000D711F" w:rsidRPr="000D711F">
        <w:rPr>
          <w:rFonts w:asciiTheme="minorEastAsia" w:hAnsiTheme="minorEastAsia" w:cs="宋体" w:hint="eastAsia"/>
          <w:kern w:val="0"/>
          <w:sz w:val="24"/>
          <w:szCs w:val="24"/>
        </w:rPr>
        <w:t>和环保集中处理设施，能够实现资源规模化、高值化利用的再生资源</w:t>
      </w:r>
      <w:r w:rsidR="000D711F">
        <w:rPr>
          <w:rFonts w:asciiTheme="minorEastAsia" w:hAnsiTheme="minorEastAsia" w:cs="宋体" w:hint="eastAsia"/>
          <w:kern w:val="0"/>
          <w:sz w:val="24"/>
          <w:szCs w:val="24"/>
        </w:rPr>
        <w:t>加工</w:t>
      </w:r>
      <w:r w:rsidR="000D711F" w:rsidRPr="000D711F">
        <w:rPr>
          <w:rFonts w:asciiTheme="minorEastAsia" w:hAnsiTheme="minorEastAsia" w:cs="宋体" w:hint="eastAsia"/>
          <w:kern w:val="0"/>
          <w:sz w:val="24"/>
          <w:szCs w:val="24"/>
        </w:rPr>
        <w:t>园区</w:t>
      </w:r>
      <w:r w:rsidR="000D711F">
        <w:rPr>
          <w:rFonts w:asciiTheme="minorEastAsia" w:hAnsiTheme="minorEastAsia" w:cs="宋体" w:hint="eastAsia"/>
          <w:kern w:val="0"/>
          <w:sz w:val="24"/>
          <w:szCs w:val="24"/>
        </w:rPr>
        <w:t>。</w:t>
      </w:r>
    </w:p>
    <w:p w:rsidR="00204C34" w:rsidRPr="00D15563" w:rsidRDefault="00204C34" w:rsidP="00774B5D">
      <w:pPr>
        <w:keepNext/>
        <w:keepLines/>
        <w:numPr>
          <w:ilvl w:val="0"/>
          <w:numId w:val="1"/>
        </w:numPr>
        <w:spacing w:beforeLines="100" w:before="312" w:afterLines="100" w:after="312"/>
        <w:ind w:left="0" w:firstLine="0"/>
        <w:outlineLvl w:val="0"/>
        <w:rPr>
          <w:rFonts w:ascii="方正楷体简体" w:eastAsia="方正楷体简体" w:hAnsiTheme="minorEastAsia" w:cs="Times New Roman"/>
          <w:b/>
          <w:bCs/>
          <w:kern w:val="44"/>
          <w:sz w:val="30"/>
          <w:szCs w:val="30"/>
        </w:rPr>
      </w:pPr>
      <w:bookmarkStart w:id="11" w:name="_Toc481499660"/>
      <w:bookmarkStart w:id="12" w:name="_Toc517187660"/>
      <w:r w:rsidRPr="00D15563">
        <w:rPr>
          <w:rFonts w:ascii="方正楷体简体" w:eastAsia="方正楷体简体" w:hAnsiTheme="minorEastAsia" w:cs="Times New Roman" w:hint="eastAsia"/>
          <w:b/>
          <w:bCs/>
          <w:kern w:val="44"/>
          <w:sz w:val="30"/>
          <w:szCs w:val="30"/>
        </w:rPr>
        <w:t>各主要品种回收情况分析</w:t>
      </w:r>
      <w:bookmarkEnd w:id="11"/>
      <w:bookmarkEnd w:id="12"/>
    </w:p>
    <w:p w:rsidR="00606DA2" w:rsidRPr="005D1308" w:rsidRDefault="005D1308"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3" w:name="_Toc517187661"/>
      <w:bookmarkStart w:id="14" w:name="_Toc481499661"/>
      <w:r>
        <w:rPr>
          <w:rFonts w:ascii="方正楷体简体" w:eastAsia="方正楷体简体" w:hAnsiTheme="minorEastAsia" w:cs="Times New Roman" w:hint="eastAsia"/>
          <w:b/>
          <w:bCs/>
          <w:kern w:val="0"/>
          <w:sz w:val="28"/>
          <w:szCs w:val="28"/>
        </w:rPr>
        <w:t>（一）</w:t>
      </w:r>
      <w:r w:rsidR="00606DA2" w:rsidRPr="005D1308">
        <w:rPr>
          <w:rFonts w:ascii="方正楷体简体" w:eastAsia="方正楷体简体" w:hAnsiTheme="minorEastAsia" w:cs="Times New Roman" w:hint="eastAsia"/>
          <w:b/>
          <w:bCs/>
          <w:kern w:val="0"/>
          <w:sz w:val="28"/>
          <w:szCs w:val="28"/>
        </w:rPr>
        <w:t>废钢铁回收情况分析</w:t>
      </w:r>
      <w:bookmarkEnd w:id="13"/>
    </w:p>
    <w:p w:rsidR="00606DA2" w:rsidRPr="00606DA2" w:rsidRDefault="00606DA2" w:rsidP="00606DA2">
      <w:pPr>
        <w:autoSpaceDE w:val="0"/>
        <w:autoSpaceDN w:val="0"/>
        <w:adjustRightInd w:val="0"/>
        <w:ind w:firstLineChars="200" w:firstLine="480"/>
        <w:rPr>
          <w:rFonts w:asciiTheme="minorEastAsia" w:hAnsiTheme="minorEastAsia" w:cs="宋体"/>
          <w:kern w:val="0"/>
          <w:sz w:val="24"/>
          <w:szCs w:val="24"/>
        </w:rPr>
      </w:pPr>
      <w:r w:rsidRPr="00606DA2">
        <w:rPr>
          <w:rFonts w:asciiTheme="minorEastAsia" w:hAnsiTheme="minorEastAsia" w:cs="宋体" w:hint="eastAsia"/>
          <w:kern w:val="0"/>
          <w:sz w:val="24"/>
          <w:szCs w:val="24"/>
        </w:rPr>
        <w:t>2017年，我国粗钢产量为83173万吨，同比增长2.9%；生铁产量为71076万吨，同比增长1.8%；钢材产量为104818.3万吨，同比增长0.8%。2017年钢铁产量的大幅增长，主要</w:t>
      </w:r>
      <w:r w:rsidR="00E33A5B">
        <w:rPr>
          <w:rFonts w:asciiTheme="minorEastAsia" w:hAnsiTheme="minorEastAsia" w:cs="宋体" w:hint="eastAsia"/>
          <w:kern w:val="0"/>
          <w:sz w:val="24"/>
          <w:szCs w:val="24"/>
        </w:rPr>
        <w:t>是</w:t>
      </w:r>
      <w:r w:rsidRPr="00606DA2">
        <w:rPr>
          <w:rFonts w:asciiTheme="minorEastAsia" w:hAnsiTheme="minorEastAsia" w:cs="宋体" w:hint="eastAsia"/>
          <w:kern w:val="0"/>
          <w:sz w:val="24"/>
          <w:szCs w:val="24"/>
        </w:rPr>
        <w:t>落后产能去除之后，先进产能释放的结果。</w:t>
      </w:r>
    </w:p>
    <w:p w:rsidR="00606DA2" w:rsidRPr="00606DA2" w:rsidRDefault="00606DA2" w:rsidP="00C508B8">
      <w:pPr>
        <w:autoSpaceDE w:val="0"/>
        <w:autoSpaceDN w:val="0"/>
        <w:adjustRightInd w:val="0"/>
        <w:ind w:firstLineChars="200" w:firstLine="480"/>
        <w:rPr>
          <w:rFonts w:asciiTheme="minorEastAsia" w:hAnsiTheme="minorEastAsia"/>
          <w:sz w:val="24"/>
          <w:szCs w:val="24"/>
        </w:rPr>
      </w:pPr>
      <w:r w:rsidRPr="00606DA2">
        <w:rPr>
          <w:rFonts w:asciiTheme="minorEastAsia" w:hAnsiTheme="minorEastAsia" w:cs="宋体" w:hint="eastAsia"/>
          <w:kern w:val="0"/>
          <w:sz w:val="24"/>
          <w:szCs w:val="24"/>
        </w:rPr>
        <w:t>2017年，我国回收废钢铁17391万吨，同比增长14.9%。其中，重点大型钢铁企业回收废钢铁14791万吨，同比增长64.2%；其他行业回收废钢铁2600万吨，同比下降57.5%；废钢单耗177.8千克/吨，同比提高66.4千克/吨，废钢比为17.78%，</w:t>
      </w:r>
      <w:r w:rsidR="00BD6834">
        <w:rPr>
          <w:rFonts w:asciiTheme="minorEastAsia" w:hAnsiTheme="minorEastAsia" w:cs="宋体" w:hint="eastAsia"/>
          <w:kern w:val="0"/>
          <w:sz w:val="24"/>
          <w:szCs w:val="24"/>
        </w:rPr>
        <w:t>比去年</w:t>
      </w:r>
      <w:r w:rsidRPr="00606DA2">
        <w:rPr>
          <w:rFonts w:asciiTheme="minorEastAsia" w:hAnsiTheme="minorEastAsia" w:cs="宋体" w:hint="eastAsia"/>
          <w:kern w:val="0"/>
          <w:sz w:val="24"/>
          <w:szCs w:val="24"/>
        </w:rPr>
        <w:t>提高</w:t>
      </w:r>
      <w:r w:rsidR="00BD6834">
        <w:rPr>
          <w:rFonts w:asciiTheme="minorEastAsia" w:hAnsiTheme="minorEastAsia" w:cs="宋体" w:hint="eastAsia"/>
          <w:kern w:val="0"/>
          <w:sz w:val="24"/>
          <w:szCs w:val="24"/>
        </w:rPr>
        <w:t>了</w:t>
      </w:r>
      <w:r w:rsidRPr="00606DA2">
        <w:rPr>
          <w:rFonts w:asciiTheme="minorEastAsia" w:hAnsiTheme="minorEastAsia" w:cs="宋体" w:hint="eastAsia"/>
          <w:kern w:val="0"/>
          <w:sz w:val="24"/>
          <w:szCs w:val="24"/>
        </w:rPr>
        <w:t>6.6个百分点。其中，转炉废钢单耗128.2千克/吨，</w:t>
      </w:r>
      <w:r w:rsidR="00147114">
        <w:rPr>
          <w:rFonts w:asciiTheme="minorEastAsia" w:hAnsiTheme="minorEastAsia" w:cs="宋体" w:hint="eastAsia"/>
          <w:kern w:val="0"/>
          <w:sz w:val="24"/>
          <w:szCs w:val="24"/>
        </w:rPr>
        <w:t>增</w:t>
      </w:r>
      <w:r w:rsidR="00877147">
        <w:rPr>
          <w:rFonts w:asciiTheme="minorEastAsia" w:hAnsiTheme="minorEastAsia" w:cs="宋体" w:hint="eastAsia"/>
          <w:kern w:val="0"/>
          <w:sz w:val="24"/>
          <w:szCs w:val="24"/>
        </w:rPr>
        <w:t>长</w:t>
      </w:r>
      <w:r w:rsidR="00147114">
        <w:rPr>
          <w:rFonts w:asciiTheme="minorEastAsia" w:hAnsiTheme="minorEastAsia" w:cs="宋体" w:hint="eastAsia"/>
          <w:kern w:val="0"/>
          <w:sz w:val="24"/>
          <w:szCs w:val="24"/>
        </w:rPr>
        <w:t>了</w:t>
      </w:r>
      <w:r w:rsidRPr="00606DA2">
        <w:rPr>
          <w:rFonts w:asciiTheme="minorEastAsia" w:hAnsiTheme="minorEastAsia" w:cs="宋体" w:hint="eastAsia"/>
          <w:kern w:val="0"/>
          <w:sz w:val="24"/>
          <w:szCs w:val="24"/>
        </w:rPr>
        <w:t>56.1千克/吨，电炉废钢单耗660.6千克/吨，</w:t>
      </w:r>
      <w:r w:rsidR="00147114">
        <w:rPr>
          <w:rFonts w:asciiTheme="minorEastAsia" w:hAnsiTheme="minorEastAsia" w:cs="宋体" w:hint="eastAsia"/>
          <w:kern w:val="0"/>
          <w:sz w:val="24"/>
          <w:szCs w:val="24"/>
        </w:rPr>
        <w:t>增长了</w:t>
      </w:r>
      <w:r w:rsidRPr="00606DA2">
        <w:rPr>
          <w:rFonts w:asciiTheme="minorEastAsia" w:hAnsiTheme="minorEastAsia" w:cs="宋体" w:hint="eastAsia"/>
          <w:kern w:val="0"/>
          <w:sz w:val="24"/>
          <w:szCs w:val="24"/>
        </w:rPr>
        <w:t>44.1千克/吨，</w:t>
      </w:r>
      <w:r w:rsidRPr="008A528F">
        <w:rPr>
          <w:rFonts w:asciiTheme="minorEastAsia" w:hAnsiTheme="minorEastAsia" w:cs="宋体" w:hint="eastAsia"/>
          <w:kern w:val="0"/>
          <w:sz w:val="24"/>
          <w:szCs w:val="24"/>
        </w:rPr>
        <w:t>电炉钢比9.3%，</w:t>
      </w:r>
      <w:r w:rsidRPr="00606DA2">
        <w:rPr>
          <w:rFonts w:asciiTheme="minorEastAsia" w:hAnsiTheme="minorEastAsia" w:cs="宋体" w:hint="eastAsia"/>
          <w:kern w:val="0"/>
          <w:sz w:val="24"/>
          <w:szCs w:val="24"/>
        </w:rPr>
        <w:t>同比提高了2.1个百分点。</w:t>
      </w:r>
    </w:p>
    <w:p w:rsidR="00606DA2" w:rsidRPr="00606DA2" w:rsidRDefault="00606DA2" w:rsidP="00D26498">
      <w:pPr>
        <w:jc w:val="center"/>
        <w:rPr>
          <w:rFonts w:asciiTheme="minorEastAsia" w:hAnsiTheme="minorEastAsia"/>
          <w:sz w:val="24"/>
          <w:szCs w:val="24"/>
        </w:rPr>
      </w:pPr>
      <w:r w:rsidRPr="00606DA2">
        <w:rPr>
          <w:rFonts w:asciiTheme="minorEastAsia" w:hAnsiTheme="minorEastAsia"/>
          <w:noProof/>
          <w:sz w:val="24"/>
          <w:szCs w:val="24"/>
        </w:rPr>
        <w:drawing>
          <wp:inline distT="0" distB="0" distL="0" distR="0" wp14:anchorId="7012E077" wp14:editId="1F3A1F2E">
            <wp:extent cx="4276725" cy="2228850"/>
            <wp:effectExtent l="0" t="0" r="0" b="0"/>
            <wp:docPr id="36"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6DA2" w:rsidRPr="002A4685" w:rsidRDefault="00606DA2" w:rsidP="00C508B8">
      <w:pPr>
        <w:autoSpaceDE w:val="0"/>
        <w:autoSpaceDN w:val="0"/>
        <w:adjustRightInd w:val="0"/>
        <w:ind w:firstLineChars="200" w:firstLine="420"/>
        <w:jc w:val="cente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5</w:t>
      </w:r>
      <w:r w:rsidR="00527C3C">
        <w:rPr>
          <w:rFonts w:ascii="方正楷体简体" w:eastAsia="方正楷体简体" w:hAnsiTheme="minorEastAsia" w:hint="eastAsia"/>
          <w:szCs w:val="21"/>
        </w:rPr>
        <w:t xml:space="preserve">  </w:t>
      </w:r>
      <w:r w:rsidRPr="006E45DA">
        <w:rPr>
          <w:rFonts w:ascii="方正楷体简体" w:eastAsia="方正楷体简体" w:hAnsiTheme="minorEastAsia" w:hint="eastAsia"/>
          <w:szCs w:val="21"/>
        </w:rPr>
        <w:t>2013-2017我国废钢铁回收情况</w:t>
      </w: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5" w:name="_Toc517187662"/>
      <w:r>
        <w:rPr>
          <w:rFonts w:ascii="方正楷体简体" w:eastAsia="方正楷体简体" w:hAnsiTheme="minorEastAsia" w:cs="Times New Roman" w:hint="eastAsia"/>
          <w:b/>
          <w:bCs/>
          <w:kern w:val="0"/>
          <w:sz w:val="28"/>
          <w:szCs w:val="28"/>
        </w:rPr>
        <w:t>（二）</w:t>
      </w:r>
      <w:r w:rsidR="00606DA2" w:rsidRPr="005D1308">
        <w:rPr>
          <w:rFonts w:ascii="方正楷体简体" w:eastAsia="方正楷体简体" w:hAnsiTheme="minorEastAsia" w:cs="Times New Roman" w:hint="eastAsia"/>
          <w:b/>
          <w:bCs/>
          <w:kern w:val="0"/>
          <w:sz w:val="28"/>
          <w:szCs w:val="28"/>
        </w:rPr>
        <w:t>废有色金属</w:t>
      </w:r>
      <w:bookmarkStart w:id="16" w:name="_Hlk481489288"/>
      <w:r w:rsidR="00606DA2" w:rsidRPr="005D1308">
        <w:rPr>
          <w:rFonts w:ascii="方正楷体简体" w:eastAsia="方正楷体简体" w:hAnsiTheme="minorEastAsia" w:cs="Times New Roman" w:hint="eastAsia"/>
          <w:b/>
          <w:bCs/>
          <w:kern w:val="0"/>
          <w:sz w:val="28"/>
          <w:szCs w:val="28"/>
        </w:rPr>
        <w:t>回收情况分析</w:t>
      </w:r>
      <w:bookmarkEnd w:id="15"/>
      <w:bookmarkEnd w:id="16"/>
    </w:p>
    <w:p w:rsidR="00606DA2" w:rsidRPr="001E491E" w:rsidRDefault="00606DA2" w:rsidP="00606DA2">
      <w:pPr>
        <w:autoSpaceDE w:val="0"/>
        <w:autoSpaceDN w:val="0"/>
        <w:adjustRightInd w:val="0"/>
        <w:ind w:firstLineChars="200" w:firstLine="480"/>
        <w:rPr>
          <w:rFonts w:asciiTheme="minorEastAsia" w:hAnsiTheme="minorEastAsia" w:cs="宋体"/>
          <w:kern w:val="0"/>
          <w:sz w:val="24"/>
          <w:szCs w:val="24"/>
        </w:rPr>
      </w:pPr>
      <w:r w:rsidRPr="001E491E">
        <w:rPr>
          <w:rFonts w:asciiTheme="minorEastAsia" w:hAnsiTheme="minorEastAsia" w:cs="宋体"/>
          <w:kern w:val="0"/>
          <w:sz w:val="24"/>
          <w:szCs w:val="24"/>
        </w:rPr>
        <w:t>2017</w:t>
      </w:r>
      <w:r w:rsidRPr="001E491E">
        <w:rPr>
          <w:rFonts w:asciiTheme="minorEastAsia" w:hAnsiTheme="minorEastAsia" w:cs="宋体" w:hint="eastAsia"/>
          <w:kern w:val="0"/>
          <w:sz w:val="24"/>
          <w:szCs w:val="24"/>
        </w:rPr>
        <w:t>年，我国有色金属行业总体呈现生产平稳</w:t>
      </w:r>
      <w:r w:rsidR="00877147">
        <w:rPr>
          <w:rFonts w:asciiTheme="minorEastAsia" w:hAnsiTheme="minorEastAsia" w:cs="宋体" w:hint="eastAsia"/>
          <w:kern w:val="0"/>
          <w:sz w:val="24"/>
          <w:szCs w:val="24"/>
        </w:rPr>
        <w:t>、</w:t>
      </w:r>
      <w:r w:rsidRPr="001E491E">
        <w:rPr>
          <w:rFonts w:asciiTheme="minorEastAsia" w:hAnsiTheme="minorEastAsia" w:cs="宋体" w:hint="eastAsia"/>
          <w:kern w:val="0"/>
          <w:sz w:val="24"/>
          <w:szCs w:val="24"/>
        </w:rPr>
        <w:t>价格上涨</w:t>
      </w:r>
      <w:r w:rsidR="00877147">
        <w:rPr>
          <w:rFonts w:asciiTheme="minorEastAsia" w:hAnsiTheme="minorEastAsia" w:cs="宋体" w:hint="eastAsia"/>
          <w:kern w:val="0"/>
          <w:sz w:val="24"/>
          <w:szCs w:val="24"/>
        </w:rPr>
        <w:t>、</w:t>
      </w:r>
      <w:r w:rsidRPr="001E491E">
        <w:rPr>
          <w:rFonts w:asciiTheme="minorEastAsia" w:hAnsiTheme="minorEastAsia" w:cs="宋体" w:hint="eastAsia"/>
          <w:kern w:val="0"/>
          <w:sz w:val="24"/>
          <w:szCs w:val="24"/>
        </w:rPr>
        <w:t>效益向好的态势。据国家统计局统计，</w:t>
      </w:r>
      <w:r w:rsidRPr="001E491E">
        <w:rPr>
          <w:rFonts w:asciiTheme="minorEastAsia" w:hAnsiTheme="minorEastAsia" w:cs="宋体"/>
          <w:kern w:val="0"/>
          <w:sz w:val="24"/>
          <w:szCs w:val="24"/>
        </w:rPr>
        <w:t>2017</w:t>
      </w:r>
      <w:r w:rsidRPr="001E491E">
        <w:rPr>
          <w:rFonts w:asciiTheme="minorEastAsia" w:hAnsiTheme="minorEastAsia" w:cs="宋体" w:hint="eastAsia"/>
          <w:kern w:val="0"/>
          <w:sz w:val="24"/>
          <w:szCs w:val="24"/>
        </w:rPr>
        <w:t>年，我国十种有色金属产量</w:t>
      </w:r>
      <w:r w:rsidRPr="001E491E">
        <w:rPr>
          <w:rFonts w:asciiTheme="minorEastAsia" w:hAnsiTheme="minorEastAsia" w:cs="宋体"/>
          <w:kern w:val="0"/>
          <w:sz w:val="24"/>
          <w:szCs w:val="24"/>
        </w:rPr>
        <w:t>5501.0</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2.9%</w:t>
      </w:r>
      <w:r w:rsidRPr="001E491E">
        <w:rPr>
          <w:rFonts w:asciiTheme="minorEastAsia" w:hAnsiTheme="minorEastAsia" w:cs="宋体" w:hint="eastAsia"/>
          <w:kern w:val="0"/>
          <w:sz w:val="24"/>
          <w:szCs w:val="24"/>
        </w:rPr>
        <w:t>，增幅比上年扩大</w:t>
      </w:r>
      <w:r w:rsidRPr="001E491E">
        <w:rPr>
          <w:rFonts w:asciiTheme="minorEastAsia" w:hAnsiTheme="minorEastAsia" w:cs="宋体"/>
          <w:kern w:val="0"/>
          <w:sz w:val="24"/>
          <w:szCs w:val="24"/>
        </w:rPr>
        <w:t>0.4</w:t>
      </w:r>
      <w:r w:rsidRPr="001E491E">
        <w:rPr>
          <w:rFonts w:asciiTheme="minorEastAsia" w:hAnsiTheme="minorEastAsia" w:cs="宋体" w:hint="eastAsia"/>
          <w:kern w:val="0"/>
          <w:sz w:val="24"/>
          <w:szCs w:val="24"/>
        </w:rPr>
        <w:t>个百分点。</w:t>
      </w:r>
    </w:p>
    <w:p w:rsidR="00606DA2" w:rsidRPr="001E491E" w:rsidRDefault="00606DA2" w:rsidP="00606DA2">
      <w:pPr>
        <w:autoSpaceDE w:val="0"/>
        <w:autoSpaceDN w:val="0"/>
        <w:adjustRightInd w:val="0"/>
        <w:ind w:firstLineChars="200" w:firstLine="480"/>
        <w:rPr>
          <w:rFonts w:asciiTheme="minorEastAsia" w:hAnsiTheme="minorEastAsia" w:cs="宋体"/>
          <w:kern w:val="0"/>
          <w:sz w:val="24"/>
          <w:szCs w:val="24"/>
        </w:rPr>
      </w:pPr>
      <w:r w:rsidRPr="001E491E">
        <w:rPr>
          <w:rFonts w:asciiTheme="minorEastAsia" w:hAnsiTheme="minorEastAsia" w:cs="宋体"/>
          <w:kern w:val="0"/>
          <w:sz w:val="24"/>
          <w:szCs w:val="24"/>
        </w:rPr>
        <w:lastRenderedPageBreak/>
        <w:t>2017</w:t>
      </w:r>
      <w:r w:rsidRPr="001E491E">
        <w:rPr>
          <w:rFonts w:asciiTheme="minorEastAsia" w:hAnsiTheme="minorEastAsia" w:cs="宋体" w:hint="eastAsia"/>
          <w:kern w:val="0"/>
          <w:sz w:val="24"/>
          <w:szCs w:val="24"/>
        </w:rPr>
        <w:t>年，我国再生有色金属工业主要品种（铜、铝、铅、锌）总产量约为</w:t>
      </w:r>
      <w:r w:rsidRPr="001E491E">
        <w:rPr>
          <w:rFonts w:asciiTheme="minorEastAsia" w:hAnsiTheme="minorEastAsia" w:cs="宋体"/>
          <w:kern w:val="0"/>
          <w:sz w:val="24"/>
          <w:szCs w:val="24"/>
        </w:rPr>
        <w:t>1375</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10.44%</w:t>
      </w:r>
      <w:r w:rsidRPr="001E491E">
        <w:rPr>
          <w:rFonts w:asciiTheme="minorEastAsia" w:hAnsiTheme="minorEastAsia" w:cs="宋体" w:hint="eastAsia"/>
          <w:kern w:val="0"/>
          <w:sz w:val="24"/>
          <w:szCs w:val="24"/>
        </w:rPr>
        <w:t>。其中再生铜产量</w:t>
      </w:r>
      <w:r w:rsidRPr="001E491E">
        <w:rPr>
          <w:rFonts w:asciiTheme="minorEastAsia" w:hAnsiTheme="minorEastAsia" w:cs="宋体"/>
          <w:kern w:val="0"/>
          <w:sz w:val="24"/>
          <w:szCs w:val="24"/>
        </w:rPr>
        <w:t>320</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6.7%</w:t>
      </w:r>
      <w:r w:rsidRPr="001E491E">
        <w:rPr>
          <w:rFonts w:asciiTheme="minorEastAsia" w:hAnsiTheme="minorEastAsia" w:cs="宋体" w:hint="eastAsia"/>
          <w:kern w:val="0"/>
          <w:sz w:val="24"/>
          <w:szCs w:val="24"/>
        </w:rPr>
        <w:t>；再生铝产量</w:t>
      </w:r>
      <w:r w:rsidRPr="001E491E">
        <w:rPr>
          <w:rFonts w:asciiTheme="minorEastAsia" w:hAnsiTheme="minorEastAsia" w:cs="宋体"/>
          <w:kern w:val="0"/>
          <w:sz w:val="24"/>
          <w:szCs w:val="24"/>
        </w:rPr>
        <w:t>690</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9.5%</w:t>
      </w:r>
      <w:r w:rsidRPr="001E491E">
        <w:rPr>
          <w:rFonts w:asciiTheme="minorEastAsia" w:hAnsiTheme="minorEastAsia" w:cs="宋体" w:hint="eastAsia"/>
          <w:kern w:val="0"/>
          <w:sz w:val="24"/>
          <w:szCs w:val="24"/>
        </w:rPr>
        <w:t>；再生铅产量</w:t>
      </w:r>
      <w:r w:rsidRPr="001E491E">
        <w:rPr>
          <w:rFonts w:asciiTheme="minorEastAsia" w:hAnsiTheme="minorEastAsia" w:cs="宋体"/>
          <w:kern w:val="0"/>
          <w:sz w:val="24"/>
          <w:szCs w:val="24"/>
        </w:rPr>
        <w:t>205</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24.2%</w:t>
      </w:r>
      <w:r w:rsidRPr="001E491E">
        <w:rPr>
          <w:rFonts w:asciiTheme="minorEastAsia" w:hAnsiTheme="minorEastAsia" w:cs="宋体" w:hint="eastAsia"/>
          <w:kern w:val="0"/>
          <w:sz w:val="24"/>
          <w:szCs w:val="24"/>
        </w:rPr>
        <w:t>；再生</w:t>
      </w:r>
      <w:proofErr w:type="gramStart"/>
      <w:r w:rsidRPr="001E491E">
        <w:rPr>
          <w:rFonts w:asciiTheme="minorEastAsia" w:hAnsiTheme="minorEastAsia" w:cs="宋体" w:hint="eastAsia"/>
          <w:kern w:val="0"/>
          <w:sz w:val="24"/>
          <w:szCs w:val="24"/>
        </w:rPr>
        <w:t>锌</w:t>
      </w:r>
      <w:proofErr w:type="gramEnd"/>
      <w:r w:rsidRPr="001E491E">
        <w:rPr>
          <w:rFonts w:asciiTheme="minorEastAsia" w:hAnsiTheme="minorEastAsia" w:cs="宋体" w:hint="eastAsia"/>
          <w:kern w:val="0"/>
          <w:sz w:val="24"/>
          <w:szCs w:val="24"/>
        </w:rPr>
        <w:t>产量</w:t>
      </w:r>
      <w:r w:rsidRPr="001E491E">
        <w:rPr>
          <w:rFonts w:asciiTheme="minorEastAsia" w:hAnsiTheme="minorEastAsia" w:cs="宋体"/>
          <w:kern w:val="0"/>
          <w:sz w:val="24"/>
          <w:szCs w:val="24"/>
        </w:rPr>
        <w:t>160</w:t>
      </w:r>
      <w:r w:rsidRPr="001E491E">
        <w:rPr>
          <w:rFonts w:asciiTheme="minorEastAsia" w:hAnsiTheme="minorEastAsia" w:cs="宋体" w:hint="eastAsia"/>
          <w:kern w:val="0"/>
          <w:sz w:val="24"/>
          <w:szCs w:val="24"/>
        </w:rPr>
        <w:t>万吨，同比增长</w:t>
      </w:r>
      <w:r w:rsidRPr="001E491E">
        <w:rPr>
          <w:rFonts w:asciiTheme="minorEastAsia" w:hAnsiTheme="minorEastAsia" w:cs="宋体"/>
          <w:kern w:val="0"/>
          <w:sz w:val="24"/>
          <w:szCs w:val="24"/>
        </w:rPr>
        <w:t>6.7%</w:t>
      </w:r>
      <w:r w:rsidRPr="001E491E">
        <w:rPr>
          <w:rFonts w:asciiTheme="minorEastAsia" w:hAnsiTheme="minorEastAsia" w:cs="宋体" w:hint="eastAsia"/>
          <w:kern w:val="0"/>
          <w:sz w:val="24"/>
          <w:szCs w:val="24"/>
        </w:rPr>
        <w:t>。再生铜</w:t>
      </w:r>
      <w:proofErr w:type="gramStart"/>
      <w:r w:rsidRPr="001E491E">
        <w:rPr>
          <w:rFonts w:asciiTheme="minorEastAsia" w:hAnsiTheme="minorEastAsia" w:cs="宋体" w:hint="eastAsia"/>
          <w:kern w:val="0"/>
          <w:sz w:val="24"/>
          <w:szCs w:val="24"/>
        </w:rPr>
        <w:t>产量占铜供应量</w:t>
      </w:r>
      <w:proofErr w:type="gramEnd"/>
      <w:r w:rsidRPr="001E491E">
        <w:rPr>
          <w:rFonts w:asciiTheme="minorEastAsia" w:hAnsiTheme="minorEastAsia" w:cs="宋体" w:hint="eastAsia"/>
          <w:kern w:val="0"/>
          <w:sz w:val="24"/>
          <w:szCs w:val="24"/>
        </w:rPr>
        <w:t>的比重为</w:t>
      </w:r>
      <w:r w:rsidRPr="001E491E">
        <w:rPr>
          <w:rFonts w:asciiTheme="minorEastAsia" w:hAnsiTheme="minorEastAsia" w:cs="宋体"/>
          <w:kern w:val="0"/>
          <w:sz w:val="24"/>
          <w:szCs w:val="24"/>
        </w:rPr>
        <w:t>25.2%</w:t>
      </w:r>
      <w:r w:rsidRPr="001E491E">
        <w:rPr>
          <w:rFonts w:asciiTheme="minorEastAsia" w:hAnsiTheme="minorEastAsia" w:cs="宋体" w:hint="eastAsia"/>
          <w:kern w:val="0"/>
          <w:sz w:val="24"/>
          <w:szCs w:val="24"/>
        </w:rPr>
        <w:t>，比上年扩大</w:t>
      </w:r>
      <w:r w:rsidRPr="001E491E">
        <w:rPr>
          <w:rFonts w:asciiTheme="minorEastAsia" w:hAnsiTheme="minorEastAsia" w:cs="宋体"/>
          <w:kern w:val="0"/>
          <w:sz w:val="24"/>
          <w:szCs w:val="24"/>
        </w:rPr>
        <w:t>1.2</w:t>
      </w:r>
      <w:r w:rsidRPr="001E491E">
        <w:rPr>
          <w:rFonts w:asciiTheme="minorEastAsia" w:hAnsiTheme="minorEastAsia" w:cs="宋体" w:hint="eastAsia"/>
          <w:kern w:val="0"/>
          <w:sz w:val="24"/>
          <w:szCs w:val="24"/>
        </w:rPr>
        <w:t>个百分点；再生铝</w:t>
      </w:r>
      <w:proofErr w:type="gramStart"/>
      <w:r w:rsidRPr="001E491E">
        <w:rPr>
          <w:rFonts w:asciiTheme="minorEastAsia" w:hAnsiTheme="minorEastAsia" w:cs="宋体" w:hint="eastAsia"/>
          <w:kern w:val="0"/>
          <w:sz w:val="24"/>
          <w:szCs w:val="24"/>
        </w:rPr>
        <w:t>产量占铝供应量</w:t>
      </w:r>
      <w:proofErr w:type="gramEnd"/>
      <w:r w:rsidRPr="001E491E">
        <w:rPr>
          <w:rFonts w:asciiTheme="minorEastAsia" w:hAnsiTheme="minorEastAsia" w:cs="宋体" w:hint="eastAsia"/>
          <w:kern w:val="0"/>
          <w:sz w:val="24"/>
          <w:szCs w:val="24"/>
        </w:rPr>
        <w:t>的比重为</w:t>
      </w:r>
      <w:r w:rsidRPr="001E491E">
        <w:rPr>
          <w:rFonts w:asciiTheme="minorEastAsia" w:hAnsiTheme="minorEastAsia" w:cs="宋体"/>
          <w:kern w:val="0"/>
          <w:sz w:val="24"/>
          <w:szCs w:val="24"/>
        </w:rPr>
        <w:t>17.6%,</w:t>
      </w:r>
      <w:r w:rsidRPr="001E491E">
        <w:rPr>
          <w:rFonts w:asciiTheme="minorEastAsia" w:hAnsiTheme="minorEastAsia" w:cs="宋体" w:hint="eastAsia"/>
          <w:kern w:val="0"/>
          <w:sz w:val="24"/>
          <w:szCs w:val="24"/>
        </w:rPr>
        <w:t>所占比重比上年提高了</w:t>
      </w:r>
      <w:r w:rsidRPr="001E491E">
        <w:rPr>
          <w:rFonts w:asciiTheme="minorEastAsia" w:hAnsiTheme="minorEastAsia" w:cs="宋体"/>
          <w:kern w:val="0"/>
          <w:sz w:val="24"/>
          <w:szCs w:val="24"/>
        </w:rPr>
        <w:t>1.1</w:t>
      </w:r>
      <w:r w:rsidRPr="001E491E">
        <w:rPr>
          <w:rFonts w:asciiTheme="minorEastAsia" w:hAnsiTheme="minorEastAsia" w:cs="宋体" w:hint="eastAsia"/>
          <w:kern w:val="0"/>
          <w:sz w:val="24"/>
          <w:szCs w:val="24"/>
        </w:rPr>
        <w:t>个百分点；再生铅供应量</w:t>
      </w:r>
      <w:r w:rsidRPr="001E491E">
        <w:rPr>
          <w:rFonts w:asciiTheme="minorEastAsia" w:hAnsiTheme="minorEastAsia" w:cs="宋体"/>
          <w:kern w:val="0"/>
          <w:sz w:val="24"/>
          <w:szCs w:val="24"/>
        </w:rPr>
        <w:t>205</w:t>
      </w:r>
      <w:r w:rsidRPr="001E491E">
        <w:rPr>
          <w:rFonts w:asciiTheme="minorEastAsia" w:hAnsiTheme="minorEastAsia" w:cs="宋体" w:hint="eastAsia"/>
          <w:kern w:val="0"/>
          <w:sz w:val="24"/>
          <w:szCs w:val="24"/>
        </w:rPr>
        <w:t>万吨，</w:t>
      </w:r>
      <w:proofErr w:type="gramStart"/>
      <w:r w:rsidRPr="001E491E">
        <w:rPr>
          <w:rFonts w:asciiTheme="minorEastAsia" w:hAnsiTheme="minorEastAsia" w:cs="宋体" w:hint="eastAsia"/>
          <w:kern w:val="0"/>
          <w:sz w:val="24"/>
          <w:szCs w:val="24"/>
        </w:rPr>
        <w:t>占铅供应量</w:t>
      </w:r>
      <w:proofErr w:type="gramEnd"/>
      <w:r w:rsidRPr="001E491E">
        <w:rPr>
          <w:rFonts w:asciiTheme="minorEastAsia" w:hAnsiTheme="minorEastAsia" w:cs="宋体" w:hint="eastAsia"/>
          <w:kern w:val="0"/>
          <w:sz w:val="24"/>
          <w:szCs w:val="24"/>
        </w:rPr>
        <w:t>的比重为</w:t>
      </w:r>
      <w:r w:rsidRPr="001E491E">
        <w:rPr>
          <w:rFonts w:asciiTheme="minorEastAsia" w:hAnsiTheme="minorEastAsia" w:cs="宋体"/>
          <w:kern w:val="0"/>
          <w:sz w:val="24"/>
          <w:szCs w:val="24"/>
        </w:rPr>
        <w:t>42.6%</w:t>
      </w:r>
      <w:r w:rsidRPr="001E491E">
        <w:rPr>
          <w:rFonts w:asciiTheme="minorEastAsia" w:hAnsiTheme="minorEastAsia" w:cs="宋体" w:hint="eastAsia"/>
          <w:kern w:val="0"/>
          <w:sz w:val="24"/>
          <w:szCs w:val="24"/>
        </w:rPr>
        <w:t>，所占比重比上年提高了</w:t>
      </w:r>
      <w:r w:rsidRPr="001E491E">
        <w:rPr>
          <w:rFonts w:asciiTheme="minorEastAsia" w:hAnsiTheme="minorEastAsia" w:cs="宋体"/>
          <w:kern w:val="0"/>
          <w:sz w:val="24"/>
          <w:szCs w:val="24"/>
        </w:rPr>
        <w:t>7</w:t>
      </w:r>
      <w:r w:rsidRPr="001E491E">
        <w:rPr>
          <w:rFonts w:asciiTheme="minorEastAsia" w:hAnsiTheme="minorEastAsia" w:cs="宋体" w:hint="eastAsia"/>
          <w:kern w:val="0"/>
          <w:sz w:val="24"/>
          <w:szCs w:val="24"/>
        </w:rPr>
        <w:t>个百分点。</w:t>
      </w:r>
    </w:p>
    <w:p w:rsidR="00606DA2" w:rsidRPr="001E491E" w:rsidRDefault="00606DA2" w:rsidP="00606DA2">
      <w:pPr>
        <w:autoSpaceDE w:val="0"/>
        <w:autoSpaceDN w:val="0"/>
        <w:adjustRightInd w:val="0"/>
        <w:ind w:firstLineChars="200" w:firstLine="480"/>
        <w:rPr>
          <w:rFonts w:asciiTheme="minorEastAsia" w:hAnsiTheme="minorEastAsia" w:cs="宋体"/>
          <w:kern w:val="0"/>
          <w:sz w:val="24"/>
          <w:szCs w:val="24"/>
        </w:rPr>
      </w:pPr>
      <w:r w:rsidRPr="001E491E">
        <w:rPr>
          <w:rFonts w:asciiTheme="minorEastAsia" w:hAnsiTheme="minorEastAsia" w:cs="宋体" w:hint="eastAsia"/>
          <w:kern w:val="0"/>
          <w:sz w:val="24"/>
          <w:szCs w:val="24"/>
        </w:rPr>
        <w:t>2017年，国内主要废有色金属回收量约为1065万吨，其中废铜回收量约为200万吨，废铝回收量约为500万吨，废铅回收量约为205万吨，</w:t>
      </w:r>
      <w:proofErr w:type="gramStart"/>
      <w:r w:rsidRPr="001E491E">
        <w:rPr>
          <w:rFonts w:asciiTheme="minorEastAsia" w:hAnsiTheme="minorEastAsia" w:cs="宋体" w:hint="eastAsia"/>
          <w:kern w:val="0"/>
          <w:sz w:val="24"/>
          <w:szCs w:val="24"/>
        </w:rPr>
        <w:t>废锌回收</w:t>
      </w:r>
      <w:proofErr w:type="gramEnd"/>
      <w:r w:rsidRPr="001E491E">
        <w:rPr>
          <w:rFonts w:asciiTheme="minorEastAsia" w:hAnsiTheme="minorEastAsia" w:cs="宋体" w:hint="eastAsia"/>
          <w:kern w:val="0"/>
          <w:sz w:val="24"/>
          <w:szCs w:val="24"/>
        </w:rPr>
        <w:t>量约为160万吨。</w:t>
      </w:r>
    </w:p>
    <w:p w:rsidR="00606DA2" w:rsidRPr="00606DA2" w:rsidRDefault="00606DA2" w:rsidP="00606DA2">
      <w:pPr>
        <w:ind w:firstLineChars="200" w:firstLine="480"/>
        <w:jc w:val="center"/>
        <w:rPr>
          <w:rFonts w:asciiTheme="minorEastAsia" w:hAnsiTheme="minorEastAsia"/>
          <w:sz w:val="24"/>
          <w:szCs w:val="24"/>
        </w:rPr>
      </w:pPr>
    </w:p>
    <w:p w:rsidR="00606DA2" w:rsidRPr="006E45DA" w:rsidRDefault="00606DA2" w:rsidP="00D26498">
      <w:pPr>
        <w:jc w:val="center"/>
        <w:rPr>
          <w:rFonts w:ascii="方正楷体简体" w:eastAsia="方正楷体简体" w:hAnsiTheme="minorEastAsia"/>
          <w:sz w:val="24"/>
          <w:szCs w:val="24"/>
        </w:rPr>
      </w:pPr>
      <w:r w:rsidRPr="006E45DA">
        <w:rPr>
          <w:rFonts w:ascii="方正楷体简体" w:eastAsia="方正楷体简体" w:hAnsiTheme="minorEastAsia" w:hint="eastAsia"/>
          <w:noProof/>
          <w:sz w:val="24"/>
          <w:szCs w:val="24"/>
        </w:rPr>
        <w:drawing>
          <wp:inline distT="0" distB="0" distL="0" distR="0" wp14:anchorId="13CAFB69" wp14:editId="6D1B9A7F">
            <wp:extent cx="4276800" cy="2228400"/>
            <wp:effectExtent l="0" t="0" r="0" b="635"/>
            <wp:docPr id="37"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06DA2" w:rsidRPr="002A4685" w:rsidRDefault="00606DA2" w:rsidP="00C508B8">
      <w:pPr>
        <w:ind w:firstLineChars="196" w:firstLine="412"/>
        <w:jc w:val="cente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 xml:space="preserve">6 </w:t>
      </w:r>
      <w:r w:rsidRPr="006E45DA">
        <w:rPr>
          <w:rFonts w:ascii="方正楷体简体" w:eastAsia="方正楷体简体" w:hAnsiTheme="minorEastAsia" w:hint="eastAsia"/>
          <w:szCs w:val="21"/>
        </w:rPr>
        <w:t xml:space="preserve"> 2013-2017我国废有色金属回收情况</w:t>
      </w: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7" w:name="_Toc517187663"/>
      <w:r>
        <w:rPr>
          <w:rFonts w:ascii="方正楷体简体" w:eastAsia="方正楷体简体" w:hAnsiTheme="minorEastAsia" w:cs="Times New Roman" w:hint="eastAsia"/>
          <w:b/>
          <w:bCs/>
          <w:kern w:val="0"/>
          <w:sz w:val="28"/>
          <w:szCs w:val="28"/>
        </w:rPr>
        <w:t>（三）</w:t>
      </w:r>
      <w:r w:rsidR="00606DA2" w:rsidRPr="005D1308">
        <w:rPr>
          <w:rFonts w:ascii="方正楷体简体" w:eastAsia="方正楷体简体" w:hAnsiTheme="minorEastAsia" w:cs="Times New Roman" w:hint="eastAsia"/>
          <w:b/>
          <w:bCs/>
          <w:kern w:val="0"/>
          <w:sz w:val="28"/>
          <w:szCs w:val="28"/>
        </w:rPr>
        <w:t>废塑料回收情况分析</w:t>
      </w:r>
      <w:bookmarkEnd w:id="17"/>
    </w:p>
    <w:p w:rsidR="00606DA2" w:rsidRPr="00606DA2" w:rsidRDefault="00606DA2" w:rsidP="00606DA2">
      <w:pPr>
        <w:autoSpaceDE w:val="0"/>
        <w:autoSpaceDN w:val="0"/>
        <w:adjustRightInd w:val="0"/>
        <w:ind w:firstLineChars="200" w:firstLine="480"/>
        <w:rPr>
          <w:rFonts w:asciiTheme="minorEastAsia" w:hAnsiTheme="minorEastAsia" w:cs="宋体"/>
          <w:kern w:val="0"/>
          <w:sz w:val="24"/>
          <w:szCs w:val="24"/>
        </w:rPr>
      </w:pPr>
      <w:r w:rsidRPr="00606DA2">
        <w:rPr>
          <w:rFonts w:asciiTheme="minorEastAsia" w:hAnsiTheme="minorEastAsia" w:cs="宋体" w:hint="eastAsia"/>
          <w:kern w:val="0"/>
          <w:sz w:val="24"/>
          <w:szCs w:val="24"/>
        </w:rPr>
        <w:t>2017年中国塑料行业受环保及供给侧</w:t>
      </w:r>
      <w:r w:rsidR="00855EC9">
        <w:rPr>
          <w:rFonts w:asciiTheme="minorEastAsia" w:hAnsiTheme="minorEastAsia" w:cs="宋体" w:hint="eastAsia"/>
          <w:kern w:val="0"/>
          <w:sz w:val="24"/>
          <w:szCs w:val="24"/>
        </w:rPr>
        <w:t>结构性</w:t>
      </w:r>
      <w:r w:rsidRPr="00606DA2">
        <w:rPr>
          <w:rFonts w:asciiTheme="minorEastAsia" w:hAnsiTheme="minorEastAsia" w:cs="宋体" w:hint="eastAsia"/>
          <w:kern w:val="0"/>
          <w:sz w:val="24"/>
          <w:szCs w:val="24"/>
        </w:rPr>
        <w:t>改革等因素影响，塑料产品订单向大</w:t>
      </w:r>
      <w:r w:rsidR="00952C51" w:rsidRPr="00606DA2">
        <w:rPr>
          <w:rFonts w:asciiTheme="minorEastAsia" w:hAnsiTheme="minorEastAsia" w:cs="宋体" w:hint="eastAsia"/>
          <w:kern w:val="0"/>
          <w:sz w:val="24"/>
          <w:szCs w:val="24"/>
        </w:rPr>
        <w:t>中</w:t>
      </w:r>
      <w:r w:rsidRPr="00606DA2">
        <w:rPr>
          <w:rFonts w:asciiTheme="minorEastAsia" w:hAnsiTheme="minorEastAsia" w:cs="宋体" w:hint="eastAsia"/>
          <w:kern w:val="0"/>
          <w:sz w:val="24"/>
          <w:szCs w:val="24"/>
        </w:rPr>
        <w:t>型企业转移，小规模尤其家庭作坊式生产企业数量明显下降。</w:t>
      </w:r>
      <w:r w:rsidR="005B6E4D">
        <w:rPr>
          <w:rFonts w:asciiTheme="minorEastAsia" w:hAnsiTheme="minorEastAsia" w:cs="宋体" w:hint="eastAsia"/>
          <w:kern w:val="0"/>
          <w:sz w:val="24"/>
          <w:szCs w:val="24"/>
        </w:rPr>
        <w:t>据</w:t>
      </w:r>
      <w:r w:rsidRPr="00606DA2">
        <w:rPr>
          <w:rFonts w:asciiTheme="minorEastAsia" w:hAnsiTheme="minorEastAsia" w:cs="宋体" w:hint="eastAsia"/>
          <w:kern w:val="0"/>
          <w:sz w:val="24"/>
          <w:szCs w:val="24"/>
        </w:rPr>
        <w:t>国家统计局</w:t>
      </w:r>
      <w:r w:rsidR="00877147" w:rsidRPr="00606DA2">
        <w:rPr>
          <w:rFonts w:asciiTheme="minorEastAsia" w:hAnsiTheme="minorEastAsia" w:cs="宋体" w:hint="eastAsia"/>
          <w:kern w:val="0"/>
          <w:sz w:val="24"/>
          <w:szCs w:val="24"/>
        </w:rPr>
        <w:t>统计</w:t>
      </w:r>
      <w:r w:rsidRPr="00606DA2">
        <w:rPr>
          <w:rFonts w:asciiTheme="minorEastAsia" w:hAnsiTheme="minorEastAsia" w:cs="宋体" w:hint="eastAsia"/>
          <w:kern w:val="0"/>
          <w:sz w:val="24"/>
          <w:szCs w:val="24"/>
        </w:rPr>
        <w:t>，2017年中国塑料产品产量为7515.5万吨，同比增长3.4%；塑料产品出口量1168万吨，同比增长12.2%，出口金额为2627.9亿元，同比增长11.6%，较2016年出口增速明显提高。中国塑料产品行业的快速发展，对全国经济平稳发展起到重要支撑作用。</w:t>
      </w:r>
    </w:p>
    <w:p w:rsidR="00606DA2" w:rsidRDefault="00606DA2" w:rsidP="00C508B8">
      <w:pPr>
        <w:autoSpaceDE w:val="0"/>
        <w:autoSpaceDN w:val="0"/>
        <w:adjustRightInd w:val="0"/>
        <w:ind w:firstLineChars="200" w:firstLine="480"/>
        <w:rPr>
          <w:rFonts w:asciiTheme="minorEastAsia" w:hAnsiTheme="minorEastAsia" w:cs="宋体"/>
          <w:kern w:val="0"/>
          <w:sz w:val="24"/>
          <w:szCs w:val="24"/>
        </w:rPr>
      </w:pPr>
      <w:r w:rsidRPr="00606DA2">
        <w:rPr>
          <w:rFonts w:asciiTheme="minorEastAsia" w:hAnsiTheme="minorEastAsia" w:cs="宋体" w:hint="eastAsia"/>
          <w:kern w:val="0"/>
          <w:sz w:val="24"/>
          <w:szCs w:val="24"/>
        </w:rPr>
        <w:t>2017</w:t>
      </w:r>
      <w:r w:rsidR="00952C51">
        <w:rPr>
          <w:rFonts w:asciiTheme="minorEastAsia" w:hAnsiTheme="minorEastAsia" w:cs="宋体" w:hint="eastAsia"/>
          <w:kern w:val="0"/>
          <w:sz w:val="24"/>
          <w:szCs w:val="24"/>
        </w:rPr>
        <w:t>年国内废塑料回收</w:t>
      </w:r>
      <w:r w:rsidRPr="00606DA2">
        <w:rPr>
          <w:rFonts w:asciiTheme="minorEastAsia" w:hAnsiTheme="minorEastAsia" w:cs="宋体" w:hint="eastAsia"/>
          <w:kern w:val="0"/>
          <w:sz w:val="24"/>
          <w:szCs w:val="24"/>
        </w:rPr>
        <w:t>量为1693万吨，较2016年的1878万吨下降</w:t>
      </w:r>
      <w:r w:rsidR="00952C51">
        <w:rPr>
          <w:rFonts w:asciiTheme="minorEastAsia" w:hAnsiTheme="minorEastAsia" w:cs="宋体" w:hint="eastAsia"/>
          <w:kern w:val="0"/>
          <w:sz w:val="24"/>
          <w:szCs w:val="24"/>
        </w:rPr>
        <w:t>了</w:t>
      </w:r>
      <w:r w:rsidRPr="00606DA2">
        <w:rPr>
          <w:rFonts w:asciiTheme="minorEastAsia" w:hAnsiTheme="minorEastAsia" w:cs="宋体" w:hint="eastAsia"/>
          <w:kern w:val="0"/>
          <w:sz w:val="24"/>
          <w:szCs w:val="24"/>
        </w:rPr>
        <w:t>185万吨，降幅</w:t>
      </w:r>
      <w:r w:rsidR="00952C51">
        <w:rPr>
          <w:rFonts w:asciiTheme="minorEastAsia" w:hAnsiTheme="minorEastAsia" w:cs="宋体" w:hint="eastAsia"/>
          <w:kern w:val="0"/>
          <w:sz w:val="24"/>
          <w:szCs w:val="24"/>
        </w:rPr>
        <w:t>为</w:t>
      </w:r>
      <w:r w:rsidRPr="00606DA2">
        <w:rPr>
          <w:rFonts w:asciiTheme="minorEastAsia" w:hAnsiTheme="minorEastAsia" w:cs="宋体" w:hint="eastAsia"/>
          <w:kern w:val="0"/>
          <w:sz w:val="24"/>
          <w:szCs w:val="24"/>
        </w:rPr>
        <w:t>9.9%。但得益于</w:t>
      </w:r>
      <w:r w:rsidR="00952C51">
        <w:rPr>
          <w:rFonts w:asciiTheme="minorEastAsia" w:hAnsiTheme="minorEastAsia" w:cs="宋体" w:hint="eastAsia"/>
          <w:kern w:val="0"/>
          <w:sz w:val="24"/>
          <w:szCs w:val="24"/>
        </w:rPr>
        <w:t>废</w:t>
      </w:r>
      <w:r w:rsidRPr="00606DA2">
        <w:rPr>
          <w:rFonts w:asciiTheme="minorEastAsia" w:hAnsiTheme="minorEastAsia" w:cs="宋体" w:hint="eastAsia"/>
          <w:kern w:val="0"/>
          <w:sz w:val="24"/>
          <w:szCs w:val="24"/>
        </w:rPr>
        <w:t>塑料市场供不应求现状，</w:t>
      </w:r>
      <w:r w:rsidR="00952C51">
        <w:rPr>
          <w:rFonts w:asciiTheme="minorEastAsia" w:hAnsiTheme="minorEastAsia" w:cs="宋体" w:hint="eastAsia"/>
          <w:kern w:val="0"/>
          <w:sz w:val="24"/>
          <w:szCs w:val="24"/>
        </w:rPr>
        <w:t>废塑料价格持续走高，</w:t>
      </w:r>
      <w:r w:rsidRPr="00606DA2">
        <w:rPr>
          <w:rFonts w:asciiTheme="minorEastAsia" w:hAnsiTheme="minorEastAsia" w:cs="宋体" w:hint="eastAsia"/>
          <w:kern w:val="0"/>
          <w:sz w:val="24"/>
          <w:szCs w:val="24"/>
        </w:rPr>
        <w:t>国内废塑料回收总值1081亿元，较2016年仍有12.9%增幅，同时</w:t>
      </w:r>
      <w:r w:rsidR="00952C51">
        <w:rPr>
          <w:rFonts w:asciiTheme="minorEastAsia" w:hAnsiTheme="minorEastAsia" w:cs="宋体" w:hint="eastAsia"/>
          <w:kern w:val="0"/>
          <w:sz w:val="24"/>
          <w:szCs w:val="24"/>
        </w:rPr>
        <w:t>废</w:t>
      </w:r>
      <w:r w:rsidRPr="00606DA2">
        <w:rPr>
          <w:rFonts w:asciiTheme="minorEastAsia" w:hAnsiTheme="minorEastAsia" w:cs="宋体" w:hint="eastAsia"/>
          <w:kern w:val="0"/>
          <w:sz w:val="24"/>
          <w:szCs w:val="24"/>
        </w:rPr>
        <w:t>塑料行业整体盈利水平较2016年有所提高，部分产品盈利提高50%-60%。</w:t>
      </w:r>
    </w:p>
    <w:p w:rsidR="00606DA2" w:rsidRPr="00606DA2" w:rsidRDefault="00606DA2" w:rsidP="00D26498">
      <w:pPr>
        <w:autoSpaceDE w:val="0"/>
        <w:autoSpaceDN w:val="0"/>
        <w:adjustRightInd w:val="0"/>
        <w:jc w:val="center"/>
        <w:rPr>
          <w:rFonts w:asciiTheme="minorEastAsia" w:hAnsiTheme="minorEastAsia" w:cs="宋体"/>
          <w:kern w:val="0"/>
          <w:sz w:val="24"/>
          <w:szCs w:val="24"/>
        </w:rPr>
      </w:pPr>
      <w:r w:rsidRPr="00606DA2">
        <w:rPr>
          <w:rFonts w:asciiTheme="minorEastAsia" w:hAnsiTheme="minorEastAsia"/>
          <w:noProof/>
          <w:sz w:val="24"/>
          <w:szCs w:val="24"/>
        </w:rPr>
        <w:lastRenderedPageBreak/>
        <w:drawing>
          <wp:inline distT="0" distB="0" distL="0" distR="0" wp14:anchorId="5702F28C" wp14:editId="271FBACE">
            <wp:extent cx="4257675" cy="2152650"/>
            <wp:effectExtent l="0" t="0" r="0" b="0"/>
            <wp:docPr id="38"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06DA2" w:rsidRPr="004B402E" w:rsidRDefault="00606DA2" w:rsidP="004B402E">
      <w:pPr>
        <w:ind w:firstLineChars="196" w:firstLine="412"/>
        <w:jc w:val="center"/>
        <w:rPr>
          <w:rFonts w:ascii="方正楷体简体" w:eastAsia="方正楷体简体" w:hAnsiTheme="minorEastAsia"/>
          <w:szCs w:val="21"/>
        </w:rP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7</w:t>
      </w:r>
      <w:r w:rsidR="00527C3C">
        <w:rPr>
          <w:rFonts w:ascii="方正楷体简体" w:eastAsia="方正楷体简体" w:hAnsiTheme="minorEastAsia" w:hint="eastAsia"/>
          <w:szCs w:val="21"/>
        </w:rPr>
        <w:t xml:space="preserve">  </w:t>
      </w:r>
      <w:r w:rsidRPr="006E45DA">
        <w:rPr>
          <w:rFonts w:ascii="方正楷体简体" w:eastAsia="方正楷体简体" w:hAnsiTheme="minorEastAsia" w:hint="eastAsia"/>
          <w:szCs w:val="21"/>
        </w:rPr>
        <w:t>2013-2017我国废塑料回收情况</w:t>
      </w: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8" w:name="_Toc517187664"/>
      <w:r>
        <w:rPr>
          <w:rFonts w:ascii="方正楷体简体" w:eastAsia="方正楷体简体" w:hAnsiTheme="minorEastAsia" w:cs="Times New Roman" w:hint="eastAsia"/>
          <w:b/>
          <w:bCs/>
          <w:kern w:val="0"/>
          <w:sz w:val="28"/>
          <w:szCs w:val="28"/>
        </w:rPr>
        <w:t>（四）</w:t>
      </w:r>
      <w:r w:rsidR="00606DA2" w:rsidRPr="005D1308">
        <w:rPr>
          <w:rFonts w:ascii="方正楷体简体" w:eastAsia="方正楷体简体" w:hAnsiTheme="minorEastAsia" w:cs="Times New Roman" w:hint="eastAsia"/>
          <w:b/>
          <w:bCs/>
          <w:kern w:val="0"/>
          <w:sz w:val="28"/>
          <w:szCs w:val="28"/>
        </w:rPr>
        <w:t>废纸回收情况分析</w:t>
      </w:r>
      <w:bookmarkEnd w:id="18"/>
    </w:p>
    <w:p w:rsidR="00606DA2" w:rsidRPr="00132D4C" w:rsidRDefault="00606DA2" w:rsidP="004B402E">
      <w:pPr>
        <w:widowControl/>
        <w:ind w:firstLineChars="200" w:firstLine="480"/>
        <w:textAlignment w:val="baseline"/>
        <w:rPr>
          <w:rFonts w:asciiTheme="minorEastAsia" w:hAnsiTheme="minorEastAsia" w:cs="宋体"/>
          <w:color w:val="000000" w:themeColor="text1"/>
          <w:kern w:val="0"/>
          <w:sz w:val="24"/>
          <w:szCs w:val="24"/>
        </w:rPr>
      </w:pPr>
      <w:r w:rsidRPr="00132D4C">
        <w:rPr>
          <w:rFonts w:asciiTheme="minorEastAsia" w:hAnsiTheme="minorEastAsia" w:cs="宋体" w:hint="eastAsia"/>
          <w:color w:val="000000" w:themeColor="text1"/>
          <w:kern w:val="0"/>
          <w:sz w:val="24"/>
          <w:szCs w:val="24"/>
        </w:rPr>
        <w:t>2017年，我国国内经济整体形势稳中向好，造纸行业生产运行整体情况保持基本平稳态势，全国纸及纸板生产量</w:t>
      </w:r>
      <w:r w:rsidR="00F71077">
        <w:rPr>
          <w:rFonts w:asciiTheme="minorEastAsia" w:hAnsiTheme="minorEastAsia" w:cs="宋体"/>
          <w:bCs/>
          <w:color w:val="000000" w:themeColor="text1"/>
          <w:kern w:val="0"/>
          <w:sz w:val="24"/>
          <w:szCs w:val="24"/>
        </w:rPr>
        <w:t>11130</w:t>
      </w:r>
      <w:r w:rsidR="00FC185F" w:rsidRPr="00FC185F">
        <w:rPr>
          <w:rFonts w:asciiTheme="minorEastAsia" w:hAnsiTheme="minorEastAsia" w:cs="宋体"/>
          <w:bCs/>
          <w:color w:val="000000" w:themeColor="text1"/>
          <w:kern w:val="0"/>
          <w:sz w:val="24"/>
          <w:szCs w:val="24"/>
        </w:rPr>
        <w:t>万吨，</w:t>
      </w:r>
      <w:r w:rsidRPr="00132D4C">
        <w:rPr>
          <w:rFonts w:asciiTheme="minorEastAsia" w:hAnsiTheme="minorEastAsia" w:cs="宋体" w:hint="eastAsia"/>
          <w:color w:val="000000" w:themeColor="text1"/>
          <w:kern w:val="0"/>
          <w:sz w:val="24"/>
          <w:szCs w:val="24"/>
        </w:rPr>
        <w:t>较上年增长</w:t>
      </w:r>
      <w:r w:rsidR="00F71077">
        <w:rPr>
          <w:rFonts w:asciiTheme="minorEastAsia" w:hAnsiTheme="minorEastAsia" w:cs="宋体" w:hint="eastAsia"/>
          <w:color w:val="000000" w:themeColor="text1"/>
          <w:kern w:val="0"/>
          <w:sz w:val="24"/>
          <w:szCs w:val="24"/>
        </w:rPr>
        <w:t>2.53</w:t>
      </w:r>
      <w:r w:rsidRPr="00132D4C">
        <w:rPr>
          <w:rFonts w:asciiTheme="minorEastAsia" w:hAnsiTheme="minorEastAsia" w:cs="宋体" w:hint="eastAsia"/>
          <w:color w:val="000000" w:themeColor="text1"/>
          <w:kern w:val="0"/>
          <w:sz w:val="24"/>
          <w:szCs w:val="24"/>
        </w:rPr>
        <w:t>％；消费量</w:t>
      </w:r>
      <w:r w:rsidR="00FD0E66">
        <w:rPr>
          <w:rFonts w:asciiTheme="minorEastAsia" w:hAnsiTheme="minorEastAsia" w:cs="宋体" w:hint="eastAsia"/>
          <w:color w:val="000000" w:themeColor="text1"/>
          <w:kern w:val="0"/>
          <w:sz w:val="24"/>
          <w:szCs w:val="24"/>
        </w:rPr>
        <w:t>10897</w:t>
      </w:r>
      <w:r w:rsidRPr="00132D4C">
        <w:rPr>
          <w:rFonts w:asciiTheme="minorEastAsia" w:hAnsiTheme="minorEastAsia" w:cs="宋体" w:hint="eastAsia"/>
          <w:color w:val="000000" w:themeColor="text1"/>
          <w:kern w:val="0"/>
          <w:sz w:val="24"/>
          <w:szCs w:val="24"/>
        </w:rPr>
        <w:t>万吨，较上年增长</w:t>
      </w:r>
      <w:r w:rsidR="00FD0E66">
        <w:rPr>
          <w:rFonts w:asciiTheme="minorEastAsia" w:hAnsiTheme="minorEastAsia" w:cs="宋体" w:hint="eastAsia"/>
          <w:color w:val="000000" w:themeColor="text1"/>
          <w:kern w:val="0"/>
          <w:sz w:val="24"/>
          <w:szCs w:val="24"/>
        </w:rPr>
        <w:t>4</w:t>
      </w:r>
      <w:r w:rsidRPr="00132D4C">
        <w:rPr>
          <w:rFonts w:asciiTheme="minorEastAsia" w:hAnsiTheme="minorEastAsia" w:cs="宋体" w:hint="eastAsia"/>
          <w:color w:val="000000" w:themeColor="text1"/>
          <w:kern w:val="0"/>
          <w:sz w:val="24"/>
          <w:szCs w:val="24"/>
        </w:rPr>
        <w:t>.6</w:t>
      </w:r>
      <w:r w:rsidR="00FC185F">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w:t>
      </w:r>
      <w:r w:rsidR="00FC185F">
        <w:rPr>
          <w:rFonts w:asciiTheme="minorEastAsia" w:hAnsiTheme="minorEastAsia" w:cs="宋体" w:hint="eastAsia"/>
          <w:color w:val="000000" w:themeColor="text1"/>
          <w:kern w:val="0"/>
          <w:sz w:val="24"/>
          <w:szCs w:val="24"/>
        </w:rPr>
        <w:t>目前</w:t>
      </w:r>
      <w:r w:rsidRPr="00132D4C">
        <w:rPr>
          <w:rFonts w:asciiTheme="minorEastAsia" w:hAnsiTheme="minorEastAsia" w:cs="宋体" w:hint="eastAsia"/>
          <w:color w:val="000000" w:themeColor="text1"/>
          <w:kern w:val="0"/>
          <w:sz w:val="24"/>
          <w:szCs w:val="24"/>
        </w:rPr>
        <w:t>,造纸及纸制品业企业数量</w:t>
      </w:r>
      <w:r w:rsidR="00FC185F">
        <w:rPr>
          <w:rFonts w:asciiTheme="minorEastAsia" w:hAnsiTheme="minorEastAsia" w:cs="宋体" w:hint="eastAsia"/>
          <w:color w:val="000000" w:themeColor="text1"/>
          <w:kern w:val="0"/>
          <w:sz w:val="24"/>
          <w:szCs w:val="24"/>
        </w:rPr>
        <w:t>为</w:t>
      </w:r>
      <w:r w:rsidRPr="00132D4C">
        <w:rPr>
          <w:rFonts w:asciiTheme="minorEastAsia" w:hAnsiTheme="minorEastAsia" w:cs="宋体" w:hint="eastAsia"/>
          <w:color w:val="000000" w:themeColor="text1"/>
          <w:kern w:val="0"/>
          <w:sz w:val="24"/>
          <w:szCs w:val="24"/>
        </w:rPr>
        <w:t>6636家,比上年减少</w:t>
      </w:r>
      <w:r w:rsidR="00B51DD0">
        <w:rPr>
          <w:rFonts w:asciiTheme="minorEastAsia" w:hAnsiTheme="minorEastAsia" w:cs="宋体" w:hint="eastAsia"/>
          <w:color w:val="000000" w:themeColor="text1"/>
          <w:kern w:val="0"/>
          <w:sz w:val="24"/>
          <w:szCs w:val="24"/>
        </w:rPr>
        <w:t>16</w:t>
      </w:r>
      <w:r w:rsidRPr="00132D4C">
        <w:rPr>
          <w:rFonts w:asciiTheme="minorEastAsia" w:hAnsiTheme="minorEastAsia" w:cs="宋体" w:hint="eastAsia"/>
          <w:color w:val="000000" w:themeColor="text1"/>
          <w:kern w:val="0"/>
          <w:sz w:val="24"/>
          <w:szCs w:val="24"/>
        </w:rPr>
        <w:t>家</w:t>
      </w:r>
      <w:r w:rsidR="00315199" w:rsidRPr="00132D4C">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其中</w:t>
      </w:r>
      <w:r w:rsidR="007B419C">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造纸业</w:t>
      </w:r>
      <w:r w:rsidR="00F71077">
        <w:rPr>
          <w:rFonts w:asciiTheme="minorEastAsia" w:hAnsiTheme="minorEastAsia" w:cs="宋体" w:hint="eastAsia"/>
          <w:color w:val="000000" w:themeColor="text1"/>
          <w:kern w:val="0"/>
          <w:sz w:val="24"/>
          <w:szCs w:val="24"/>
        </w:rPr>
        <w:t>2754</w:t>
      </w:r>
      <w:r w:rsidRPr="00132D4C">
        <w:rPr>
          <w:rFonts w:asciiTheme="minorEastAsia" w:hAnsiTheme="minorEastAsia" w:cs="宋体" w:hint="eastAsia"/>
          <w:color w:val="000000" w:themeColor="text1"/>
          <w:kern w:val="0"/>
          <w:sz w:val="24"/>
          <w:szCs w:val="24"/>
        </w:rPr>
        <w:t>家</w:t>
      </w:r>
      <w:r w:rsidR="00280600">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减少</w:t>
      </w:r>
      <w:r w:rsidR="00B51DD0">
        <w:rPr>
          <w:rFonts w:asciiTheme="minorEastAsia" w:hAnsiTheme="minorEastAsia" w:cs="宋体" w:hint="eastAsia"/>
          <w:color w:val="000000" w:themeColor="text1"/>
          <w:kern w:val="0"/>
          <w:sz w:val="24"/>
          <w:szCs w:val="24"/>
        </w:rPr>
        <w:t>3</w:t>
      </w:r>
      <w:r w:rsidRPr="00132D4C">
        <w:rPr>
          <w:rFonts w:asciiTheme="minorEastAsia" w:hAnsiTheme="minorEastAsia" w:cs="宋体" w:hint="eastAsia"/>
          <w:color w:val="000000" w:themeColor="text1"/>
          <w:kern w:val="0"/>
          <w:sz w:val="24"/>
          <w:szCs w:val="24"/>
        </w:rPr>
        <w:t>家</w:t>
      </w:r>
      <w:r w:rsidR="00280600">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纸制品制造业38</w:t>
      </w:r>
      <w:r w:rsidR="00F71077">
        <w:rPr>
          <w:rFonts w:asciiTheme="minorEastAsia" w:hAnsiTheme="minorEastAsia" w:cs="宋体" w:hint="eastAsia"/>
          <w:color w:val="000000" w:themeColor="text1"/>
          <w:kern w:val="0"/>
          <w:sz w:val="24"/>
          <w:szCs w:val="24"/>
        </w:rPr>
        <w:t>82</w:t>
      </w:r>
      <w:r w:rsidRPr="00132D4C">
        <w:rPr>
          <w:rFonts w:asciiTheme="minorEastAsia" w:hAnsiTheme="minorEastAsia" w:cs="宋体" w:hint="eastAsia"/>
          <w:color w:val="000000" w:themeColor="text1"/>
          <w:kern w:val="0"/>
          <w:sz w:val="24"/>
          <w:szCs w:val="24"/>
        </w:rPr>
        <w:t>家</w:t>
      </w:r>
      <w:r w:rsidR="00280600">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减少</w:t>
      </w:r>
      <w:r w:rsidR="00B51DD0">
        <w:rPr>
          <w:rFonts w:asciiTheme="minorEastAsia" w:hAnsiTheme="minorEastAsia" w:cs="宋体" w:hint="eastAsia"/>
          <w:color w:val="000000" w:themeColor="text1"/>
          <w:kern w:val="0"/>
          <w:sz w:val="24"/>
          <w:szCs w:val="24"/>
        </w:rPr>
        <w:t>13</w:t>
      </w:r>
      <w:r w:rsidRPr="00132D4C">
        <w:rPr>
          <w:rFonts w:asciiTheme="minorEastAsia" w:hAnsiTheme="minorEastAsia" w:cs="宋体" w:hint="eastAsia"/>
          <w:color w:val="000000" w:themeColor="text1"/>
          <w:kern w:val="0"/>
          <w:sz w:val="24"/>
          <w:szCs w:val="24"/>
        </w:rPr>
        <w:t>家。</w:t>
      </w:r>
    </w:p>
    <w:p w:rsidR="00606DA2" w:rsidRPr="00606DA2" w:rsidRDefault="00606DA2" w:rsidP="00C508B8">
      <w:pPr>
        <w:widowControl/>
        <w:ind w:firstLineChars="200" w:firstLine="480"/>
        <w:textAlignment w:val="baseline"/>
        <w:rPr>
          <w:rFonts w:asciiTheme="minorEastAsia" w:hAnsiTheme="minorEastAsia"/>
          <w:color w:val="C00000"/>
          <w:sz w:val="24"/>
          <w:szCs w:val="24"/>
          <w:highlight w:val="yellow"/>
        </w:rPr>
      </w:pPr>
      <w:r w:rsidRPr="00132D4C">
        <w:rPr>
          <w:rFonts w:asciiTheme="minorEastAsia" w:hAnsiTheme="minorEastAsia" w:cs="宋体" w:hint="eastAsia"/>
          <w:color w:val="000000" w:themeColor="text1"/>
          <w:kern w:val="0"/>
          <w:sz w:val="24"/>
          <w:szCs w:val="24"/>
        </w:rPr>
        <w:t>2017年，电子媒体的飞速发展对平面媒体的冲击依然继续，传统书写印刷类用纸品种需求增速较弱。其中，新闻纸需求下降幅度较为明显，产量</w:t>
      </w:r>
      <w:r w:rsidR="004668D4">
        <w:rPr>
          <w:rFonts w:asciiTheme="minorEastAsia" w:hAnsiTheme="minorEastAsia" w:cs="宋体" w:hint="eastAsia"/>
          <w:color w:val="000000" w:themeColor="text1"/>
          <w:kern w:val="0"/>
          <w:sz w:val="24"/>
          <w:szCs w:val="24"/>
        </w:rPr>
        <w:t>为</w:t>
      </w:r>
      <w:r w:rsidRPr="00132D4C">
        <w:rPr>
          <w:rFonts w:asciiTheme="minorEastAsia" w:hAnsiTheme="minorEastAsia" w:cs="宋体" w:hint="eastAsia"/>
          <w:color w:val="000000" w:themeColor="text1"/>
          <w:kern w:val="0"/>
          <w:sz w:val="24"/>
          <w:szCs w:val="24"/>
        </w:rPr>
        <w:t>249.1万吨，同比下滑18.1%</w:t>
      </w:r>
      <w:r w:rsidR="004668D4">
        <w:rPr>
          <w:rFonts w:asciiTheme="minorEastAsia" w:hAnsiTheme="minorEastAsia" w:cs="宋体" w:hint="eastAsia"/>
          <w:color w:val="000000" w:themeColor="text1"/>
          <w:kern w:val="0"/>
          <w:sz w:val="24"/>
          <w:szCs w:val="24"/>
        </w:rPr>
        <w:t>，导致</w:t>
      </w:r>
      <w:r w:rsidRPr="00132D4C">
        <w:rPr>
          <w:rFonts w:asciiTheme="minorEastAsia" w:hAnsiTheme="minorEastAsia" w:cs="宋体" w:hint="eastAsia"/>
          <w:color w:val="000000" w:themeColor="text1"/>
          <w:kern w:val="0"/>
          <w:sz w:val="24"/>
          <w:szCs w:val="24"/>
        </w:rPr>
        <w:t>新闻纸回收量下降幅度明显。</w:t>
      </w:r>
      <w:proofErr w:type="gramStart"/>
      <w:r w:rsidRPr="00132D4C">
        <w:rPr>
          <w:rFonts w:asciiTheme="minorEastAsia" w:hAnsiTheme="minorEastAsia" w:cs="宋体" w:hint="eastAsia"/>
          <w:color w:val="000000" w:themeColor="text1"/>
          <w:kern w:val="0"/>
          <w:sz w:val="24"/>
          <w:szCs w:val="24"/>
        </w:rPr>
        <w:t>但网购与</w:t>
      </w:r>
      <w:proofErr w:type="gramEnd"/>
      <w:r w:rsidRPr="00132D4C">
        <w:rPr>
          <w:rFonts w:asciiTheme="minorEastAsia" w:hAnsiTheme="minorEastAsia" w:cs="宋体" w:hint="eastAsia"/>
          <w:color w:val="000000" w:themeColor="text1"/>
          <w:kern w:val="0"/>
          <w:sz w:val="24"/>
          <w:szCs w:val="24"/>
        </w:rPr>
        <w:t>新兴物流</w:t>
      </w:r>
      <w:r w:rsidR="004B402E">
        <w:rPr>
          <w:rFonts w:asciiTheme="minorEastAsia" w:hAnsiTheme="minorEastAsia" w:cs="宋体" w:hint="eastAsia"/>
          <w:color w:val="000000" w:themeColor="text1"/>
          <w:kern w:val="0"/>
          <w:sz w:val="24"/>
          <w:szCs w:val="24"/>
        </w:rPr>
        <w:t>兴起，纸</w:t>
      </w:r>
      <w:r w:rsidRPr="00132D4C">
        <w:rPr>
          <w:rFonts w:asciiTheme="minorEastAsia" w:hAnsiTheme="minorEastAsia" w:cs="宋体" w:hint="eastAsia"/>
          <w:color w:val="000000" w:themeColor="text1"/>
          <w:kern w:val="0"/>
          <w:sz w:val="24"/>
          <w:szCs w:val="24"/>
        </w:rPr>
        <w:t>包装的废弃量增长显著。包装类用纸市场需</w:t>
      </w:r>
      <w:r w:rsidR="00020326">
        <w:rPr>
          <w:rFonts w:asciiTheme="minorEastAsia" w:hAnsiTheme="minorEastAsia" w:cs="宋体" w:hint="eastAsia"/>
          <w:color w:val="000000" w:themeColor="text1"/>
          <w:kern w:val="0"/>
          <w:sz w:val="24"/>
          <w:szCs w:val="24"/>
        </w:rPr>
        <w:t>求和价格均有上涨，文化用纸市场需求有所恢复，产品价格也有所提高</w:t>
      </w:r>
      <w:r w:rsidRPr="00132D4C">
        <w:rPr>
          <w:rFonts w:asciiTheme="minorEastAsia" w:hAnsiTheme="minorEastAsia" w:cs="宋体" w:hint="eastAsia"/>
          <w:color w:val="000000" w:themeColor="text1"/>
          <w:kern w:val="0"/>
          <w:sz w:val="24"/>
          <w:szCs w:val="24"/>
        </w:rPr>
        <w:t>。</w:t>
      </w:r>
      <w:r w:rsidR="00055BA6">
        <w:rPr>
          <w:rFonts w:asciiTheme="minorEastAsia" w:hAnsiTheme="minorEastAsia" w:cs="宋体" w:hint="eastAsia"/>
          <w:color w:val="000000" w:themeColor="text1"/>
          <w:kern w:val="0"/>
          <w:sz w:val="24"/>
          <w:szCs w:val="24"/>
        </w:rPr>
        <w:t>2017</w:t>
      </w:r>
      <w:r w:rsidRPr="00132D4C">
        <w:rPr>
          <w:rFonts w:asciiTheme="minorEastAsia" w:hAnsiTheme="minorEastAsia" w:cs="宋体" w:hint="eastAsia"/>
          <w:color w:val="000000" w:themeColor="text1"/>
          <w:kern w:val="0"/>
          <w:sz w:val="24"/>
          <w:szCs w:val="24"/>
        </w:rPr>
        <w:t>年</w:t>
      </w:r>
      <w:r w:rsidR="00055BA6">
        <w:rPr>
          <w:rFonts w:asciiTheme="minorEastAsia" w:hAnsiTheme="minorEastAsia" w:cs="宋体" w:hint="eastAsia"/>
          <w:color w:val="000000" w:themeColor="text1"/>
          <w:kern w:val="0"/>
          <w:sz w:val="24"/>
          <w:szCs w:val="24"/>
        </w:rPr>
        <w:t>7</w:t>
      </w:r>
      <w:r w:rsidRPr="00132D4C">
        <w:rPr>
          <w:rFonts w:asciiTheme="minorEastAsia" w:hAnsiTheme="minorEastAsia" w:cs="宋体" w:hint="eastAsia"/>
          <w:color w:val="000000" w:themeColor="text1"/>
          <w:kern w:val="0"/>
          <w:sz w:val="24"/>
          <w:szCs w:val="24"/>
        </w:rPr>
        <w:t>月国务院发布了</w:t>
      </w:r>
      <w:r w:rsidR="00280600">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禁止洋垃圾入境推进固体废物进口管理制度改革实施方案</w:t>
      </w:r>
      <w:r w:rsidR="00280600">
        <w:rPr>
          <w:rFonts w:asciiTheme="minorEastAsia" w:hAnsiTheme="minorEastAsia" w:cs="宋体" w:hint="eastAsia"/>
          <w:color w:val="000000" w:themeColor="text1"/>
          <w:kern w:val="0"/>
          <w:sz w:val="24"/>
          <w:szCs w:val="24"/>
        </w:rPr>
        <w:t>》</w:t>
      </w:r>
      <w:r w:rsidRPr="00132D4C">
        <w:rPr>
          <w:rFonts w:asciiTheme="minorEastAsia" w:hAnsiTheme="minorEastAsia" w:cs="宋体" w:hint="eastAsia"/>
          <w:color w:val="000000" w:themeColor="text1"/>
          <w:kern w:val="0"/>
          <w:sz w:val="24"/>
          <w:szCs w:val="24"/>
        </w:rPr>
        <w:t>，强化了对固体废物进口管理，对9月</w:t>
      </w:r>
      <w:r w:rsidR="00C9085A">
        <w:rPr>
          <w:rFonts w:asciiTheme="minorEastAsia" w:hAnsiTheme="minorEastAsia" w:cs="宋体" w:hint="eastAsia"/>
          <w:color w:val="000000" w:themeColor="text1"/>
          <w:kern w:val="0"/>
          <w:sz w:val="24"/>
          <w:szCs w:val="24"/>
        </w:rPr>
        <w:t>份</w:t>
      </w:r>
      <w:r w:rsidRPr="00132D4C">
        <w:rPr>
          <w:rFonts w:asciiTheme="minorEastAsia" w:hAnsiTheme="minorEastAsia" w:cs="宋体" w:hint="eastAsia"/>
          <w:color w:val="000000" w:themeColor="text1"/>
          <w:kern w:val="0"/>
          <w:sz w:val="24"/>
          <w:szCs w:val="24"/>
        </w:rPr>
        <w:t>以后的废纸进口带来影响，但由于前8个月</w:t>
      </w:r>
      <w:r w:rsidR="00280600">
        <w:rPr>
          <w:rFonts w:asciiTheme="minorEastAsia" w:hAnsiTheme="minorEastAsia" w:cs="宋体" w:hint="eastAsia"/>
          <w:color w:val="000000" w:themeColor="text1"/>
          <w:kern w:val="0"/>
          <w:sz w:val="24"/>
          <w:szCs w:val="24"/>
        </w:rPr>
        <w:t>的进口量</w:t>
      </w:r>
      <w:r w:rsidRPr="00132D4C">
        <w:rPr>
          <w:rFonts w:asciiTheme="minorEastAsia" w:hAnsiTheme="minorEastAsia" w:cs="宋体" w:hint="eastAsia"/>
          <w:color w:val="000000" w:themeColor="text1"/>
          <w:kern w:val="0"/>
          <w:sz w:val="24"/>
          <w:szCs w:val="24"/>
        </w:rPr>
        <w:t>比</w:t>
      </w:r>
      <w:r w:rsidR="0039320F">
        <w:rPr>
          <w:rFonts w:asciiTheme="minorEastAsia" w:hAnsiTheme="minorEastAsia" w:cs="宋体" w:hint="eastAsia"/>
          <w:color w:val="000000" w:themeColor="text1"/>
          <w:kern w:val="0"/>
          <w:sz w:val="24"/>
          <w:szCs w:val="24"/>
        </w:rPr>
        <w:t>去年</w:t>
      </w:r>
      <w:r w:rsidRPr="00132D4C">
        <w:rPr>
          <w:rFonts w:asciiTheme="minorEastAsia" w:hAnsiTheme="minorEastAsia" w:cs="宋体" w:hint="eastAsia"/>
          <w:color w:val="000000" w:themeColor="text1"/>
          <w:kern w:val="0"/>
          <w:sz w:val="24"/>
          <w:szCs w:val="24"/>
        </w:rPr>
        <w:t>同期</w:t>
      </w:r>
      <w:r w:rsidR="004668D4" w:rsidRPr="00132D4C">
        <w:rPr>
          <w:rFonts w:asciiTheme="minorEastAsia" w:hAnsiTheme="minorEastAsia" w:cs="宋体" w:hint="eastAsia"/>
          <w:color w:val="000000" w:themeColor="text1"/>
          <w:kern w:val="0"/>
          <w:sz w:val="24"/>
          <w:szCs w:val="24"/>
        </w:rPr>
        <w:t>多</w:t>
      </w:r>
      <w:r w:rsidRPr="00132D4C">
        <w:rPr>
          <w:rFonts w:asciiTheme="minorEastAsia" w:hAnsiTheme="minorEastAsia" w:cs="宋体" w:hint="eastAsia"/>
          <w:color w:val="000000" w:themeColor="text1"/>
          <w:kern w:val="0"/>
          <w:sz w:val="24"/>
          <w:szCs w:val="24"/>
        </w:rPr>
        <w:t>80余万吨，全年进口总量</w:t>
      </w:r>
      <w:r w:rsidR="004668D4">
        <w:rPr>
          <w:rFonts w:asciiTheme="minorEastAsia" w:hAnsiTheme="minorEastAsia" w:cs="宋体" w:hint="eastAsia"/>
          <w:color w:val="000000" w:themeColor="text1"/>
          <w:kern w:val="0"/>
          <w:sz w:val="24"/>
          <w:szCs w:val="24"/>
        </w:rPr>
        <w:t>为</w:t>
      </w:r>
      <w:r w:rsidR="004668D4" w:rsidRPr="00195513">
        <w:rPr>
          <w:rFonts w:asciiTheme="minorEastAsia" w:hAnsiTheme="minorEastAsia" w:cs="宋体" w:hint="eastAsia"/>
          <w:color w:val="000000"/>
          <w:kern w:val="0"/>
          <w:sz w:val="24"/>
          <w:szCs w:val="24"/>
        </w:rPr>
        <w:t>2571.7</w:t>
      </w:r>
      <w:r w:rsidR="004668D4">
        <w:rPr>
          <w:rFonts w:asciiTheme="minorEastAsia" w:hAnsiTheme="minorEastAsia" w:cs="宋体" w:hint="eastAsia"/>
          <w:color w:val="000000"/>
          <w:kern w:val="0"/>
          <w:sz w:val="24"/>
          <w:szCs w:val="24"/>
        </w:rPr>
        <w:t>万吨，同比下降9.8%</w:t>
      </w:r>
      <w:r w:rsidRPr="00132D4C">
        <w:rPr>
          <w:rFonts w:asciiTheme="minorEastAsia" w:hAnsiTheme="minorEastAsia" w:cs="宋体" w:hint="eastAsia"/>
          <w:color w:val="000000" w:themeColor="text1"/>
          <w:kern w:val="0"/>
          <w:sz w:val="24"/>
          <w:szCs w:val="24"/>
        </w:rPr>
        <w:t>。我国</w:t>
      </w:r>
      <w:r w:rsidR="004668D4">
        <w:rPr>
          <w:rFonts w:asciiTheme="minorEastAsia" w:hAnsiTheme="minorEastAsia" w:cs="宋体" w:hint="eastAsia"/>
          <w:color w:val="000000" w:themeColor="text1"/>
          <w:kern w:val="0"/>
          <w:sz w:val="24"/>
          <w:szCs w:val="24"/>
        </w:rPr>
        <w:t>国内</w:t>
      </w:r>
      <w:r w:rsidRPr="00132D4C">
        <w:rPr>
          <w:rFonts w:asciiTheme="minorEastAsia" w:hAnsiTheme="minorEastAsia" w:cs="宋体" w:hint="eastAsia"/>
          <w:color w:val="000000" w:themeColor="text1"/>
          <w:kern w:val="0"/>
          <w:sz w:val="24"/>
          <w:szCs w:val="24"/>
        </w:rPr>
        <w:t>废纸回收量呈缓慢上涨趋势，</w:t>
      </w:r>
      <w:r w:rsidR="00A25E29">
        <w:rPr>
          <w:rFonts w:asciiTheme="minorEastAsia" w:hAnsiTheme="minorEastAsia" w:cs="宋体" w:hint="eastAsia"/>
          <w:color w:val="000000" w:themeColor="text1"/>
          <w:kern w:val="0"/>
          <w:sz w:val="24"/>
          <w:szCs w:val="24"/>
        </w:rPr>
        <w:t>2017年</w:t>
      </w:r>
      <w:r w:rsidRPr="00132D4C">
        <w:rPr>
          <w:rFonts w:asciiTheme="minorEastAsia" w:hAnsiTheme="minorEastAsia" w:cs="宋体" w:hint="eastAsia"/>
          <w:color w:val="000000" w:themeColor="text1"/>
          <w:kern w:val="0"/>
          <w:sz w:val="24"/>
          <w:szCs w:val="24"/>
        </w:rPr>
        <w:t>全年回收总量为5</w:t>
      </w:r>
      <w:r w:rsidR="00FC185F">
        <w:rPr>
          <w:rFonts w:asciiTheme="minorEastAsia" w:hAnsiTheme="minorEastAsia" w:cs="宋体" w:hint="eastAsia"/>
          <w:color w:val="000000" w:themeColor="text1"/>
          <w:kern w:val="0"/>
          <w:sz w:val="24"/>
          <w:szCs w:val="24"/>
        </w:rPr>
        <w:t>285</w:t>
      </w:r>
      <w:r w:rsidRPr="00132D4C">
        <w:rPr>
          <w:rFonts w:asciiTheme="minorEastAsia" w:hAnsiTheme="minorEastAsia" w:cs="宋体" w:hint="eastAsia"/>
          <w:color w:val="000000" w:themeColor="text1"/>
          <w:kern w:val="0"/>
          <w:sz w:val="24"/>
          <w:szCs w:val="24"/>
        </w:rPr>
        <w:t>万吨，同比增长</w:t>
      </w:r>
      <w:r w:rsidR="00BC5A78">
        <w:rPr>
          <w:rFonts w:asciiTheme="minorEastAsia" w:hAnsiTheme="minorEastAsia" w:cs="宋体" w:hint="eastAsia"/>
          <w:color w:val="000000" w:themeColor="text1"/>
          <w:kern w:val="0"/>
          <w:sz w:val="24"/>
          <w:szCs w:val="24"/>
        </w:rPr>
        <w:t>6.5</w:t>
      </w:r>
      <w:r w:rsidRPr="00132D4C">
        <w:rPr>
          <w:rFonts w:asciiTheme="minorEastAsia" w:hAnsiTheme="minorEastAsia" w:cs="宋体" w:hint="eastAsia"/>
          <w:color w:val="000000" w:themeColor="text1"/>
          <w:kern w:val="0"/>
          <w:sz w:val="24"/>
          <w:szCs w:val="24"/>
        </w:rPr>
        <w:t>%。</w:t>
      </w:r>
    </w:p>
    <w:p w:rsidR="003E4717" w:rsidRDefault="003E4717" w:rsidP="003E4717">
      <w:pPr>
        <w:jc w:val="center"/>
        <w:rPr>
          <w:rFonts w:ascii="方正楷体简体" w:eastAsia="方正楷体简体" w:hAnsiTheme="minorEastAsia"/>
          <w:szCs w:val="21"/>
        </w:rPr>
      </w:pPr>
      <w:r w:rsidRPr="003E4717">
        <w:rPr>
          <w:rFonts w:ascii="方正楷体简体" w:eastAsia="方正楷体简体" w:hAnsiTheme="minorEastAsia"/>
          <w:noProof/>
          <w:szCs w:val="21"/>
        </w:rPr>
        <w:drawing>
          <wp:inline distT="0" distB="0" distL="0" distR="0" wp14:anchorId="074E316E" wp14:editId="5DCAEC1A">
            <wp:extent cx="4229100" cy="2228850"/>
            <wp:effectExtent l="0" t="0" r="0" b="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6DA2" w:rsidRPr="006E45DA" w:rsidRDefault="00606DA2" w:rsidP="003E4717">
      <w:pPr>
        <w:jc w:val="center"/>
        <w:rPr>
          <w:rFonts w:ascii="方正楷体简体" w:eastAsia="方正楷体简体" w:hAnsiTheme="minorEastAsia"/>
          <w:szCs w:val="21"/>
        </w:rP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 xml:space="preserve">8 </w:t>
      </w:r>
      <w:r w:rsidRPr="006E45DA">
        <w:rPr>
          <w:rFonts w:ascii="方正楷体简体" w:eastAsia="方正楷体简体" w:hAnsiTheme="minorEastAsia" w:hint="eastAsia"/>
          <w:szCs w:val="21"/>
        </w:rPr>
        <w:t xml:space="preserve"> 2013-2017我国废纸回收情况</w:t>
      </w:r>
    </w:p>
    <w:p w:rsidR="00606DA2" w:rsidRPr="004D6375" w:rsidRDefault="00606DA2" w:rsidP="002A4685">
      <w:pPr>
        <w:snapToGrid w:val="0"/>
        <w:spacing w:line="240" w:lineRule="atLeast"/>
        <w:ind w:firstLine="420"/>
        <w:jc w:val="center"/>
        <w:rPr>
          <w:rFonts w:ascii="方正楷体简体" w:eastAsia="方正楷体简体" w:hAnsiTheme="minorEastAsia" w:cs="宋体"/>
          <w:kern w:val="0"/>
          <w:sz w:val="10"/>
          <w:szCs w:val="10"/>
        </w:rPr>
      </w:pP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19" w:name="_Toc517187665"/>
      <w:r>
        <w:rPr>
          <w:rFonts w:ascii="方正楷体简体" w:eastAsia="方正楷体简体" w:hAnsiTheme="minorEastAsia" w:cs="Times New Roman" w:hint="eastAsia"/>
          <w:b/>
          <w:bCs/>
          <w:kern w:val="0"/>
          <w:sz w:val="28"/>
          <w:szCs w:val="28"/>
        </w:rPr>
        <w:t>（五）</w:t>
      </w:r>
      <w:r w:rsidR="00606DA2" w:rsidRPr="005D1308">
        <w:rPr>
          <w:rFonts w:ascii="方正楷体简体" w:eastAsia="方正楷体简体" w:hAnsiTheme="minorEastAsia" w:cs="Times New Roman" w:hint="eastAsia"/>
          <w:b/>
          <w:bCs/>
          <w:kern w:val="0"/>
          <w:sz w:val="28"/>
          <w:szCs w:val="28"/>
        </w:rPr>
        <w:t>废弃电器电子产品回收情况分析</w:t>
      </w:r>
      <w:bookmarkEnd w:id="19"/>
    </w:p>
    <w:p w:rsidR="00606DA2" w:rsidRPr="00606DA2" w:rsidRDefault="00606DA2" w:rsidP="00606DA2">
      <w:pPr>
        <w:ind w:firstLine="420"/>
        <w:rPr>
          <w:rFonts w:asciiTheme="minorEastAsia" w:hAnsiTheme="minorEastAsia"/>
          <w:sz w:val="24"/>
          <w:szCs w:val="24"/>
        </w:rPr>
      </w:pPr>
      <w:r w:rsidRPr="00606DA2">
        <w:rPr>
          <w:rFonts w:asciiTheme="minorEastAsia" w:hAnsiTheme="minorEastAsia" w:hint="eastAsia"/>
          <w:sz w:val="24"/>
          <w:szCs w:val="24"/>
        </w:rPr>
        <w:t>根据</w:t>
      </w:r>
      <w:r w:rsidR="00855EC9">
        <w:rPr>
          <w:rFonts w:asciiTheme="minorEastAsia" w:hAnsiTheme="minorEastAsia" w:hint="eastAsia"/>
          <w:sz w:val="24"/>
          <w:szCs w:val="24"/>
        </w:rPr>
        <w:t>工业和信息化部</w:t>
      </w:r>
      <w:r w:rsidRPr="00606DA2">
        <w:rPr>
          <w:rFonts w:asciiTheme="minorEastAsia" w:hAnsiTheme="minorEastAsia" w:hint="eastAsia"/>
          <w:sz w:val="24"/>
          <w:szCs w:val="24"/>
        </w:rPr>
        <w:t>发布</w:t>
      </w:r>
      <w:r w:rsidR="00855EC9">
        <w:rPr>
          <w:rFonts w:asciiTheme="minorEastAsia" w:hAnsiTheme="minorEastAsia" w:hint="eastAsia"/>
          <w:sz w:val="24"/>
          <w:szCs w:val="24"/>
        </w:rPr>
        <w:t>的</w:t>
      </w:r>
      <w:r w:rsidRPr="00606DA2">
        <w:rPr>
          <w:rFonts w:asciiTheme="minorEastAsia" w:hAnsiTheme="minorEastAsia" w:hint="eastAsia"/>
          <w:sz w:val="24"/>
          <w:szCs w:val="24"/>
        </w:rPr>
        <w:t>数据，2017年我国家电行业整体保持平稳增长，在生产方面，家用电冰箱累计生产</w:t>
      </w:r>
      <w:r w:rsidRPr="00276C58">
        <w:rPr>
          <w:rFonts w:asciiTheme="minorEastAsia" w:hAnsiTheme="minorEastAsia" w:hint="eastAsia"/>
          <w:sz w:val="24"/>
          <w:szCs w:val="24"/>
        </w:rPr>
        <w:t>8670.3万台，同比增长13.6%；</w:t>
      </w:r>
      <w:r w:rsidRPr="00606DA2">
        <w:rPr>
          <w:rFonts w:asciiTheme="minorEastAsia" w:hAnsiTheme="minorEastAsia" w:hint="eastAsia"/>
          <w:sz w:val="24"/>
          <w:szCs w:val="24"/>
        </w:rPr>
        <w:t>房间空气调节器累计生产18039.8万台，同比增长16.4%；家用洗衣机累计生产7500.9万台，同比增长3.2%</w:t>
      </w:r>
      <w:r w:rsidR="00855EC9">
        <w:rPr>
          <w:rFonts w:asciiTheme="minorEastAsia" w:hAnsiTheme="minorEastAsia" w:hint="eastAsia"/>
          <w:sz w:val="24"/>
          <w:szCs w:val="24"/>
        </w:rPr>
        <w:t>；</w:t>
      </w:r>
      <w:r w:rsidRPr="00606DA2">
        <w:rPr>
          <w:rFonts w:asciiTheme="minorEastAsia" w:hAnsiTheme="minorEastAsia" w:hint="eastAsia"/>
          <w:sz w:val="24"/>
          <w:szCs w:val="24"/>
        </w:rPr>
        <w:t>彩色电视机累计生产17233万台，同比增长1.6%，其中液晶电视机16901万台，增长1.2</w:t>
      </w:r>
      <w:r w:rsidR="00280600" w:rsidRPr="00606DA2">
        <w:rPr>
          <w:rFonts w:asciiTheme="minorEastAsia" w:hAnsiTheme="minorEastAsia" w:hint="eastAsia"/>
          <w:sz w:val="24"/>
          <w:szCs w:val="24"/>
        </w:rPr>
        <w:t>%</w:t>
      </w:r>
      <w:r w:rsidR="00855EC9">
        <w:rPr>
          <w:rFonts w:asciiTheme="minorEastAsia" w:hAnsiTheme="minorEastAsia" w:hint="eastAsia"/>
          <w:sz w:val="24"/>
          <w:szCs w:val="24"/>
        </w:rPr>
        <w:t>，</w:t>
      </w:r>
      <w:r w:rsidRPr="00606DA2">
        <w:rPr>
          <w:rFonts w:asciiTheme="minorEastAsia" w:hAnsiTheme="minorEastAsia" w:hint="eastAsia"/>
          <w:sz w:val="24"/>
          <w:szCs w:val="24"/>
        </w:rPr>
        <w:t>智能电视10931万台，增长6.9%，占彩电产量比重为63.4%</w:t>
      </w:r>
      <w:r w:rsidR="00855EC9">
        <w:rPr>
          <w:rFonts w:asciiTheme="minorEastAsia" w:hAnsiTheme="minorEastAsia" w:hint="eastAsia"/>
          <w:sz w:val="24"/>
          <w:szCs w:val="24"/>
        </w:rPr>
        <w:t>；</w:t>
      </w:r>
      <w:r w:rsidRPr="00606DA2">
        <w:rPr>
          <w:rFonts w:asciiTheme="minorEastAsia" w:hAnsiTheme="minorEastAsia" w:hint="eastAsia"/>
          <w:sz w:val="24"/>
          <w:szCs w:val="24"/>
        </w:rPr>
        <w:t>通信设备行业生产保持较快增长</w:t>
      </w:r>
      <w:r w:rsidR="00855EC9">
        <w:rPr>
          <w:rFonts w:asciiTheme="minorEastAsia" w:hAnsiTheme="minorEastAsia" w:hint="eastAsia"/>
          <w:sz w:val="24"/>
          <w:szCs w:val="24"/>
        </w:rPr>
        <w:t>，</w:t>
      </w:r>
      <w:r w:rsidRPr="00276C58">
        <w:rPr>
          <w:rFonts w:asciiTheme="minorEastAsia" w:hAnsiTheme="minorEastAsia" w:hint="eastAsia"/>
          <w:sz w:val="24"/>
          <w:szCs w:val="24"/>
        </w:rPr>
        <w:t>全年生产手机19亿部，同比增长1.6%</w:t>
      </w:r>
      <w:r w:rsidR="00855EC9">
        <w:rPr>
          <w:rFonts w:asciiTheme="minorEastAsia" w:hAnsiTheme="minorEastAsia" w:hint="eastAsia"/>
          <w:sz w:val="24"/>
          <w:szCs w:val="24"/>
        </w:rPr>
        <w:t>；</w:t>
      </w:r>
      <w:r w:rsidRPr="00606DA2">
        <w:rPr>
          <w:rFonts w:asciiTheme="minorEastAsia" w:hAnsiTheme="minorEastAsia" w:hint="eastAsia"/>
          <w:sz w:val="24"/>
          <w:szCs w:val="24"/>
        </w:rPr>
        <w:t>全年生产微型计算机设备30678万台，同比增长6.8%。</w:t>
      </w:r>
    </w:p>
    <w:p w:rsidR="00606DA2" w:rsidRPr="00606DA2" w:rsidRDefault="00606DA2" w:rsidP="00606DA2">
      <w:pPr>
        <w:ind w:firstLine="420"/>
        <w:rPr>
          <w:rFonts w:asciiTheme="minorEastAsia" w:hAnsiTheme="minorEastAsia"/>
          <w:sz w:val="24"/>
          <w:szCs w:val="24"/>
        </w:rPr>
      </w:pPr>
      <w:r w:rsidRPr="00606DA2">
        <w:rPr>
          <w:rFonts w:asciiTheme="minorEastAsia" w:hAnsiTheme="minorEastAsia" w:cs="宋体" w:hint="eastAsia"/>
          <w:kern w:val="0"/>
          <w:sz w:val="24"/>
          <w:szCs w:val="24"/>
        </w:rPr>
        <w:t>2017年，电视机、电冰箱、洗衣机、房间空气调节器、电脑的回收量约为</w:t>
      </w:r>
      <w:r w:rsidRPr="00606DA2">
        <w:rPr>
          <w:rFonts w:asciiTheme="minorEastAsia" w:hAnsiTheme="minorEastAsia" w:cs="宋体" w:hint="eastAsia"/>
          <w:color w:val="000000"/>
          <w:kern w:val="0"/>
          <w:sz w:val="24"/>
          <w:szCs w:val="24"/>
        </w:rPr>
        <w:t>16370</w:t>
      </w:r>
      <w:r w:rsidRPr="00606DA2">
        <w:rPr>
          <w:rFonts w:asciiTheme="minorEastAsia" w:hAnsiTheme="minorEastAsia" w:cs="宋体" w:hint="eastAsia"/>
          <w:kern w:val="0"/>
          <w:sz w:val="24"/>
          <w:szCs w:val="24"/>
        </w:rPr>
        <w:t>万台，约合373.5万吨。</w:t>
      </w:r>
      <w:r w:rsidRPr="00606DA2">
        <w:rPr>
          <w:rFonts w:asciiTheme="minorEastAsia" w:hAnsiTheme="minorEastAsia" w:hint="eastAsia"/>
          <w:sz w:val="24"/>
          <w:szCs w:val="24"/>
        </w:rPr>
        <w:t>截至201</w:t>
      </w:r>
      <w:r w:rsidRPr="00606DA2">
        <w:rPr>
          <w:rFonts w:asciiTheme="minorEastAsia" w:hAnsiTheme="minorEastAsia"/>
          <w:sz w:val="24"/>
          <w:szCs w:val="24"/>
        </w:rPr>
        <w:t>7</w:t>
      </w:r>
      <w:r w:rsidR="00855EC9">
        <w:rPr>
          <w:rFonts w:asciiTheme="minorEastAsia" w:hAnsiTheme="minorEastAsia" w:hint="eastAsia"/>
          <w:sz w:val="24"/>
          <w:szCs w:val="24"/>
        </w:rPr>
        <w:t>年</w:t>
      </w:r>
      <w:r w:rsidRPr="00606DA2">
        <w:rPr>
          <w:rFonts w:asciiTheme="minorEastAsia" w:hAnsiTheme="minorEastAsia" w:hint="eastAsia"/>
          <w:sz w:val="24"/>
          <w:szCs w:val="24"/>
        </w:rPr>
        <w:t>底，全国共有29个省（区、市）的109家废弃电器电子产品拆解处理企业纳入废弃电器电子产品处理基金补贴企业名单。从市场角度来看，随着市场的发展，企业间竞争愈加激烈，资质企业之间分化更为明显，北控集团、</w:t>
      </w:r>
      <w:proofErr w:type="gramStart"/>
      <w:r w:rsidRPr="00606DA2">
        <w:rPr>
          <w:rFonts w:asciiTheme="minorEastAsia" w:hAnsiTheme="minorEastAsia" w:hint="eastAsia"/>
          <w:sz w:val="24"/>
          <w:szCs w:val="24"/>
        </w:rPr>
        <w:t>北再集团</w:t>
      </w:r>
      <w:proofErr w:type="gramEnd"/>
      <w:r w:rsidRPr="00606DA2">
        <w:rPr>
          <w:rFonts w:asciiTheme="minorEastAsia" w:hAnsiTheme="minorEastAsia" w:hint="eastAsia"/>
          <w:sz w:val="24"/>
          <w:szCs w:val="24"/>
        </w:rPr>
        <w:t>等有实力的企业通过并购、控股等</w:t>
      </w:r>
      <w:r w:rsidR="005D14A5">
        <w:rPr>
          <w:rFonts w:asciiTheme="minorEastAsia" w:hAnsiTheme="minorEastAsia" w:hint="eastAsia"/>
          <w:sz w:val="24"/>
          <w:szCs w:val="24"/>
        </w:rPr>
        <w:t>手段</w:t>
      </w:r>
      <w:r w:rsidRPr="00606DA2">
        <w:rPr>
          <w:rFonts w:asciiTheme="minorEastAsia" w:hAnsiTheme="minorEastAsia" w:hint="eastAsia"/>
          <w:sz w:val="24"/>
          <w:szCs w:val="24"/>
        </w:rPr>
        <w:t>进入行业，格林美公司、中再生</w:t>
      </w:r>
      <w:r w:rsidR="005D14A5">
        <w:rPr>
          <w:rFonts w:asciiTheme="minorEastAsia" w:hAnsiTheme="minorEastAsia" w:hint="eastAsia"/>
          <w:sz w:val="24"/>
          <w:szCs w:val="24"/>
        </w:rPr>
        <w:t>集团</w:t>
      </w:r>
      <w:r w:rsidRPr="00606DA2">
        <w:rPr>
          <w:rFonts w:asciiTheme="minorEastAsia" w:hAnsiTheme="minorEastAsia" w:hint="eastAsia"/>
          <w:sz w:val="24"/>
          <w:szCs w:val="24"/>
        </w:rPr>
        <w:t>、桑德集团等多家集团公司逐渐成为行业领导者，并将业务扩展至多地区，产业集中度加大。资质企业处理量稳步上升，行业管理及装备技术水平进一步提高。随着补贴标准的变化，处理种类从废电视机一个品种独大逐渐趋向多元化，废洗衣机、废冰箱、废空调等</w:t>
      </w:r>
      <w:r w:rsidR="0073341B">
        <w:rPr>
          <w:rFonts w:asciiTheme="minorEastAsia" w:hAnsiTheme="minorEastAsia" w:hint="eastAsia"/>
          <w:sz w:val="24"/>
          <w:szCs w:val="24"/>
        </w:rPr>
        <w:t>白色家电</w:t>
      </w:r>
      <w:r w:rsidRPr="00606DA2">
        <w:rPr>
          <w:rFonts w:asciiTheme="minorEastAsia" w:hAnsiTheme="minorEastAsia" w:hint="eastAsia"/>
          <w:sz w:val="24"/>
          <w:szCs w:val="24"/>
        </w:rPr>
        <w:t>品类拆解量增加较为明显。</w:t>
      </w:r>
    </w:p>
    <w:p w:rsidR="00606DA2" w:rsidRPr="00606DA2" w:rsidRDefault="00606DA2" w:rsidP="00606DA2">
      <w:pPr>
        <w:ind w:firstLineChars="200" w:firstLine="480"/>
        <w:jc w:val="center"/>
        <w:rPr>
          <w:rFonts w:asciiTheme="minorEastAsia" w:hAnsiTheme="minorEastAsia"/>
          <w:sz w:val="24"/>
          <w:szCs w:val="24"/>
        </w:rPr>
      </w:pPr>
    </w:p>
    <w:p w:rsidR="00606DA2" w:rsidRPr="00606DA2" w:rsidRDefault="00606DA2" w:rsidP="0028498F">
      <w:pPr>
        <w:jc w:val="center"/>
        <w:rPr>
          <w:rFonts w:asciiTheme="minorEastAsia" w:hAnsiTheme="minorEastAsia"/>
          <w:color w:val="C00000"/>
          <w:sz w:val="24"/>
          <w:szCs w:val="24"/>
        </w:rPr>
      </w:pPr>
      <w:r w:rsidRPr="00606DA2">
        <w:rPr>
          <w:rFonts w:asciiTheme="minorEastAsia" w:hAnsiTheme="minorEastAsia"/>
          <w:noProof/>
          <w:sz w:val="24"/>
          <w:szCs w:val="24"/>
        </w:rPr>
        <w:drawing>
          <wp:inline distT="0" distB="0" distL="0" distR="0" wp14:anchorId="4CD0828D" wp14:editId="762D44A5">
            <wp:extent cx="4362450" cy="2266950"/>
            <wp:effectExtent l="0" t="0" r="0" b="0"/>
            <wp:docPr id="40"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6DA2" w:rsidRPr="006E45DA" w:rsidRDefault="00606DA2" w:rsidP="00606DA2">
      <w:pPr>
        <w:ind w:firstLineChars="196" w:firstLine="412"/>
        <w:jc w:val="center"/>
        <w:rPr>
          <w:rFonts w:ascii="方正楷体简体" w:eastAsia="方正楷体简体" w:hAnsiTheme="minorEastAsia"/>
          <w:szCs w:val="21"/>
        </w:rP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 xml:space="preserve">9 </w:t>
      </w:r>
      <w:r w:rsidRPr="006E45DA">
        <w:rPr>
          <w:rFonts w:ascii="方正楷体简体" w:eastAsia="方正楷体简体" w:hAnsiTheme="minorEastAsia" w:hint="eastAsia"/>
          <w:szCs w:val="21"/>
        </w:rPr>
        <w:t xml:space="preserve"> 2013-2017我国废弃电</w:t>
      </w:r>
      <w:r w:rsidR="00E1086B">
        <w:rPr>
          <w:rFonts w:ascii="方正楷体简体" w:eastAsia="方正楷体简体" w:hAnsiTheme="minorEastAsia" w:hint="eastAsia"/>
          <w:szCs w:val="21"/>
        </w:rPr>
        <w:t>器</w:t>
      </w:r>
      <w:r w:rsidRPr="006E45DA">
        <w:rPr>
          <w:rFonts w:ascii="方正楷体简体" w:eastAsia="方正楷体简体" w:hAnsiTheme="minorEastAsia" w:hint="eastAsia"/>
          <w:szCs w:val="21"/>
        </w:rPr>
        <w:t>电子产品回收情况</w:t>
      </w:r>
    </w:p>
    <w:p w:rsidR="00606DA2" w:rsidRPr="00E1086B" w:rsidRDefault="00606DA2" w:rsidP="002A4685">
      <w:pPr>
        <w:snapToGrid w:val="0"/>
        <w:spacing w:line="240" w:lineRule="atLeast"/>
        <w:ind w:firstLine="420"/>
        <w:jc w:val="center"/>
        <w:rPr>
          <w:rFonts w:ascii="方正楷体简体" w:eastAsia="方正楷体简体" w:hAnsiTheme="minorEastAsia" w:cs="宋体"/>
          <w:kern w:val="0"/>
          <w:sz w:val="10"/>
          <w:szCs w:val="10"/>
        </w:rPr>
      </w:pP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0" w:name="_Toc517187666"/>
      <w:r>
        <w:rPr>
          <w:rFonts w:ascii="方正楷体简体" w:eastAsia="方正楷体简体" w:hAnsiTheme="minorEastAsia" w:cs="Times New Roman" w:hint="eastAsia"/>
          <w:b/>
          <w:bCs/>
          <w:kern w:val="0"/>
          <w:sz w:val="28"/>
          <w:szCs w:val="28"/>
        </w:rPr>
        <w:t>（六）</w:t>
      </w:r>
      <w:r w:rsidR="00606DA2" w:rsidRPr="005D1308">
        <w:rPr>
          <w:rFonts w:ascii="方正楷体简体" w:eastAsia="方正楷体简体" w:hAnsiTheme="minorEastAsia" w:cs="Times New Roman" w:hint="eastAsia"/>
          <w:b/>
          <w:bCs/>
          <w:kern w:val="0"/>
          <w:sz w:val="28"/>
          <w:szCs w:val="28"/>
        </w:rPr>
        <w:t>报废</w:t>
      </w:r>
      <w:r w:rsidR="00ED3B13">
        <w:rPr>
          <w:rFonts w:ascii="方正楷体简体" w:eastAsia="方正楷体简体" w:hAnsiTheme="minorEastAsia" w:cs="Times New Roman" w:hint="eastAsia"/>
          <w:b/>
          <w:bCs/>
          <w:kern w:val="0"/>
          <w:sz w:val="28"/>
          <w:szCs w:val="28"/>
        </w:rPr>
        <w:t>机动车</w:t>
      </w:r>
      <w:r w:rsidR="00606DA2" w:rsidRPr="005D1308">
        <w:rPr>
          <w:rFonts w:ascii="方正楷体简体" w:eastAsia="方正楷体简体" w:hAnsiTheme="minorEastAsia" w:cs="Times New Roman" w:hint="eastAsia"/>
          <w:b/>
          <w:bCs/>
          <w:kern w:val="0"/>
          <w:sz w:val="28"/>
          <w:szCs w:val="28"/>
        </w:rPr>
        <w:t>回收情况分析</w:t>
      </w:r>
      <w:bookmarkEnd w:id="20"/>
    </w:p>
    <w:p w:rsidR="00606DA2" w:rsidRPr="00606DA2" w:rsidRDefault="00606DA2" w:rsidP="00606DA2">
      <w:pPr>
        <w:autoSpaceDE w:val="0"/>
        <w:autoSpaceDN w:val="0"/>
        <w:adjustRightInd w:val="0"/>
        <w:ind w:firstLineChars="200" w:firstLine="480"/>
        <w:rPr>
          <w:rFonts w:asciiTheme="minorEastAsia" w:hAnsiTheme="minorEastAsia" w:cs="宋体"/>
          <w:kern w:val="0"/>
          <w:sz w:val="24"/>
          <w:szCs w:val="24"/>
        </w:rPr>
      </w:pPr>
      <w:r w:rsidRPr="00606DA2">
        <w:rPr>
          <w:rFonts w:asciiTheme="minorEastAsia" w:hAnsiTheme="minorEastAsia" w:cs="宋体" w:hint="eastAsia"/>
          <w:kern w:val="0"/>
          <w:sz w:val="24"/>
          <w:szCs w:val="24"/>
        </w:rPr>
        <w:t>截至2017年底，全国机动车保有量达3.1亿辆，其中全国民用汽车保有量达2.17亿辆，增加2304万辆，</w:t>
      </w:r>
      <w:r w:rsidR="00A25E29" w:rsidRPr="00606DA2">
        <w:rPr>
          <w:rFonts w:asciiTheme="minorEastAsia" w:hAnsiTheme="minorEastAsia" w:cs="宋体" w:hint="eastAsia"/>
          <w:kern w:val="0"/>
          <w:sz w:val="24"/>
          <w:szCs w:val="24"/>
        </w:rPr>
        <w:t>同比</w:t>
      </w:r>
      <w:r w:rsidRPr="00606DA2">
        <w:rPr>
          <w:rFonts w:asciiTheme="minorEastAsia" w:hAnsiTheme="minorEastAsia" w:cs="宋体" w:hint="eastAsia"/>
          <w:kern w:val="0"/>
          <w:sz w:val="24"/>
          <w:szCs w:val="24"/>
        </w:rPr>
        <w:t>增长11.85%。新注册登记的机动车3352万辆，其中新注册登记汽车2813万辆，同比增</w:t>
      </w:r>
      <w:r w:rsidR="0050524A">
        <w:rPr>
          <w:rFonts w:asciiTheme="minorEastAsia" w:hAnsiTheme="minorEastAsia" w:cs="宋体" w:hint="eastAsia"/>
          <w:kern w:val="0"/>
          <w:sz w:val="24"/>
          <w:szCs w:val="24"/>
        </w:rPr>
        <w:t>长</w:t>
      </w:r>
      <w:r w:rsidRPr="00606DA2">
        <w:rPr>
          <w:rFonts w:asciiTheme="minorEastAsia" w:hAnsiTheme="minorEastAsia" w:cs="宋体" w:hint="eastAsia"/>
          <w:kern w:val="0"/>
          <w:sz w:val="24"/>
          <w:szCs w:val="24"/>
        </w:rPr>
        <w:t>2.22%，均创历史新高。</w:t>
      </w:r>
    </w:p>
    <w:p w:rsidR="00606DA2" w:rsidRPr="00606DA2" w:rsidRDefault="007C7341" w:rsidP="00606DA2">
      <w:pPr>
        <w:autoSpaceDE w:val="0"/>
        <w:autoSpaceDN w:val="0"/>
        <w:adjustRightInd w:val="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根据</w:t>
      </w:r>
      <w:r w:rsidRPr="007C7341">
        <w:rPr>
          <w:rFonts w:asciiTheme="minorEastAsia" w:hAnsiTheme="minorEastAsia" w:cs="宋体" w:hint="eastAsia"/>
          <w:kern w:val="0"/>
          <w:sz w:val="24"/>
          <w:szCs w:val="24"/>
        </w:rPr>
        <w:t>全国汽车流通管理信息系统</w:t>
      </w:r>
      <w:r>
        <w:rPr>
          <w:rFonts w:asciiTheme="minorEastAsia" w:hAnsiTheme="minorEastAsia" w:cs="宋体" w:hint="eastAsia"/>
          <w:kern w:val="0"/>
          <w:sz w:val="24"/>
          <w:szCs w:val="24"/>
        </w:rPr>
        <w:t>统计，</w:t>
      </w:r>
      <w:r w:rsidR="00606DA2" w:rsidRPr="00606DA2">
        <w:rPr>
          <w:rFonts w:asciiTheme="minorEastAsia" w:hAnsiTheme="minorEastAsia" w:cs="宋体" w:hint="eastAsia"/>
          <w:kern w:val="0"/>
          <w:sz w:val="24"/>
          <w:szCs w:val="24"/>
        </w:rPr>
        <w:t>2017年</w:t>
      </w:r>
      <w:r w:rsidR="00982EF3">
        <w:rPr>
          <w:rFonts w:asciiTheme="minorEastAsia" w:hAnsiTheme="minorEastAsia" w:cs="宋体" w:hint="eastAsia"/>
          <w:kern w:val="0"/>
          <w:sz w:val="24"/>
          <w:szCs w:val="24"/>
        </w:rPr>
        <w:t>，全国689家报废汽车回收拆解企业共回收报废机动车174.1万辆，同比下降3.</w:t>
      </w:r>
      <w:r w:rsidR="00D816F3">
        <w:rPr>
          <w:rFonts w:asciiTheme="minorEastAsia" w:hAnsiTheme="minorEastAsia" w:cs="宋体" w:hint="eastAsia"/>
          <w:kern w:val="0"/>
          <w:sz w:val="24"/>
          <w:szCs w:val="24"/>
        </w:rPr>
        <w:t>2</w:t>
      </w:r>
      <w:r w:rsidR="00982EF3">
        <w:rPr>
          <w:rFonts w:asciiTheme="minorEastAsia" w:hAnsiTheme="minorEastAsia" w:cs="宋体" w:hint="eastAsia"/>
          <w:kern w:val="0"/>
          <w:sz w:val="24"/>
          <w:szCs w:val="24"/>
        </w:rPr>
        <w:t>%，其中汽车147.2万辆，同比</w:t>
      </w:r>
      <w:r w:rsidR="00982EF3">
        <w:rPr>
          <w:rFonts w:asciiTheme="minorEastAsia" w:hAnsiTheme="minorEastAsia" w:cs="宋体" w:hint="eastAsia"/>
          <w:kern w:val="0"/>
          <w:sz w:val="24"/>
          <w:szCs w:val="24"/>
        </w:rPr>
        <w:lastRenderedPageBreak/>
        <w:t>下降7.6%，摩托车</w:t>
      </w:r>
      <w:r w:rsidR="000A7A53">
        <w:rPr>
          <w:rFonts w:asciiTheme="minorEastAsia" w:hAnsiTheme="minorEastAsia" w:cs="宋体" w:hint="eastAsia"/>
          <w:kern w:val="0"/>
          <w:sz w:val="24"/>
          <w:szCs w:val="24"/>
        </w:rPr>
        <w:t>27</w:t>
      </w:r>
      <w:r w:rsidR="00982EF3">
        <w:rPr>
          <w:rFonts w:asciiTheme="minorEastAsia" w:hAnsiTheme="minorEastAsia" w:cs="宋体" w:hint="eastAsia"/>
          <w:kern w:val="0"/>
          <w:sz w:val="24"/>
          <w:szCs w:val="24"/>
        </w:rPr>
        <w:t>万辆，同比增长31%。</w:t>
      </w:r>
    </w:p>
    <w:p w:rsidR="00606DA2" w:rsidRPr="0075402C" w:rsidRDefault="0075402C" w:rsidP="0075402C">
      <w:pPr>
        <w:ind w:firstLineChars="200" w:firstLine="420"/>
        <w:jc w:val="center"/>
        <w:rPr>
          <w:rFonts w:asciiTheme="minorEastAsia" w:hAnsiTheme="minorEastAsia"/>
          <w:sz w:val="24"/>
          <w:szCs w:val="24"/>
        </w:rPr>
      </w:pPr>
      <w:r>
        <w:rPr>
          <w:noProof/>
        </w:rPr>
        <w:drawing>
          <wp:inline distT="0" distB="0" distL="0" distR="0" wp14:anchorId="79BD0EDC" wp14:editId="64F00F65">
            <wp:extent cx="4420925" cy="2274073"/>
            <wp:effectExtent l="0" t="0" r="17780" b="1206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6DA2" w:rsidRPr="006E45DA" w:rsidRDefault="00606DA2" w:rsidP="00606DA2">
      <w:pPr>
        <w:autoSpaceDE w:val="0"/>
        <w:autoSpaceDN w:val="0"/>
        <w:adjustRightInd w:val="0"/>
        <w:ind w:firstLineChars="200" w:firstLine="420"/>
        <w:jc w:val="center"/>
        <w:rPr>
          <w:rFonts w:ascii="方正楷体简体" w:eastAsia="方正楷体简体" w:hAnsiTheme="minorEastAsia" w:cs="宋体"/>
          <w:kern w:val="0"/>
          <w:szCs w:val="21"/>
        </w:rP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 xml:space="preserve">10 </w:t>
      </w:r>
      <w:r w:rsidRPr="006E45DA">
        <w:rPr>
          <w:rFonts w:ascii="方正楷体简体" w:eastAsia="方正楷体简体" w:hAnsiTheme="minorEastAsia" w:hint="eastAsia"/>
          <w:szCs w:val="21"/>
        </w:rPr>
        <w:t xml:space="preserve"> 2013-2017我国报废</w:t>
      </w:r>
      <w:r w:rsidR="00ED3B13">
        <w:rPr>
          <w:rFonts w:ascii="方正楷体简体" w:eastAsia="方正楷体简体" w:hAnsiTheme="minorEastAsia" w:hint="eastAsia"/>
          <w:szCs w:val="21"/>
        </w:rPr>
        <w:t>机动车</w:t>
      </w:r>
      <w:r w:rsidRPr="006E45DA">
        <w:rPr>
          <w:rFonts w:ascii="方正楷体简体" w:eastAsia="方正楷体简体" w:hAnsiTheme="minorEastAsia" w:hint="eastAsia"/>
          <w:szCs w:val="21"/>
        </w:rPr>
        <w:t>回收情况</w:t>
      </w: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1" w:name="_Toc517187667"/>
      <w:r>
        <w:rPr>
          <w:rFonts w:ascii="方正楷体简体" w:eastAsia="方正楷体简体" w:hAnsiTheme="minorEastAsia" w:cs="Times New Roman" w:hint="eastAsia"/>
          <w:b/>
          <w:bCs/>
          <w:kern w:val="0"/>
          <w:sz w:val="28"/>
          <w:szCs w:val="28"/>
        </w:rPr>
        <w:t>（七）</w:t>
      </w:r>
      <w:r w:rsidR="00606DA2" w:rsidRPr="005D1308">
        <w:rPr>
          <w:rFonts w:ascii="方正楷体简体" w:eastAsia="方正楷体简体" w:hAnsiTheme="minorEastAsia" w:cs="Times New Roman" w:hint="eastAsia"/>
          <w:b/>
          <w:bCs/>
          <w:kern w:val="0"/>
          <w:sz w:val="28"/>
          <w:szCs w:val="28"/>
        </w:rPr>
        <w:t>废旧纺织品回收情况分析</w:t>
      </w:r>
      <w:bookmarkEnd w:id="21"/>
    </w:p>
    <w:p w:rsidR="00784E19" w:rsidRPr="00784E19" w:rsidRDefault="00606DA2" w:rsidP="00784E19">
      <w:pPr>
        <w:ind w:firstLineChars="200" w:firstLine="480"/>
        <w:rPr>
          <w:rFonts w:asciiTheme="minorEastAsia" w:hAnsiTheme="minorEastAsia"/>
          <w:color w:val="000000" w:themeColor="text1"/>
          <w:sz w:val="24"/>
          <w:szCs w:val="24"/>
        </w:rPr>
      </w:pPr>
      <w:bookmarkStart w:id="22" w:name="_Toc511481139"/>
      <w:bookmarkStart w:id="23" w:name="_Toc511481230"/>
      <w:r w:rsidRPr="00CD6A5E">
        <w:rPr>
          <w:rFonts w:asciiTheme="minorEastAsia" w:hAnsiTheme="minorEastAsia" w:hint="eastAsia"/>
          <w:color w:val="000000" w:themeColor="text1"/>
          <w:sz w:val="24"/>
          <w:szCs w:val="24"/>
        </w:rPr>
        <w:t>据国家统计局</w:t>
      </w:r>
      <w:r w:rsidR="005B6E4D">
        <w:rPr>
          <w:rFonts w:asciiTheme="minorEastAsia" w:hAnsiTheme="minorEastAsia" w:hint="eastAsia"/>
          <w:color w:val="000000" w:themeColor="text1"/>
          <w:sz w:val="24"/>
          <w:szCs w:val="24"/>
        </w:rPr>
        <w:t>统计</w:t>
      </w:r>
      <w:r w:rsidRPr="00CD6A5E">
        <w:rPr>
          <w:rFonts w:asciiTheme="minorEastAsia" w:hAnsiTheme="minorEastAsia" w:hint="eastAsia"/>
          <w:color w:val="000000" w:themeColor="text1"/>
          <w:sz w:val="24"/>
          <w:szCs w:val="24"/>
        </w:rPr>
        <w:t>，2017年我国纺织行业规模以上企业工业增加值同比增长4.8</w:t>
      </w:r>
      <w:r w:rsidRPr="00CD6A5E">
        <w:rPr>
          <w:rFonts w:asciiTheme="minorEastAsia" w:hAnsiTheme="minorEastAsia"/>
          <w:color w:val="000000" w:themeColor="text1"/>
          <w:sz w:val="24"/>
          <w:szCs w:val="24"/>
        </w:rPr>
        <w:t>%</w:t>
      </w:r>
      <w:r w:rsidRPr="00CD6A5E">
        <w:rPr>
          <w:rFonts w:asciiTheme="minorEastAsia" w:hAnsiTheme="minorEastAsia" w:hint="eastAsia"/>
          <w:color w:val="000000" w:themeColor="text1"/>
          <w:sz w:val="24"/>
          <w:szCs w:val="24"/>
        </w:rPr>
        <w:t>，增速比2016年下降0.1个百分点；实现主营业务收入</w:t>
      </w:r>
      <w:r w:rsidRPr="00CD6A5E">
        <w:rPr>
          <w:rFonts w:asciiTheme="minorEastAsia" w:hAnsiTheme="minorEastAsia"/>
          <w:color w:val="000000" w:themeColor="text1"/>
          <w:sz w:val="24"/>
          <w:szCs w:val="24"/>
        </w:rPr>
        <w:t>68935.65</w:t>
      </w:r>
      <w:r w:rsidRPr="00CD6A5E">
        <w:rPr>
          <w:rFonts w:asciiTheme="minorEastAsia" w:hAnsiTheme="minorEastAsia" w:hint="eastAsia"/>
          <w:color w:val="000000" w:themeColor="text1"/>
          <w:sz w:val="24"/>
          <w:szCs w:val="24"/>
        </w:rPr>
        <w:t>亿元，同比增长4.2%，增速较2016年提高了0.1个百分点；实现利润总额</w:t>
      </w:r>
      <w:r w:rsidRPr="00CD6A5E">
        <w:rPr>
          <w:rFonts w:asciiTheme="minorEastAsia" w:hAnsiTheme="minorEastAsia"/>
          <w:color w:val="000000" w:themeColor="text1"/>
          <w:sz w:val="24"/>
          <w:szCs w:val="24"/>
        </w:rPr>
        <w:t>3768.81</w:t>
      </w:r>
      <w:r w:rsidRPr="00CD6A5E">
        <w:rPr>
          <w:rFonts w:asciiTheme="minorEastAsia" w:hAnsiTheme="minorEastAsia" w:hint="eastAsia"/>
          <w:color w:val="000000" w:themeColor="text1"/>
          <w:sz w:val="24"/>
          <w:szCs w:val="24"/>
        </w:rPr>
        <w:t>亿元，同比增长6.9%，增速较2016年提高2.4个百分点；2017年全行业500万元以上项目固定资产投资完成额达13507.3亿元，同比增长5.2%。</w:t>
      </w:r>
      <w:bookmarkEnd w:id="22"/>
      <w:bookmarkEnd w:id="23"/>
      <w:r w:rsidR="005D14A5" w:rsidRPr="00132D4C">
        <w:rPr>
          <w:rFonts w:asciiTheme="minorEastAsia" w:hAnsiTheme="minorEastAsia" w:hint="eastAsia"/>
          <w:color w:val="000000" w:themeColor="text1"/>
          <w:sz w:val="24"/>
          <w:szCs w:val="24"/>
        </w:rPr>
        <w:t>2017年，废旧纺织品出口达到</w:t>
      </w:r>
      <w:r w:rsidR="005D14A5">
        <w:rPr>
          <w:rFonts w:asciiTheme="minorEastAsia" w:hAnsiTheme="minorEastAsia" w:hint="eastAsia"/>
          <w:color w:val="000000" w:themeColor="text1"/>
          <w:sz w:val="24"/>
          <w:szCs w:val="24"/>
        </w:rPr>
        <w:t>峰</w:t>
      </w:r>
      <w:r w:rsidR="005D14A5" w:rsidRPr="00132D4C">
        <w:rPr>
          <w:rFonts w:asciiTheme="minorEastAsia" w:hAnsiTheme="minorEastAsia" w:hint="eastAsia"/>
          <w:color w:val="000000" w:themeColor="text1"/>
          <w:sz w:val="24"/>
          <w:szCs w:val="24"/>
        </w:rPr>
        <w:t>值，出口总量为33.79万吨，同比增长143.5%。</w:t>
      </w:r>
    </w:p>
    <w:p w:rsidR="00784E19" w:rsidRDefault="00784E19" w:rsidP="00784E19">
      <w:pPr>
        <w:widowControl/>
        <w:ind w:firstLineChars="200" w:firstLine="480"/>
        <w:rPr>
          <w:rFonts w:ascii="宋体" w:eastAsia="宋体" w:hAnsi="宋体" w:cs="宋体"/>
          <w:kern w:val="0"/>
          <w:sz w:val="24"/>
          <w:szCs w:val="24"/>
        </w:rPr>
      </w:pPr>
      <w:r w:rsidRPr="00784E19">
        <w:rPr>
          <w:rFonts w:ascii="宋体" w:eastAsia="宋体" w:hAnsi="宋体" w:cs="宋体"/>
          <w:kern w:val="0"/>
          <w:sz w:val="24"/>
          <w:szCs w:val="24"/>
        </w:rPr>
        <w:t>2017年我国棉、化纤和丝三类纺织纤维加工量合计达5482.4万吨（不包括毛和麻纤维），同比增长4.3%。按照2016年我国服装、家纺、产业用纤维消耗量和百姓家中闲置的服装、家纺和作为垃圾丢弃</w:t>
      </w:r>
      <w:r w:rsidR="009E521C">
        <w:rPr>
          <w:rFonts w:ascii="宋体" w:eastAsia="宋体" w:hAnsi="宋体" w:cs="宋体" w:hint="eastAsia"/>
          <w:kern w:val="0"/>
          <w:sz w:val="24"/>
          <w:szCs w:val="24"/>
        </w:rPr>
        <w:t>的</w:t>
      </w:r>
      <w:r w:rsidRPr="00784E19">
        <w:rPr>
          <w:rFonts w:ascii="宋体" w:eastAsia="宋体" w:hAnsi="宋体" w:cs="宋体"/>
          <w:kern w:val="0"/>
          <w:sz w:val="24"/>
          <w:szCs w:val="24"/>
        </w:rPr>
        <w:t>废旧纺织品的回收利用情况估算，2017年，我国废旧纺织品回收量约为350万吨，同比增长29.6%。</w:t>
      </w:r>
    </w:p>
    <w:p w:rsidR="00784E19" w:rsidRPr="00784E19" w:rsidRDefault="00784E19" w:rsidP="00784E19">
      <w:pPr>
        <w:widowControl/>
        <w:ind w:firstLineChars="200" w:firstLine="480"/>
        <w:rPr>
          <w:rFonts w:ascii="宋体" w:eastAsia="宋体" w:hAnsi="宋体" w:cs="宋体"/>
          <w:kern w:val="0"/>
          <w:sz w:val="24"/>
          <w:szCs w:val="24"/>
        </w:rPr>
      </w:pPr>
      <w:r w:rsidRPr="00784E19">
        <w:rPr>
          <w:rFonts w:ascii="宋体" w:eastAsia="宋体" w:hAnsi="宋体" w:cs="宋体"/>
          <w:kern w:val="0"/>
          <w:sz w:val="24"/>
          <w:szCs w:val="24"/>
        </w:rPr>
        <w:t>目前，我国废旧纺织品回收利用行业处于快速发展期，行业规模不断扩大，企业数量不断增加。2012年以来，</w:t>
      </w:r>
      <w:r w:rsidR="006A69AD">
        <w:rPr>
          <w:rFonts w:ascii="宋体" w:eastAsia="宋体" w:hAnsi="宋体" w:cs="宋体" w:hint="eastAsia"/>
          <w:kern w:val="0"/>
          <w:sz w:val="24"/>
          <w:szCs w:val="24"/>
        </w:rPr>
        <w:t>中央行政机关和地方行政机关</w:t>
      </w:r>
      <w:r w:rsidRPr="00784E19">
        <w:rPr>
          <w:rFonts w:ascii="宋体" w:eastAsia="宋体" w:hAnsi="宋体" w:cs="宋体"/>
          <w:kern w:val="0"/>
          <w:sz w:val="24"/>
          <w:szCs w:val="24"/>
        </w:rPr>
        <w:t>以政府购买社会服务方式，资助了一批公益组织、行业协会开展旧衣物回收再利用工作。同时，一批民营企业纷纷进入废旧纺织品回收箱社区投放事业，推动了我国废旧纺织品回收利用行业的快速发展。</w:t>
      </w:r>
    </w:p>
    <w:p w:rsidR="00606DA2" w:rsidRPr="005D1308" w:rsidRDefault="00E215CF"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4" w:name="_Toc517187668"/>
      <w:r>
        <w:rPr>
          <w:rFonts w:ascii="方正楷体简体" w:eastAsia="方正楷体简体" w:hAnsiTheme="minorEastAsia" w:cs="Times New Roman" w:hint="eastAsia"/>
          <w:b/>
          <w:bCs/>
          <w:kern w:val="0"/>
          <w:sz w:val="28"/>
          <w:szCs w:val="28"/>
        </w:rPr>
        <w:t>（八）</w:t>
      </w:r>
      <w:r w:rsidR="00606DA2" w:rsidRPr="005D1308">
        <w:rPr>
          <w:rFonts w:ascii="方正楷体简体" w:eastAsia="方正楷体简体" w:hAnsiTheme="minorEastAsia" w:cs="Times New Roman" w:hint="eastAsia"/>
          <w:b/>
          <w:bCs/>
          <w:kern w:val="0"/>
          <w:sz w:val="28"/>
          <w:szCs w:val="28"/>
        </w:rPr>
        <w:t>废</w:t>
      </w:r>
      <w:r w:rsidR="009C6172">
        <w:rPr>
          <w:rFonts w:ascii="方正楷体简体" w:eastAsia="方正楷体简体" w:hAnsiTheme="minorEastAsia" w:cs="Times New Roman" w:hint="eastAsia"/>
          <w:b/>
          <w:bCs/>
          <w:kern w:val="0"/>
          <w:sz w:val="28"/>
          <w:szCs w:val="28"/>
        </w:rPr>
        <w:t>旧</w:t>
      </w:r>
      <w:r w:rsidR="00606DA2" w:rsidRPr="005D1308">
        <w:rPr>
          <w:rFonts w:ascii="方正楷体简体" w:eastAsia="方正楷体简体" w:hAnsiTheme="minorEastAsia" w:cs="Times New Roman" w:hint="eastAsia"/>
          <w:b/>
          <w:bCs/>
          <w:kern w:val="0"/>
          <w:sz w:val="28"/>
          <w:szCs w:val="28"/>
        </w:rPr>
        <w:t>轮胎回收情况分析</w:t>
      </w:r>
      <w:bookmarkEnd w:id="24"/>
    </w:p>
    <w:p w:rsidR="00606DA2" w:rsidRPr="00797662" w:rsidRDefault="00606DA2" w:rsidP="0028498F">
      <w:pPr>
        <w:widowControl/>
        <w:ind w:firstLineChars="200" w:firstLine="480"/>
        <w:rPr>
          <w:rFonts w:asciiTheme="minorEastAsia" w:hAnsiTheme="minorEastAsia" w:cs="宋体"/>
          <w:kern w:val="0"/>
          <w:sz w:val="24"/>
          <w:szCs w:val="24"/>
        </w:rPr>
      </w:pPr>
      <w:r w:rsidRPr="00797662">
        <w:rPr>
          <w:rFonts w:asciiTheme="minorEastAsia" w:hAnsiTheme="minorEastAsia" w:cs="宋体"/>
          <w:kern w:val="0"/>
          <w:sz w:val="24"/>
          <w:szCs w:val="24"/>
        </w:rPr>
        <w:t>2017年，中国汽车轮胎总产量约6.53亿条，同比增长7.05%，</w:t>
      </w:r>
      <w:r w:rsidRPr="00797662">
        <w:rPr>
          <w:rFonts w:asciiTheme="minorEastAsia" w:hAnsiTheme="minorEastAsia" w:cs="宋体" w:hint="eastAsia"/>
          <w:kern w:val="0"/>
          <w:sz w:val="24"/>
          <w:szCs w:val="24"/>
        </w:rPr>
        <w:t>销售收入同比增长14.99%，但利润降幅高达49.56%</w:t>
      </w:r>
      <w:r w:rsidRPr="00797662">
        <w:rPr>
          <w:rFonts w:asciiTheme="minorEastAsia" w:hAnsiTheme="minorEastAsia" w:cs="宋体"/>
          <w:kern w:val="0"/>
          <w:sz w:val="24"/>
          <w:szCs w:val="24"/>
        </w:rPr>
        <w:t>。其中，子午线轮胎产量为6.13亿条，同比增</w:t>
      </w:r>
      <w:r w:rsidR="00DF0BC4">
        <w:rPr>
          <w:rFonts w:asciiTheme="minorEastAsia" w:hAnsiTheme="minorEastAsia" w:cs="宋体" w:hint="eastAsia"/>
          <w:kern w:val="0"/>
          <w:sz w:val="24"/>
          <w:szCs w:val="24"/>
        </w:rPr>
        <w:t>长</w:t>
      </w:r>
      <w:r w:rsidRPr="00797662">
        <w:rPr>
          <w:rFonts w:asciiTheme="minorEastAsia" w:hAnsiTheme="minorEastAsia" w:cs="宋体"/>
          <w:kern w:val="0"/>
          <w:sz w:val="24"/>
          <w:szCs w:val="24"/>
        </w:rPr>
        <w:t>8.45%；斜交胎0.40亿条，</w:t>
      </w:r>
      <w:r w:rsidR="00DF0BC4">
        <w:rPr>
          <w:rFonts w:asciiTheme="minorEastAsia" w:hAnsiTheme="minorEastAsia" w:cs="宋体" w:hint="eastAsia"/>
          <w:kern w:val="0"/>
          <w:sz w:val="24"/>
          <w:szCs w:val="24"/>
        </w:rPr>
        <w:t>同比</w:t>
      </w:r>
      <w:r w:rsidRPr="00797662">
        <w:rPr>
          <w:rFonts w:asciiTheme="minorEastAsia" w:hAnsiTheme="minorEastAsia" w:cs="宋体"/>
          <w:kern w:val="0"/>
          <w:sz w:val="24"/>
          <w:szCs w:val="24"/>
        </w:rPr>
        <w:t>下降11.11%；子午化率为93.8%。在子午</w:t>
      </w:r>
      <w:proofErr w:type="gramStart"/>
      <w:r w:rsidRPr="00797662">
        <w:rPr>
          <w:rFonts w:asciiTheme="minorEastAsia" w:hAnsiTheme="minorEastAsia" w:cs="宋体"/>
          <w:kern w:val="0"/>
          <w:sz w:val="24"/>
          <w:szCs w:val="24"/>
        </w:rPr>
        <w:t>胎</w:t>
      </w:r>
      <w:proofErr w:type="gramEnd"/>
      <w:r w:rsidRPr="00797662">
        <w:rPr>
          <w:rFonts w:asciiTheme="minorEastAsia" w:hAnsiTheme="minorEastAsia" w:cs="宋体"/>
          <w:kern w:val="0"/>
          <w:sz w:val="24"/>
          <w:szCs w:val="24"/>
        </w:rPr>
        <w:t>产量中，全钢胎1.31亿条，同比增</w:t>
      </w:r>
      <w:r w:rsidR="00DF0BC4">
        <w:rPr>
          <w:rFonts w:asciiTheme="minorEastAsia" w:hAnsiTheme="minorEastAsia" w:cs="宋体" w:hint="eastAsia"/>
          <w:kern w:val="0"/>
          <w:sz w:val="24"/>
          <w:szCs w:val="24"/>
        </w:rPr>
        <w:t>长</w:t>
      </w:r>
      <w:r w:rsidRPr="00797662">
        <w:rPr>
          <w:rFonts w:asciiTheme="minorEastAsia" w:hAnsiTheme="minorEastAsia" w:cs="宋体"/>
          <w:kern w:val="0"/>
          <w:sz w:val="24"/>
          <w:szCs w:val="24"/>
        </w:rPr>
        <w:t>8.19%；半钢胎4.82亿条，</w:t>
      </w:r>
      <w:r w:rsidR="00DF0BC4">
        <w:rPr>
          <w:rFonts w:asciiTheme="minorEastAsia" w:hAnsiTheme="minorEastAsia" w:cs="宋体" w:hint="eastAsia"/>
          <w:kern w:val="0"/>
          <w:sz w:val="24"/>
          <w:szCs w:val="24"/>
        </w:rPr>
        <w:t>同比</w:t>
      </w:r>
      <w:r w:rsidRPr="00797662">
        <w:rPr>
          <w:rFonts w:asciiTheme="minorEastAsia" w:hAnsiTheme="minorEastAsia" w:cs="宋体"/>
          <w:kern w:val="0"/>
          <w:sz w:val="24"/>
          <w:szCs w:val="24"/>
        </w:rPr>
        <w:t>增长8.45%。</w:t>
      </w:r>
    </w:p>
    <w:p w:rsidR="00606DA2" w:rsidRPr="00797662" w:rsidRDefault="000D5B40" w:rsidP="00A43103">
      <w:pPr>
        <w:autoSpaceDE w:val="0"/>
        <w:autoSpaceDN w:val="0"/>
        <w:ind w:firstLineChars="200" w:firstLine="480"/>
        <w:rPr>
          <w:rFonts w:asciiTheme="minorEastAsia" w:hAnsiTheme="minorEastAsia" w:cs="宋体"/>
          <w:kern w:val="0"/>
          <w:sz w:val="24"/>
          <w:szCs w:val="24"/>
        </w:rPr>
      </w:pPr>
      <w:r w:rsidRPr="00797662">
        <w:rPr>
          <w:rFonts w:asciiTheme="minorEastAsia" w:hAnsiTheme="minorEastAsia" w:cs="宋体"/>
          <w:kern w:val="0"/>
          <w:sz w:val="24"/>
          <w:szCs w:val="24"/>
        </w:rPr>
        <w:t>随着我国汽车保有量的大幅增加，废旧轮胎的产生量也必然随</w:t>
      </w:r>
      <w:r w:rsidR="00432145">
        <w:rPr>
          <w:rFonts w:asciiTheme="minorEastAsia" w:hAnsiTheme="minorEastAsia" w:cs="宋体" w:hint="eastAsia"/>
          <w:kern w:val="0"/>
          <w:sz w:val="24"/>
          <w:szCs w:val="24"/>
        </w:rPr>
        <w:t>之</w:t>
      </w:r>
      <w:r w:rsidRPr="00797662">
        <w:rPr>
          <w:rFonts w:asciiTheme="minorEastAsia" w:hAnsiTheme="minorEastAsia" w:cs="宋体"/>
          <w:kern w:val="0"/>
          <w:sz w:val="24"/>
          <w:szCs w:val="24"/>
        </w:rPr>
        <w:t>快速增长。另外，大量的货车在物流运输过程中</w:t>
      </w:r>
      <w:r w:rsidR="009E521C">
        <w:rPr>
          <w:rFonts w:asciiTheme="minorEastAsia" w:hAnsiTheme="minorEastAsia" w:cs="宋体" w:hint="eastAsia"/>
          <w:kern w:val="0"/>
          <w:sz w:val="24"/>
          <w:szCs w:val="24"/>
        </w:rPr>
        <w:t>存在</w:t>
      </w:r>
      <w:r w:rsidRPr="00797662">
        <w:rPr>
          <w:rFonts w:asciiTheme="minorEastAsia" w:hAnsiTheme="minorEastAsia" w:cs="宋体"/>
          <w:kern w:val="0"/>
          <w:sz w:val="24"/>
          <w:szCs w:val="24"/>
        </w:rPr>
        <w:t>长期超载超速，使用</w:t>
      </w:r>
      <w:proofErr w:type="gramStart"/>
      <w:r w:rsidRPr="00797662">
        <w:rPr>
          <w:rFonts w:asciiTheme="minorEastAsia" w:hAnsiTheme="minorEastAsia" w:cs="宋体"/>
          <w:kern w:val="0"/>
          <w:sz w:val="24"/>
          <w:szCs w:val="24"/>
        </w:rPr>
        <w:t>一些价</w:t>
      </w:r>
      <w:proofErr w:type="gramEnd"/>
      <w:r w:rsidRPr="00797662">
        <w:rPr>
          <w:rFonts w:asciiTheme="minorEastAsia" w:hAnsiTheme="minorEastAsia" w:cs="宋体"/>
          <w:kern w:val="0"/>
          <w:sz w:val="24"/>
          <w:szCs w:val="24"/>
        </w:rPr>
        <w:t>低质劣、非“三包”轮胎等</w:t>
      </w:r>
      <w:r w:rsidR="0004102A">
        <w:rPr>
          <w:rFonts w:asciiTheme="minorEastAsia" w:hAnsiTheme="minorEastAsia" w:cs="宋体" w:hint="eastAsia"/>
          <w:kern w:val="0"/>
          <w:sz w:val="24"/>
          <w:szCs w:val="24"/>
        </w:rPr>
        <w:t>现象，也加大了废旧轮胎的产生量</w:t>
      </w:r>
      <w:r w:rsidRPr="00797662">
        <w:rPr>
          <w:rFonts w:asciiTheme="minorEastAsia" w:hAnsiTheme="minorEastAsia" w:cs="宋体"/>
          <w:kern w:val="0"/>
          <w:sz w:val="24"/>
          <w:szCs w:val="24"/>
        </w:rPr>
        <w:t>。</w:t>
      </w:r>
      <w:r w:rsidR="00606DA2" w:rsidRPr="00797662">
        <w:rPr>
          <w:rFonts w:asciiTheme="minorEastAsia" w:hAnsiTheme="minorEastAsia" w:cs="宋体"/>
          <w:kern w:val="0"/>
          <w:sz w:val="24"/>
          <w:szCs w:val="24"/>
        </w:rPr>
        <w:t>201</w:t>
      </w:r>
      <w:r w:rsidR="00606DA2" w:rsidRPr="00797662">
        <w:rPr>
          <w:rFonts w:asciiTheme="minorEastAsia" w:hAnsiTheme="minorEastAsia" w:cs="宋体" w:hint="eastAsia"/>
          <w:kern w:val="0"/>
          <w:sz w:val="24"/>
          <w:szCs w:val="24"/>
        </w:rPr>
        <w:t>7</w:t>
      </w:r>
      <w:r w:rsidR="00606DA2" w:rsidRPr="00797662">
        <w:rPr>
          <w:rFonts w:asciiTheme="minorEastAsia" w:hAnsiTheme="minorEastAsia" w:cs="宋体"/>
          <w:kern w:val="0"/>
          <w:sz w:val="24"/>
          <w:szCs w:val="24"/>
        </w:rPr>
        <w:t>年，</w:t>
      </w:r>
      <w:r w:rsidR="00606DA2" w:rsidRPr="00797662">
        <w:rPr>
          <w:rFonts w:asciiTheme="minorEastAsia" w:hAnsiTheme="minorEastAsia" w:cs="宋体" w:hint="eastAsia"/>
          <w:kern w:val="0"/>
          <w:sz w:val="24"/>
          <w:szCs w:val="24"/>
        </w:rPr>
        <w:t>我国废旧轮胎产生</w:t>
      </w:r>
      <w:r w:rsidR="00606DA2" w:rsidRPr="00797662">
        <w:rPr>
          <w:rFonts w:asciiTheme="minorEastAsia" w:hAnsiTheme="minorEastAsia" w:cs="宋体" w:hint="eastAsia"/>
          <w:kern w:val="0"/>
          <w:sz w:val="24"/>
          <w:szCs w:val="24"/>
        </w:rPr>
        <w:lastRenderedPageBreak/>
        <w:t>量约3.</w:t>
      </w:r>
      <w:r w:rsidRPr="00797662">
        <w:rPr>
          <w:rFonts w:asciiTheme="minorEastAsia" w:hAnsiTheme="minorEastAsia" w:cs="宋体" w:hint="eastAsia"/>
          <w:kern w:val="0"/>
          <w:sz w:val="24"/>
          <w:szCs w:val="24"/>
        </w:rPr>
        <w:t>4</w:t>
      </w:r>
      <w:r w:rsidR="00606DA2" w:rsidRPr="00797662">
        <w:rPr>
          <w:rFonts w:asciiTheme="minorEastAsia" w:hAnsiTheme="minorEastAsia" w:cs="宋体" w:hint="eastAsia"/>
          <w:kern w:val="0"/>
          <w:sz w:val="24"/>
          <w:szCs w:val="24"/>
        </w:rPr>
        <w:t>亿条，重量合1</w:t>
      </w:r>
      <w:r w:rsidR="00797662">
        <w:rPr>
          <w:rFonts w:asciiTheme="minorEastAsia" w:hAnsiTheme="minorEastAsia" w:cs="宋体" w:hint="eastAsia"/>
          <w:kern w:val="0"/>
          <w:sz w:val="24"/>
          <w:szCs w:val="24"/>
        </w:rPr>
        <w:t>3</w:t>
      </w:r>
      <w:r w:rsidR="00606DA2" w:rsidRPr="00797662">
        <w:rPr>
          <w:rFonts w:asciiTheme="minorEastAsia" w:hAnsiTheme="minorEastAsia" w:cs="宋体" w:hint="eastAsia"/>
          <w:kern w:val="0"/>
          <w:sz w:val="24"/>
          <w:szCs w:val="24"/>
        </w:rPr>
        <w:t>00万吨以上，</w:t>
      </w:r>
      <w:r w:rsidR="00E43572">
        <w:rPr>
          <w:rFonts w:asciiTheme="minorEastAsia" w:hAnsiTheme="minorEastAsia" w:cs="宋体" w:hint="eastAsia"/>
          <w:kern w:val="0"/>
          <w:sz w:val="24"/>
          <w:szCs w:val="24"/>
        </w:rPr>
        <w:t>废</w:t>
      </w:r>
      <w:r w:rsidR="009C6172">
        <w:rPr>
          <w:rFonts w:asciiTheme="minorEastAsia" w:hAnsiTheme="minorEastAsia" w:cs="宋体" w:hint="eastAsia"/>
          <w:kern w:val="0"/>
          <w:sz w:val="24"/>
          <w:szCs w:val="24"/>
        </w:rPr>
        <w:t>旧</w:t>
      </w:r>
      <w:r w:rsidR="00E43572" w:rsidRPr="00797662">
        <w:rPr>
          <w:rFonts w:asciiTheme="minorEastAsia" w:hAnsiTheme="minorEastAsia" w:cs="宋体" w:hint="eastAsia"/>
          <w:kern w:val="0"/>
          <w:sz w:val="24"/>
          <w:szCs w:val="24"/>
        </w:rPr>
        <w:t>轮胎</w:t>
      </w:r>
      <w:r w:rsidR="00E43572">
        <w:rPr>
          <w:rFonts w:asciiTheme="minorEastAsia" w:hAnsiTheme="minorEastAsia" w:cs="宋体" w:hint="eastAsia"/>
          <w:kern w:val="0"/>
          <w:sz w:val="24"/>
          <w:szCs w:val="24"/>
        </w:rPr>
        <w:t>的回收量为507万吨，其中翻新量为27万吨，再生利用量为480万吨，</w:t>
      </w:r>
      <w:r w:rsidR="00606DA2" w:rsidRPr="00797662">
        <w:rPr>
          <w:rFonts w:asciiTheme="minorEastAsia" w:hAnsiTheme="minorEastAsia" w:cs="宋体" w:hint="eastAsia"/>
          <w:kern w:val="0"/>
          <w:sz w:val="24"/>
          <w:szCs w:val="24"/>
        </w:rPr>
        <w:t>再生橡胶产量达到4</w:t>
      </w:r>
      <w:r w:rsidR="008B1681" w:rsidRPr="00797662">
        <w:rPr>
          <w:rFonts w:asciiTheme="minorEastAsia" w:hAnsiTheme="minorEastAsia" w:cs="宋体" w:hint="eastAsia"/>
          <w:kern w:val="0"/>
          <w:sz w:val="24"/>
          <w:szCs w:val="24"/>
        </w:rPr>
        <w:t>42</w:t>
      </w:r>
      <w:r w:rsidR="00606DA2" w:rsidRPr="00797662">
        <w:rPr>
          <w:rFonts w:asciiTheme="minorEastAsia" w:hAnsiTheme="minorEastAsia" w:cs="宋体" w:hint="eastAsia"/>
          <w:kern w:val="0"/>
          <w:sz w:val="24"/>
          <w:szCs w:val="24"/>
        </w:rPr>
        <w:t>万吨，橡胶粉产量达到38万吨。</w:t>
      </w:r>
    </w:p>
    <w:p w:rsidR="00893247" w:rsidRPr="00606DA2" w:rsidRDefault="00893247" w:rsidP="00893247">
      <w:pPr>
        <w:ind w:firstLineChars="200" w:firstLine="480"/>
        <w:jc w:val="center"/>
        <w:rPr>
          <w:rFonts w:asciiTheme="minorEastAsia" w:hAnsiTheme="minorEastAsia"/>
          <w:sz w:val="24"/>
          <w:szCs w:val="24"/>
        </w:rPr>
      </w:pPr>
    </w:p>
    <w:p w:rsidR="00606DA2" w:rsidRPr="00606DA2" w:rsidRDefault="00606DA2" w:rsidP="0028498F">
      <w:pPr>
        <w:autoSpaceDE w:val="0"/>
        <w:autoSpaceDN w:val="0"/>
        <w:adjustRightInd w:val="0"/>
        <w:jc w:val="center"/>
        <w:rPr>
          <w:rFonts w:asciiTheme="minorEastAsia" w:hAnsiTheme="minorEastAsia"/>
          <w:b/>
          <w:sz w:val="24"/>
          <w:szCs w:val="24"/>
          <w:highlight w:val="yellow"/>
        </w:rPr>
      </w:pPr>
      <w:r w:rsidRPr="00606DA2">
        <w:rPr>
          <w:rFonts w:asciiTheme="minorEastAsia" w:hAnsiTheme="minorEastAsia"/>
          <w:noProof/>
          <w:sz w:val="24"/>
          <w:szCs w:val="24"/>
        </w:rPr>
        <w:drawing>
          <wp:inline distT="0" distB="0" distL="0" distR="0" wp14:anchorId="20B4EF17" wp14:editId="58450D83">
            <wp:extent cx="4314825" cy="2276475"/>
            <wp:effectExtent l="0" t="0" r="0" b="0"/>
            <wp:docPr id="42"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06DA2" w:rsidRDefault="00606DA2" w:rsidP="00606DA2">
      <w:pPr>
        <w:autoSpaceDE w:val="0"/>
        <w:autoSpaceDN w:val="0"/>
        <w:adjustRightInd w:val="0"/>
        <w:ind w:firstLineChars="200" w:firstLine="420"/>
        <w:jc w:val="center"/>
        <w:rPr>
          <w:rFonts w:ascii="方正楷体简体" w:eastAsia="方正楷体简体" w:hAnsiTheme="minorEastAsia"/>
          <w:szCs w:val="21"/>
        </w:rPr>
      </w:pPr>
      <w:r w:rsidRPr="006E45DA">
        <w:rPr>
          <w:rFonts w:ascii="方正楷体简体" w:eastAsia="方正楷体简体" w:hAnsiTheme="minorEastAsia" w:hint="eastAsia"/>
          <w:szCs w:val="21"/>
        </w:rPr>
        <w:t>图</w:t>
      </w:r>
      <w:r w:rsidR="00382814">
        <w:rPr>
          <w:rFonts w:ascii="方正楷体简体" w:eastAsia="方正楷体简体" w:hAnsiTheme="minorEastAsia" w:hint="eastAsia"/>
          <w:szCs w:val="21"/>
        </w:rPr>
        <w:t xml:space="preserve">11 </w:t>
      </w:r>
      <w:r w:rsidRPr="006E45DA">
        <w:rPr>
          <w:rFonts w:ascii="方正楷体简体" w:eastAsia="方正楷体简体" w:hAnsiTheme="minorEastAsia" w:hint="eastAsia"/>
          <w:szCs w:val="21"/>
        </w:rPr>
        <w:t xml:space="preserve"> 2013-2017我国废</w:t>
      </w:r>
      <w:r w:rsidR="00455F1D">
        <w:rPr>
          <w:rFonts w:ascii="方正楷体简体" w:eastAsia="方正楷体简体" w:hAnsiTheme="minorEastAsia" w:hint="eastAsia"/>
          <w:szCs w:val="21"/>
        </w:rPr>
        <w:t>旧</w:t>
      </w:r>
      <w:r w:rsidRPr="006E45DA">
        <w:rPr>
          <w:rFonts w:ascii="方正楷体简体" w:eastAsia="方正楷体简体" w:hAnsiTheme="minorEastAsia" w:hint="eastAsia"/>
          <w:szCs w:val="21"/>
        </w:rPr>
        <w:t>轮胎回收情况</w:t>
      </w:r>
    </w:p>
    <w:p w:rsidR="00606DA2" w:rsidRPr="005D1308" w:rsidRDefault="005D1308"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5" w:name="_Toc517187669"/>
      <w:r>
        <w:rPr>
          <w:rFonts w:ascii="方正楷体简体" w:eastAsia="方正楷体简体" w:hAnsiTheme="minorEastAsia" w:cs="Times New Roman" w:hint="eastAsia"/>
          <w:b/>
          <w:bCs/>
          <w:kern w:val="0"/>
          <w:sz w:val="28"/>
          <w:szCs w:val="28"/>
        </w:rPr>
        <w:t>（九）</w:t>
      </w:r>
      <w:r w:rsidR="00606DA2" w:rsidRPr="005D1308">
        <w:rPr>
          <w:rFonts w:ascii="方正楷体简体" w:eastAsia="方正楷体简体" w:hAnsiTheme="minorEastAsia" w:cs="Times New Roman" w:hint="eastAsia"/>
          <w:b/>
          <w:bCs/>
          <w:kern w:val="0"/>
          <w:sz w:val="28"/>
          <w:szCs w:val="28"/>
        </w:rPr>
        <w:t>废电池回收情况分析</w:t>
      </w:r>
      <w:bookmarkEnd w:id="25"/>
    </w:p>
    <w:p w:rsidR="00606DA2" w:rsidRPr="00606DA2" w:rsidRDefault="00606DA2" w:rsidP="00606DA2">
      <w:pPr>
        <w:ind w:firstLineChars="200" w:firstLine="480"/>
        <w:rPr>
          <w:rFonts w:asciiTheme="minorEastAsia" w:hAnsiTheme="minorEastAsia"/>
          <w:sz w:val="24"/>
          <w:szCs w:val="24"/>
        </w:rPr>
      </w:pPr>
      <w:r w:rsidRPr="00606DA2">
        <w:rPr>
          <w:rFonts w:asciiTheme="minorEastAsia" w:hAnsiTheme="minorEastAsia" w:hint="eastAsia"/>
          <w:sz w:val="24"/>
          <w:szCs w:val="24"/>
        </w:rPr>
        <w:t>2017年，全国规模以上电池制造企业（约1300家）主营业务收入6538.3亿元，同比增长26.45%，实现利润总额422.3亿元，同比增长19.17%。2017年电池总产量约536.75亿只，产销率达95.5%，同比下降1.7%。电池出口总量319.18亿只，同比增</w:t>
      </w:r>
      <w:r w:rsidR="00E43572">
        <w:rPr>
          <w:rFonts w:asciiTheme="minorEastAsia" w:hAnsiTheme="minorEastAsia" w:hint="eastAsia"/>
          <w:sz w:val="24"/>
          <w:szCs w:val="24"/>
        </w:rPr>
        <w:t>长</w:t>
      </w:r>
      <w:r w:rsidRPr="00606DA2">
        <w:rPr>
          <w:rFonts w:asciiTheme="minorEastAsia" w:hAnsiTheme="minorEastAsia" w:hint="eastAsia"/>
          <w:sz w:val="24"/>
          <w:szCs w:val="24"/>
        </w:rPr>
        <w:t>5.9%；出口总额247.68亿美元，同比增</w:t>
      </w:r>
      <w:r w:rsidR="00E43572">
        <w:rPr>
          <w:rFonts w:asciiTheme="minorEastAsia" w:hAnsiTheme="minorEastAsia" w:hint="eastAsia"/>
          <w:sz w:val="24"/>
          <w:szCs w:val="24"/>
        </w:rPr>
        <w:t>长</w:t>
      </w:r>
      <w:r w:rsidRPr="00606DA2">
        <w:rPr>
          <w:rFonts w:asciiTheme="minorEastAsia" w:hAnsiTheme="minorEastAsia" w:hint="eastAsia"/>
          <w:sz w:val="24"/>
          <w:szCs w:val="24"/>
        </w:rPr>
        <w:t>5.15%。电池进口总量为44.31亿只，同比下降1.06%；进口总额55.49亿美元，同比增加2.83%。其中，锂离子电池产量111.1亿只，同比增</w:t>
      </w:r>
      <w:r w:rsidR="00081A73">
        <w:rPr>
          <w:rFonts w:asciiTheme="minorEastAsia" w:hAnsiTheme="minorEastAsia" w:hint="eastAsia"/>
          <w:sz w:val="24"/>
          <w:szCs w:val="24"/>
        </w:rPr>
        <w:t>长</w:t>
      </w:r>
      <w:r w:rsidRPr="00606DA2">
        <w:rPr>
          <w:rFonts w:asciiTheme="minorEastAsia" w:hAnsiTheme="minorEastAsia" w:hint="eastAsia"/>
          <w:sz w:val="24"/>
          <w:szCs w:val="24"/>
        </w:rPr>
        <w:t>32.25%</w:t>
      </w:r>
      <w:r w:rsidR="009E521C">
        <w:rPr>
          <w:rFonts w:asciiTheme="minorEastAsia" w:hAnsiTheme="minorEastAsia" w:hint="eastAsia"/>
          <w:sz w:val="24"/>
          <w:szCs w:val="24"/>
        </w:rPr>
        <w:t>；</w:t>
      </w:r>
      <w:r w:rsidRPr="00606DA2">
        <w:rPr>
          <w:rFonts w:asciiTheme="minorEastAsia" w:hAnsiTheme="minorEastAsia" w:hint="eastAsia"/>
          <w:sz w:val="24"/>
          <w:szCs w:val="24"/>
        </w:rPr>
        <w:t>出口量16.7亿只，同比增长11.72%</w:t>
      </w:r>
      <w:r w:rsidR="009E521C">
        <w:rPr>
          <w:rFonts w:asciiTheme="minorEastAsia" w:hAnsiTheme="minorEastAsia" w:hint="eastAsia"/>
          <w:sz w:val="24"/>
          <w:szCs w:val="24"/>
        </w:rPr>
        <w:t>；</w:t>
      </w:r>
      <w:r w:rsidRPr="00606DA2">
        <w:rPr>
          <w:rFonts w:asciiTheme="minorEastAsia" w:hAnsiTheme="minorEastAsia" w:hint="eastAsia"/>
          <w:sz w:val="24"/>
          <w:szCs w:val="24"/>
        </w:rPr>
        <w:t>进口量16.81亿只，同比下降0.89%。</w:t>
      </w:r>
      <w:proofErr w:type="gramStart"/>
      <w:r w:rsidRPr="00606DA2">
        <w:rPr>
          <w:rFonts w:asciiTheme="minorEastAsia" w:hAnsiTheme="minorEastAsia" w:hint="eastAsia"/>
          <w:sz w:val="24"/>
          <w:szCs w:val="24"/>
        </w:rPr>
        <w:t>锂</w:t>
      </w:r>
      <w:proofErr w:type="gramEnd"/>
      <w:r w:rsidRPr="00606DA2">
        <w:rPr>
          <w:rFonts w:asciiTheme="minorEastAsia" w:hAnsiTheme="minorEastAsia" w:hint="eastAsia"/>
          <w:sz w:val="24"/>
          <w:szCs w:val="24"/>
        </w:rPr>
        <w:t>离子产品主营业务收入3749.3亿元，同比增</w:t>
      </w:r>
      <w:r w:rsidR="00081A73">
        <w:rPr>
          <w:rFonts w:asciiTheme="minorEastAsia" w:hAnsiTheme="minorEastAsia" w:hint="eastAsia"/>
          <w:sz w:val="24"/>
          <w:szCs w:val="24"/>
        </w:rPr>
        <w:t>长</w:t>
      </w:r>
      <w:r w:rsidRPr="00606DA2">
        <w:rPr>
          <w:rFonts w:asciiTheme="minorEastAsia" w:hAnsiTheme="minorEastAsia" w:hint="eastAsia"/>
          <w:sz w:val="24"/>
          <w:szCs w:val="24"/>
        </w:rPr>
        <w:t>34.47%，实现利润总额285.8亿元，同比增长25.8%。2017年新能源汽车销量77.7万辆，动力</w:t>
      </w:r>
      <w:proofErr w:type="gramStart"/>
      <w:r w:rsidRPr="00606DA2">
        <w:rPr>
          <w:rFonts w:asciiTheme="minorEastAsia" w:hAnsiTheme="minorEastAsia" w:hint="eastAsia"/>
          <w:sz w:val="24"/>
          <w:szCs w:val="24"/>
        </w:rPr>
        <w:t>锂</w:t>
      </w:r>
      <w:proofErr w:type="gramEnd"/>
      <w:r w:rsidRPr="00606DA2">
        <w:rPr>
          <w:rFonts w:asciiTheme="minorEastAsia" w:hAnsiTheme="minorEastAsia" w:hint="eastAsia"/>
          <w:sz w:val="24"/>
          <w:szCs w:val="24"/>
        </w:rPr>
        <w:t>离子电池车辆配套量约36.41GWh,动力电池约占</w:t>
      </w:r>
      <w:proofErr w:type="gramStart"/>
      <w:r w:rsidRPr="00606DA2">
        <w:rPr>
          <w:rFonts w:asciiTheme="minorEastAsia" w:hAnsiTheme="minorEastAsia" w:hint="eastAsia"/>
          <w:sz w:val="24"/>
          <w:szCs w:val="24"/>
        </w:rPr>
        <w:t>锂</w:t>
      </w:r>
      <w:proofErr w:type="gramEnd"/>
      <w:r w:rsidRPr="00606DA2">
        <w:rPr>
          <w:rFonts w:asciiTheme="minorEastAsia" w:hAnsiTheme="minorEastAsia" w:hint="eastAsia"/>
          <w:sz w:val="24"/>
          <w:szCs w:val="24"/>
        </w:rPr>
        <w:t>离子电池总产量的三分之一。</w:t>
      </w:r>
    </w:p>
    <w:p w:rsidR="00606DA2" w:rsidRDefault="00606DA2" w:rsidP="00606DA2">
      <w:pPr>
        <w:ind w:firstLineChars="200" w:firstLine="480"/>
        <w:rPr>
          <w:rFonts w:asciiTheme="minorEastAsia" w:hAnsiTheme="minorEastAsia"/>
          <w:sz w:val="24"/>
          <w:szCs w:val="24"/>
        </w:rPr>
      </w:pPr>
      <w:r w:rsidRPr="00606DA2">
        <w:rPr>
          <w:rFonts w:asciiTheme="minorEastAsia" w:hAnsiTheme="minorEastAsia" w:hint="eastAsia"/>
          <w:sz w:val="24"/>
          <w:szCs w:val="24"/>
        </w:rPr>
        <w:t>2017年，废电池（铅酸电池除外）回收量约为17.6万吨，同比增长</w:t>
      </w:r>
      <w:r w:rsidRPr="00606DA2">
        <w:rPr>
          <w:rFonts w:asciiTheme="minorEastAsia" w:hAnsiTheme="minorEastAsia" w:cs="宋体" w:hint="eastAsia"/>
          <w:color w:val="000000"/>
          <w:kern w:val="0"/>
          <w:sz w:val="24"/>
          <w:szCs w:val="24"/>
        </w:rPr>
        <w:t>46.7%</w:t>
      </w:r>
      <w:r w:rsidRPr="00606DA2">
        <w:rPr>
          <w:rFonts w:asciiTheme="minorEastAsia" w:hAnsiTheme="minorEastAsia" w:hint="eastAsia"/>
          <w:sz w:val="24"/>
          <w:szCs w:val="24"/>
        </w:rPr>
        <w:t>。</w:t>
      </w:r>
      <w:r w:rsidRPr="00606DA2">
        <w:rPr>
          <w:rFonts w:asciiTheme="minorEastAsia" w:hAnsiTheme="minorEastAsia" w:cs="宋体" w:hint="eastAsia"/>
          <w:kern w:val="0"/>
          <w:sz w:val="24"/>
          <w:szCs w:val="24"/>
        </w:rPr>
        <w:t>其中：废一次电池回收量约为</w:t>
      </w:r>
      <w:r w:rsidRPr="00606DA2">
        <w:rPr>
          <w:rFonts w:asciiTheme="minorEastAsia" w:hAnsiTheme="minorEastAsia"/>
          <w:sz w:val="24"/>
          <w:szCs w:val="24"/>
        </w:rPr>
        <w:t>3</w:t>
      </w:r>
      <w:r w:rsidRPr="00606DA2">
        <w:rPr>
          <w:rFonts w:asciiTheme="minorEastAsia" w:hAnsiTheme="minorEastAsia" w:cs="宋体" w:hint="eastAsia"/>
          <w:kern w:val="0"/>
          <w:sz w:val="24"/>
          <w:szCs w:val="24"/>
        </w:rPr>
        <w:t>万吨，废二次电池回收量约为14.6万吨。</w:t>
      </w:r>
      <w:r w:rsidRPr="00606DA2">
        <w:rPr>
          <w:rFonts w:asciiTheme="minorEastAsia" w:hAnsiTheme="minorEastAsia" w:hint="eastAsia"/>
          <w:sz w:val="24"/>
          <w:szCs w:val="24"/>
        </w:rPr>
        <w:t>在消费环节，目前废一次电池散布在城市</w:t>
      </w:r>
      <w:r w:rsidR="005B6E4D">
        <w:rPr>
          <w:rFonts w:asciiTheme="minorEastAsia" w:hAnsiTheme="minorEastAsia" w:hint="eastAsia"/>
          <w:sz w:val="24"/>
          <w:szCs w:val="24"/>
        </w:rPr>
        <w:t>生活</w:t>
      </w:r>
      <w:r w:rsidRPr="00606DA2">
        <w:rPr>
          <w:rFonts w:asciiTheme="minorEastAsia" w:hAnsiTheme="minorEastAsia" w:hint="eastAsia"/>
          <w:sz w:val="24"/>
          <w:szCs w:val="24"/>
        </w:rPr>
        <w:t>垃圾中，逐年积累，从</w:t>
      </w:r>
      <w:r w:rsidR="00432145">
        <w:rPr>
          <w:rFonts w:asciiTheme="minorEastAsia" w:hAnsiTheme="minorEastAsia" w:hint="eastAsia"/>
          <w:sz w:val="24"/>
          <w:szCs w:val="24"/>
        </w:rPr>
        <w:t>环境保护</w:t>
      </w:r>
      <w:r w:rsidRPr="00606DA2">
        <w:rPr>
          <w:rFonts w:asciiTheme="minorEastAsia" w:hAnsiTheme="minorEastAsia" w:hint="eastAsia"/>
          <w:sz w:val="24"/>
          <w:szCs w:val="24"/>
        </w:rPr>
        <w:t>要求考虑，亟待研究经济可行的回收利用技术，</w:t>
      </w:r>
      <w:r w:rsidR="00081A73">
        <w:rPr>
          <w:rFonts w:asciiTheme="minorEastAsia" w:hAnsiTheme="minorEastAsia" w:hint="eastAsia"/>
          <w:sz w:val="24"/>
          <w:szCs w:val="24"/>
        </w:rPr>
        <w:t>在</w:t>
      </w:r>
      <w:r w:rsidRPr="00606DA2">
        <w:rPr>
          <w:rFonts w:asciiTheme="minorEastAsia" w:hAnsiTheme="minorEastAsia" w:hint="eastAsia"/>
          <w:sz w:val="24"/>
          <w:szCs w:val="24"/>
        </w:rPr>
        <w:t>有条件的地区建立规范的废电池回收体系。</w:t>
      </w:r>
    </w:p>
    <w:p w:rsidR="00606DA2" w:rsidRPr="00606DA2" w:rsidRDefault="00606DA2" w:rsidP="00606DA2">
      <w:pPr>
        <w:autoSpaceDE w:val="0"/>
        <w:autoSpaceDN w:val="0"/>
        <w:adjustRightInd w:val="0"/>
        <w:ind w:firstLineChars="200" w:firstLine="480"/>
        <w:jc w:val="center"/>
        <w:rPr>
          <w:rFonts w:asciiTheme="minorEastAsia" w:hAnsiTheme="minorEastAsia"/>
          <w:sz w:val="24"/>
          <w:szCs w:val="24"/>
          <w:highlight w:val="yellow"/>
        </w:rPr>
      </w:pPr>
      <w:r w:rsidRPr="00606DA2">
        <w:rPr>
          <w:rFonts w:asciiTheme="minorEastAsia" w:hAnsiTheme="minorEastAsia"/>
          <w:noProof/>
          <w:sz w:val="24"/>
          <w:szCs w:val="24"/>
        </w:rPr>
        <w:lastRenderedPageBreak/>
        <w:drawing>
          <wp:inline distT="0" distB="0" distL="0" distR="0" wp14:anchorId="6C24315B" wp14:editId="438656EF">
            <wp:extent cx="4371975" cy="2152650"/>
            <wp:effectExtent l="0" t="0" r="0" b="0"/>
            <wp:docPr id="43"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16D2" w:rsidRDefault="00606DA2" w:rsidP="002A4685">
      <w:pPr>
        <w:autoSpaceDE w:val="0"/>
        <w:autoSpaceDN w:val="0"/>
        <w:adjustRightInd w:val="0"/>
        <w:ind w:firstLineChars="200" w:firstLine="420"/>
        <w:jc w:val="center"/>
        <w:rPr>
          <w:rFonts w:ascii="方正楷体简体" w:eastAsia="方正楷体简体" w:hAnsiTheme="minorEastAsia"/>
          <w:szCs w:val="21"/>
        </w:rPr>
      </w:pPr>
      <w:r w:rsidRPr="006E45DA">
        <w:rPr>
          <w:rFonts w:ascii="方正楷体简体" w:eastAsia="方正楷体简体" w:hAnsiTheme="minorEastAsia" w:hint="eastAsia"/>
          <w:szCs w:val="21"/>
        </w:rPr>
        <w:t>图1</w:t>
      </w:r>
      <w:r w:rsidR="00382814">
        <w:rPr>
          <w:rFonts w:ascii="方正楷体简体" w:eastAsia="方正楷体简体" w:hAnsiTheme="minorEastAsia" w:hint="eastAsia"/>
          <w:szCs w:val="21"/>
        </w:rPr>
        <w:t xml:space="preserve">2 </w:t>
      </w:r>
      <w:r w:rsidRPr="006E45DA">
        <w:rPr>
          <w:rFonts w:ascii="方正楷体简体" w:eastAsia="方正楷体简体" w:hAnsiTheme="minorEastAsia" w:hint="eastAsia"/>
          <w:szCs w:val="21"/>
        </w:rPr>
        <w:t xml:space="preserve"> 2013-2017我国废电池回收情况</w:t>
      </w:r>
    </w:p>
    <w:p w:rsidR="002A4685" w:rsidRPr="002A4685" w:rsidRDefault="002A4685" w:rsidP="002A4685">
      <w:pPr>
        <w:snapToGrid w:val="0"/>
        <w:spacing w:line="240" w:lineRule="atLeast"/>
        <w:ind w:firstLine="420"/>
        <w:jc w:val="center"/>
        <w:rPr>
          <w:rFonts w:ascii="方正楷体简体" w:eastAsia="方正楷体简体" w:hAnsiTheme="minorEastAsia" w:cs="宋体"/>
          <w:kern w:val="0"/>
          <w:sz w:val="10"/>
          <w:szCs w:val="10"/>
        </w:rPr>
      </w:pPr>
    </w:p>
    <w:p w:rsidR="00606DA2" w:rsidRPr="005D1308" w:rsidRDefault="005D1308"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6" w:name="_Toc517187670"/>
      <w:r>
        <w:rPr>
          <w:rFonts w:ascii="方正楷体简体" w:eastAsia="方正楷体简体" w:hAnsiTheme="minorEastAsia" w:cs="Times New Roman" w:hint="eastAsia"/>
          <w:b/>
          <w:bCs/>
          <w:kern w:val="0"/>
          <w:sz w:val="28"/>
          <w:szCs w:val="28"/>
        </w:rPr>
        <w:t>（十）</w:t>
      </w:r>
      <w:r w:rsidR="00606DA2" w:rsidRPr="005D1308">
        <w:rPr>
          <w:rFonts w:ascii="方正楷体简体" w:eastAsia="方正楷体简体" w:hAnsiTheme="minorEastAsia" w:cs="Times New Roman" w:hint="eastAsia"/>
          <w:b/>
          <w:bCs/>
          <w:kern w:val="0"/>
          <w:sz w:val="28"/>
          <w:szCs w:val="28"/>
        </w:rPr>
        <w:t>废玻璃回收情况分析</w:t>
      </w:r>
      <w:bookmarkEnd w:id="26"/>
    </w:p>
    <w:p w:rsidR="00606DA2" w:rsidRPr="002D3DBF" w:rsidRDefault="00606DA2" w:rsidP="00874810">
      <w:pPr>
        <w:shd w:val="clear" w:color="auto" w:fill="FFFFFF"/>
        <w:ind w:firstLineChars="200" w:firstLine="480"/>
        <w:rPr>
          <w:rFonts w:asciiTheme="minorEastAsia" w:hAnsiTheme="minorEastAsia"/>
          <w:sz w:val="24"/>
          <w:szCs w:val="24"/>
        </w:rPr>
      </w:pPr>
      <w:r w:rsidRPr="002D3DBF">
        <w:rPr>
          <w:rFonts w:asciiTheme="minorEastAsia" w:hAnsiTheme="minorEastAsia" w:hint="eastAsia"/>
          <w:sz w:val="24"/>
          <w:szCs w:val="24"/>
        </w:rPr>
        <w:t>2017年我国</w:t>
      </w:r>
      <w:r w:rsidR="00001FA5" w:rsidRPr="002D3DBF">
        <w:rPr>
          <w:rFonts w:asciiTheme="minorEastAsia" w:hAnsiTheme="minorEastAsia" w:hint="eastAsia"/>
          <w:sz w:val="24"/>
          <w:szCs w:val="24"/>
        </w:rPr>
        <w:t>平板玻璃累计产量为79023.5万重量箱，</w:t>
      </w:r>
      <w:r w:rsidR="00874810" w:rsidRPr="002D3DBF">
        <w:rPr>
          <w:rFonts w:asciiTheme="minorEastAsia" w:hAnsiTheme="minorEastAsia" w:hint="eastAsia"/>
          <w:sz w:val="24"/>
          <w:szCs w:val="24"/>
        </w:rPr>
        <w:t>同比</w:t>
      </w:r>
      <w:r w:rsidR="00081A73" w:rsidRPr="002D3DBF">
        <w:rPr>
          <w:rFonts w:asciiTheme="minorEastAsia" w:hAnsiTheme="minorEastAsia" w:hint="eastAsia"/>
          <w:sz w:val="24"/>
          <w:szCs w:val="24"/>
        </w:rPr>
        <w:t>下降</w:t>
      </w:r>
      <w:r w:rsidR="00874810" w:rsidRPr="002D3DBF">
        <w:rPr>
          <w:rFonts w:asciiTheme="minorEastAsia" w:hAnsiTheme="minorEastAsia" w:hint="eastAsia"/>
          <w:sz w:val="24"/>
          <w:szCs w:val="24"/>
        </w:rPr>
        <w:t>1.7%</w:t>
      </w:r>
      <w:r w:rsidR="00E12BC9">
        <w:rPr>
          <w:rFonts w:asciiTheme="minorEastAsia" w:hAnsiTheme="minorEastAsia" w:hint="eastAsia"/>
          <w:sz w:val="24"/>
          <w:szCs w:val="24"/>
        </w:rPr>
        <w:t>；</w:t>
      </w:r>
      <w:r w:rsidR="00001FA5" w:rsidRPr="002D3DBF">
        <w:rPr>
          <w:rFonts w:asciiTheme="minorEastAsia" w:hAnsiTheme="minorEastAsia" w:hint="eastAsia"/>
          <w:sz w:val="24"/>
          <w:szCs w:val="24"/>
        </w:rPr>
        <w:t>日用玻璃制品行业和玻璃包装容器行业共累计完成产量</w:t>
      </w:r>
      <w:r w:rsidR="00874810" w:rsidRPr="002D3DBF">
        <w:rPr>
          <w:rFonts w:asciiTheme="minorEastAsia" w:hAnsiTheme="minorEastAsia"/>
          <w:sz w:val="24"/>
          <w:szCs w:val="24"/>
        </w:rPr>
        <w:t>2843.1</w:t>
      </w:r>
      <w:r w:rsidR="00874810" w:rsidRPr="002D3DBF">
        <w:rPr>
          <w:rFonts w:asciiTheme="minorEastAsia" w:hAnsiTheme="minorEastAsia" w:hint="eastAsia"/>
          <w:sz w:val="24"/>
          <w:szCs w:val="24"/>
        </w:rPr>
        <w:t>万吨，同比</w:t>
      </w:r>
      <w:r w:rsidR="00081A73" w:rsidRPr="002D3DBF">
        <w:rPr>
          <w:rFonts w:asciiTheme="minorEastAsia" w:hAnsiTheme="minorEastAsia" w:hint="eastAsia"/>
          <w:sz w:val="24"/>
          <w:szCs w:val="24"/>
        </w:rPr>
        <w:t>下降</w:t>
      </w:r>
      <w:r w:rsidR="00874810" w:rsidRPr="002D3DBF">
        <w:rPr>
          <w:rFonts w:asciiTheme="minorEastAsia" w:hAnsiTheme="minorEastAsia" w:hint="eastAsia"/>
          <w:sz w:val="24"/>
          <w:szCs w:val="24"/>
        </w:rPr>
        <w:t>4.1%。</w:t>
      </w:r>
      <w:r w:rsidR="00001FA5" w:rsidRPr="002D3DBF">
        <w:rPr>
          <w:rFonts w:asciiTheme="minorEastAsia" w:hAnsiTheme="minorEastAsia" w:hint="eastAsia"/>
          <w:sz w:val="24"/>
          <w:szCs w:val="24"/>
        </w:rPr>
        <w:t>日用玻璃制品行业</w:t>
      </w:r>
      <w:r w:rsidR="00081A73" w:rsidRPr="002D3DBF">
        <w:rPr>
          <w:rFonts w:asciiTheme="minorEastAsia" w:hAnsiTheme="minorEastAsia" w:hint="eastAsia"/>
          <w:sz w:val="24"/>
          <w:szCs w:val="24"/>
        </w:rPr>
        <w:t>产量</w:t>
      </w:r>
      <w:r w:rsidR="00001FA5" w:rsidRPr="002D3DBF">
        <w:rPr>
          <w:rFonts w:asciiTheme="minorEastAsia" w:hAnsiTheme="minorEastAsia" w:hint="eastAsia"/>
          <w:sz w:val="24"/>
          <w:szCs w:val="24"/>
        </w:rPr>
        <w:t>同比增长17.38%；玻璃包装容器行业</w:t>
      </w:r>
      <w:r w:rsidR="00081A73" w:rsidRPr="002D3DBF">
        <w:rPr>
          <w:rFonts w:asciiTheme="minorEastAsia" w:hAnsiTheme="minorEastAsia" w:hint="eastAsia"/>
          <w:sz w:val="24"/>
          <w:szCs w:val="24"/>
        </w:rPr>
        <w:t>产量</w:t>
      </w:r>
      <w:r w:rsidR="00001FA5" w:rsidRPr="002D3DBF">
        <w:rPr>
          <w:rFonts w:asciiTheme="minorEastAsia" w:hAnsiTheme="minorEastAsia" w:hint="eastAsia"/>
          <w:sz w:val="24"/>
          <w:szCs w:val="24"/>
        </w:rPr>
        <w:t>同比</w:t>
      </w:r>
      <w:r w:rsidR="00081A73" w:rsidRPr="002D3DBF">
        <w:rPr>
          <w:rFonts w:asciiTheme="minorEastAsia" w:hAnsiTheme="minorEastAsia" w:hint="eastAsia"/>
          <w:sz w:val="24"/>
          <w:szCs w:val="24"/>
        </w:rPr>
        <w:t>下降</w:t>
      </w:r>
      <w:r w:rsidR="00001FA5" w:rsidRPr="002D3DBF">
        <w:rPr>
          <w:rFonts w:asciiTheme="minorEastAsia" w:hAnsiTheme="minorEastAsia" w:hint="eastAsia"/>
          <w:sz w:val="24"/>
          <w:szCs w:val="24"/>
        </w:rPr>
        <w:t>3.47%。</w:t>
      </w:r>
    </w:p>
    <w:p w:rsidR="00606DA2" w:rsidRPr="002D3DBF" w:rsidRDefault="00606DA2" w:rsidP="00001FA5">
      <w:pPr>
        <w:ind w:firstLineChars="200" w:firstLine="480"/>
        <w:rPr>
          <w:rFonts w:asciiTheme="minorEastAsia" w:hAnsiTheme="minorEastAsia"/>
          <w:sz w:val="24"/>
          <w:szCs w:val="24"/>
        </w:rPr>
      </w:pPr>
      <w:r w:rsidRPr="002D3DBF">
        <w:rPr>
          <w:rFonts w:asciiTheme="minorEastAsia" w:hAnsiTheme="minorEastAsia" w:hint="eastAsia"/>
          <w:sz w:val="24"/>
          <w:szCs w:val="24"/>
        </w:rPr>
        <w:t>2017年我国废玻璃产出量</w:t>
      </w:r>
      <w:r w:rsidR="005222BF">
        <w:rPr>
          <w:rFonts w:asciiTheme="minorEastAsia" w:hAnsiTheme="minorEastAsia" w:hint="eastAsia"/>
          <w:sz w:val="24"/>
          <w:szCs w:val="24"/>
        </w:rPr>
        <w:t>约</w:t>
      </w:r>
      <w:r w:rsidRPr="002D3DBF">
        <w:rPr>
          <w:rFonts w:asciiTheme="minorEastAsia" w:hAnsiTheme="minorEastAsia" w:hint="eastAsia"/>
          <w:sz w:val="24"/>
          <w:szCs w:val="24"/>
        </w:rPr>
        <w:t>为</w:t>
      </w:r>
      <w:r w:rsidR="005222BF">
        <w:rPr>
          <w:rFonts w:asciiTheme="minorEastAsia" w:hAnsiTheme="minorEastAsia" w:hint="eastAsia"/>
          <w:sz w:val="24"/>
          <w:szCs w:val="24"/>
        </w:rPr>
        <w:t>2000</w:t>
      </w:r>
      <w:r w:rsidRPr="002D3DBF">
        <w:rPr>
          <w:rFonts w:asciiTheme="minorEastAsia" w:hAnsiTheme="minorEastAsia" w:hint="eastAsia"/>
          <w:sz w:val="24"/>
          <w:szCs w:val="24"/>
        </w:rPr>
        <w:t>万吨，其中</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平板玻璃产出量</w:t>
      </w:r>
      <w:r w:rsidR="005222BF">
        <w:rPr>
          <w:rFonts w:asciiTheme="minorEastAsia" w:hAnsiTheme="minorEastAsia" w:hint="eastAsia"/>
          <w:sz w:val="24"/>
          <w:szCs w:val="24"/>
        </w:rPr>
        <w:t>约</w:t>
      </w:r>
      <w:r w:rsidRPr="002D3DBF">
        <w:rPr>
          <w:rFonts w:asciiTheme="minorEastAsia" w:hAnsiTheme="minorEastAsia" w:hint="eastAsia"/>
          <w:sz w:val="24"/>
          <w:szCs w:val="24"/>
        </w:rPr>
        <w:t>为</w:t>
      </w:r>
      <w:r w:rsidR="005222BF">
        <w:rPr>
          <w:rFonts w:asciiTheme="minorEastAsia" w:hAnsiTheme="minorEastAsia" w:hint="eastAsia"/>
          <w:sz w:val="24"/>
          <w:szCs w:val="24"/>
        </w:rPr>
        <w:t>850</w:t>
      </w:r>
      <w:r w:rsidRPr="002D3DBF">
        <w:rPr>
          <w:rFonts w:asciiTheme="minorEastAsia" w:hAnsiTheme="minorEastAsia" w:hint="eastAsia"/>
          <w:sz w:val="24"/>
          <w:szCs w:val="24"/>
        </w:rPr>
        <w:t>万吨，占总产出量的4</w:t>
      </w:r>
      <w:r w:rsidR="005222BF">
        <w:rPr>
          <w:rFonts w:asciiTheme="minorEastAsia" w:hAnsiTheme="minorEastAsia" w:hint="eastAsia"/>
          <w:sz w:val="24"/>
          <w:szCs w:val="24"/>
        </w:rPr>
        <w:t>2.5</w:t>
      </w:r>
      <w:r w:rsidRPr="002D3DBF">
        <w:rPr>
          <w:rFonts w:asciiTheme="minorEastAsia" w:hAnsiTheme="minorEastAsia" w:hint="eastAsia"/>
          <w:sz w:val="24"/>
          <w:szCs w:val="24"/>
        </w:rPr>
        <w:t>%；</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日用玻璃产出量10</w:t>
      </w:r>
      <w:r w:rsidR="005222BF">
        <w:rPr>
          <w:rFonts w:asciiTheme="minorEastAsia" w:hAnsiTheme="minorEastAsia" w:hint="eastAsia"/>
          <w:sz w:val="24"/>
          <w:szCs w:val="24"/>
        </w:rPr>
        <w:t>00</w:t>
      </w:r>
      <w:r w:rsidRPr="002D3DBF">
        <w:rPr>
          <w:rFonts w:asciiTheme="minorEastAsia" w:hAnsiTheme="minorEastAsia" w:hint="eastAsia"/>
          <w:sz w:val="24"/>
          <w:szCs w:val="24"/>
        </w:rPr>
        <w:t>万吨，占总产出量的50%；其他</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玻璃产出量为1</w:t>
      </w:r>
      <w:r w:rsidR="005222BF">
        <w:rPr>
          <w:rFonts w:asciiTheme="minorEastAsia" w:hAnsiTheme="minorEastAsia" w:hint="eastAsia"/>
          <w:sz w:val="24"/>
          <w:szCs w:val="24"/>
        </w:rPr>
        <w:t>50</w:t>
      </w:r>
      <w:r w:rsidRPr="002D3DBF">
        <w:rPr>
          <w:rFonts w:asciiTheme="minorEastAsia" w:hAnsiTheme="minorEastAsia" w:hint="eastAsia"/>
          <w:sz w:val="24"/>
          <w:szCs w:val="24"/>
        </w:rPr>
        <w:t>万吨，占总产出量的</w:t>
      </w:r>
      <w:r w:rsidR="005222BF">
        <w:rPr>
          <w:rFonts w:asciiTheme="minorEastAsia" w:hAnsiTheme="minorEastAsia" w:hint="eastAsia"/>
          <w:sz w:val="24"/>
          <w:szCs w:val="24"/>
        </w:rPr>
        <w:t>7</w:t>
      </w:r>
      <w:r w:rsidRPr="002D3DBF">
        <w:rPr>
          <w:rFonts w:asciiTheme="minorEastAsia" w:hAnsiTheme="minorEastAsia" w:hint="eastAsia"/>
          <w:sz w:val="24"/>
          <w:szCs w:val="24"/>
        </w:rPr>
        <w:t>.5%。</w:t>
      </w:r>
    </w:p>
    <w:p w:rsidR="00606DA2" w:rsidRPr="002D3DBF" w:rsidRDefault="00606DA2" w:rsidP="00001FA5">
      <w:pPr>
        <w:ind w:firstLineChars="200" w:firstLine="480"/>
        <w:rPr>
          <w:rFonts w:asciiTheme="minorEastAsia" w:hAnsiTheme="minorEastAsia"/>
          <w:sz w:val="24"/>
          <w:szCs w:val="24"/>
        </w:rPr>
      </w:pPr>
      <w:r w:rsidRPr="002D3DBF">
        <w:rPr>
          <w:rFonts w:asciiTheme="minorEastAsia" w:hAnsiTheme="minorEastAsia" w:hint="eastAsia"/>
          <w:sz w:val="24"/>
          <w:szCs w:val="24"/>
        </w:rPr>
        <w:t>2017年我国废玻璃回收量为</w:t>
      </w:r>
      <w:r w:rsidR="00726316" w:rsidRPr="002D3DBF">
        <w:rPr>
          <w:rFonts w:asciiTheme="minorEastAsia" w:hAnsiTheme="minorEastAsia" w:hint="eastAsia"/>
          <w:sz w:val="24"/>
          <w:szCs w:val="24"/>
        </w:rPr>
        <w:t>1070</w:t>
      </w:r>
      <w:r w:rsidRPr="002D3DBF">
        <w:rPr>
          <w:rFonts w:asciiTheme="minorEastAsia" w:hAnsiTheme="minorEastAsia" w:hint="eastAsia"/>
          <w:sz w:val="24"/>
          <w:szCs w:val="24"/>
        </w:rPr>
        <w:t>万吨，同比</w:t>
      </w:r>
      <w:r w:rsidR="00D918C5" w:rsidRPr="002D3DBF">
        <w:rPr>
          <w:rFonts w:asciiTheme="minorEastAsia" w:hAnsiTheme="minorEastAsia" w:hint="eastAsia"/>
          <w:sz w:val="24"/>
          <w:szCs w:val="24"/>
        </w:rPr>
        <w:t>增长</w:t>
      </w:r>
      <w:r w:rsidR="00726316" w:rsidRPr="002D3DBF">
        <w:rPr>
          <w:rFonts w:asciiTheme="minorEastAsia" w:hAnsiTheme="minorEastAsia" w:hint="eastAsia"/>
          <w:sz w:val="24"/>
          <w:szCs w:val="24"/>
        </w:rPr>
        <w:t>24.4</w:t>
      </w:r>
      <w:r w:rsidRPr="002D3DBF">
        <w:rPr>
          <w:rFonts w:asciiTheme="minorEastAsia" w:hAnsiTheme="minorEastAsia" w:hint="eastAsia"/>
          <w:sz w:val="24"/>
          <w:szCs w:val="24"/>
        </w:rPr>
        <w:t>%。其中</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平板玻璃回收量为</w:t>
      </w:r>
      <w:r w:rsidR="00560C76" w:rsidRPr="002D3DBF">
        <w:rPr>
          <w:rFonts w:asciiTheme="minorEastAsia" w:hAnsiTheme="minorEastAsia" w:hint="eastAsia"/>
          <w:sz w:val="24"/>
          <w:szCs w:val="24"/>
        </w:rPr>
        <w:t>600</w:t>
      </w:r>
      <w:r w:rsidRPr="002D3DBF">
        <w:rPr>
          <w:rFonts w:asciiTheme="minorEastAsia" w:hAnsiTheme="minorEastAsia" w:hint="eastAsia"/>
          <w:sz w:val="24"/>
          <w:szCs w:val="24"/>
        </w:rPr>
        <w:t>万吨，占总回收量的56.</w:t>
      </w:r>
      <w:r w:rsidR="007849B4" w:rsidRPr="002D3DBF">
        <w:rPr>
          <w:rFonts w:asciiTheme="minorEastAsia" w:hAnsiTheme="minorEastAsia" w:hint="eastAsia"/>
          <w:sz w:val="24"/>
          <w:szCs w:val="24"/>
        </w:rPr>
        <w:t>1</w:t>
      </w:r>
      <w:r w:rsidRPr="002D3DBF">
        <w:rPr>
          <w:rFonts w:asciiTheme="minorEastAsia" w:hAnsiTheme="minorEastAsia" w:hint="eastAsia"/>
          <w:sz w:val="24"/>
          <w:szCs w:val="24"/>
        </w:rPr>
        <w:t>%；</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日用玻璃回收量</w:t>
      </w:r>
      <w:r w:rsidR="00560C76" w:rsidRPr="002D3DBF">
        <w:rPr>
          <w:rFonts w:asciiTheme="minorEastAsia" w:hAnsiTheme="minorEastAsia" w:hint="eastAsia"/>
          <w:sz w:val="24"/>
          <w:szCs w:val="24"/>
        </w:rPr>
        <w:t>335</w:t>
      </w:r>
      <w:r w:rsidRPr="002D3DBF">
        <w:rPr>
          <w:rFonts w:asciiTheme="minorEastAsia" w:hAnsiTheme="minorEastAsia" w:hint="eastAsia"/>
          <w:sz w:val="24"/>
          <w:szCs w:val="24"/>
        </w:rPr>
        <w:t>万吨，占总回收量的31.3%；其他</w:t>
      </w:r>
      <w:r w:rsidR="004D4EF4" w:rsidRPr="002D3DBF">
        <w:rPr>
          <w:rFonts w:asciiTheme="minorEastAsia" w:hAnsiTheme="minorEastAsia" w:hint="eastAsia"/>
          <w:sz w:val="24"/>
          <w:szCs w:val="24"/>
        </w:rPr>
        <w:t>废</w:t>
      </w:r>
      <w:r w:rsidRPr="002D3DBF">
        <w:rPr>
          <w:rFonts w:asciiTheme="minorEastAsia" w:hAnsiTheme="minorEastAsia" w:hint="eastAsia"/>
          <w:sz w:val="24"/>
          <w:szCs w:val="24"/>
        </w:rPr>
        <w:t>玻璃回收量为1</w:t>
      </w:r>
      <w:r w:rsidR="00560C76" w:rsidRPr="002D3DBF">
        <w:rPr>
          <w:rFonts w:asciiTheme="minorEastAsia" w:hAnsiTheme="minorEastAsia" w:hint="eastAsia"/>
          <w:sz w:val="24"/>
          <w:szCs w:val="24"/>
        </w:rPr>
        <w:t>35</w:t>
      </w:r>
      <w:r w:rsidR="00874810" w:rsidRPr="002D3DBF">
        <w:rPr>
          <w:rFonts w:asciiTheme="minorEastAsia" w:hAnsiTheme="minorEastAsia" w:hint="eastAsia"/>
          <w:sz w:val="24"/>
          <w:szCs w:val="24"/>
        </w:rPr>
        <w:t>万吨</w:t>
      </w:r>
      <w:r w:rsidRPr="002D3DBF">
        <w:rPr>
          <w:rFonts w:asciiTheme="minorEastAsia" w:hAnsiTheme="minorEastAsia" w:hint="eastAsia"/>
          <w:sz w:val="24"/>
          <w:szCs w:val="24"/>
        </w:rPr>
        <w:t>，占总回收量的12.</w:t>
      </w:r>
      <w:r w:rsidR="007849B4" w:rsidRPr="002D3DBF">
        <w:rPr>
          <w:rFonts w:asciiTheme="minorEastAsia" w:hAnsiTheme="minorEastAsia" w:hint="eastAsia"/>
          <w:sz w:val="24"/>
          <w:szCs w:val="24"/>
        </w:rPr>
        <w:t>6</w:t>
      </w:r>
      <w:r w:rsidRPr="002D3DBF">
        <w:rPr>
          <w:rFonts w:asciiTheme="minorEastAsia" w:hAnsiTheme="minorEastAsia" w:hint="eastAsia"/>
          <w:sz w:val="24"/>
          <w:szCs w:val="24"/>
        </w:rPr>
        <w:t>%。</w:t>
      </w:r>
    </w:p>
    <w:p w:rsidR="00606DA2" w:rsidRPr="00606DA2" w:rsidRDefault="00606DA2" w:rsidP="00606DA2">
      <w:pPr>
        <w:ind w:firstLine="561"/>
        <w:rPr>
          <w:rFonts w:asciiTheme="minorEastAsia" w:hAnsiTheme="minorEastAsia"/>
          <w:sz w:val="24"/>
          <w:szCs w:val="24"/>
        </w:rPr>
      </w:pPr>
    </w:p>
    <w:p w:rsidR="00606DA2" w:rsidRDefault="007A54E2" w:rsidP="00606DA2">
      <w:pPr>
        <w:jc w:val="center"/>
        <w:rPr>
          <w:rFonts w:asciiTheme="minorEastAsia" w:hAnsiTheme="minorEastAsia"/>
          <w:sz w:val="24"/>
          <w:szCs w:val="24"/>
        </w:rPr>
      </w:pPr>
      <w:r>
        <w:rPr>
          <w:noProof/>
        </w:rPr>
        <w:drawing>
          <wp:inline distT="0" distB="0" distL="0" distR="0" wp14:anchorId="13C1F7CD" wp14:editId="134C394F">
            <wp:extent cx="4160520" cy="2297927"/>
            <wp:effectExtent l="19050" t="0" r="11430" b="7123"/>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06DA2" w:rsidRDefault="00606DA2" w:rsidP="00497924">
      <w:pPr>
        <w:ind w:firstLineChars="200" w:firstLine="420"/>
        <w:jc w:val="center"/>
        <w:rPr>
          <w:rFonts w:ascii="方正楷体简体" w:eastAsia="方正楷体简体" w:hAnsiTheme="minorEastAsia"/>
          <w:color w:val="000000" w:themeColor="text1"/>
          <w:szCs w:val="21"/>
        </w:rPr>
      </w:pPr>
      <w:r w:rsidRPr="00E3324B">
        <w:rPr>
          <w:rFonts w:ascii="方正楷体简体" w:eastAsia="方正楷体简体" w:hAnsiTheme="minorEastAsia" w:hint="eastAsia"/>
          <w:color w:val="000000" w:themeColor="text1"/>
          <w:szCs w:val="21"/>
        </w:rPr>
        <w:t>图1</w:t>
      </w:r>
      <w:r w:rsidR="00382814" w:rsidRPr="00E3324B">
        <w:rPr>
          <w:rFonts w:ascii="方正楷体简体" w:eastAsia="方正楷体简体" w:hAnsiTheme="minorEastAsia" w:hint="eastAsia"/>
          <w:color w:val="000000" w:themeColor="text1"/>
          <w:szCs w:val="21"/>
        </w:rPr>
        <w:t xml:space="preserve">3 </w:t>
      </w:r>
      <w:r w:rsidRPr="00E3324B">
        <w:rPr>
          <w:rFonts w:ascii="方正楷体简体" w:eastAsia="方正楷体简体" w:hAnsiTheme="minorEastAsia" w:hint="eastAsia"/>
          <w:color w:val="000000" w:themeColor="text1"/>
          <w:szCs w:val="21"/>
        </w:rPr>
        <w:t xml:space="preserve"> 2013-2017我国废玻璃回收情况</w:t>
      </w:r>
    </w:p>
    <w:p w:rsidR="006316D2" w:rsidRPr="002A4685" w:rsidRDefault="006316D2" w:rsidP="002A4685">
      <w:pPr>
        <w:snapToGrid w:val="0"/>
        <w:spacing w:line="240" w:lineRule="atLeast"/>
        <w:ind w:firstLine="420"/>
        <w:jc w:val="center"/>
        <w:rPr>
          <w:rFonts w:ascii="方正楷体简体" w:eastAsia="方正楷体简体" w:hAnsiTheme="minorEastAsia" w:cs="宋体"/>
          <w:kern w:val="0"/>
          <w:sz w:val="10"/>
          <w:szCs w:val="10"/>
        </w:rPr>
      </w:pPr>
    </w:p>
    <w:p w:rsidR="00165648" w:rsidRPr="006E45DA" w:rsidRDefault="00165648" w:rsidP="00774B5D">
      <w:pPr>
        <w:keepNext/>
        <w:keepLines/>
        <w:numPr>
          <w:ilvl w:val="0"/>
          <w:numId w:val="1"/>
        </w:numPr>
        <w:spacing w:beforeLines="100" w:before="312" w:afterLines="100" w:after="312"/>
        <w:ind w:left="0" w:firstLine="0"/>
        <w:outlineLvl w:val="0"/>
        <w:rPr>
          <w:rFonts w:ascii="方正楷体简体" w:eastAsia="方正楷体简体" w:hAnsiTheme="minorEastAsia" w:cs="Times New Roman"/>
          <w:b/>
          <w:bCs/>
          <w:kern w:val="44"/>
          <w:sz w:val="30"/>
          <w:szCs w:val="30"/>
        </w:rPr>
      </w:pPr>
      <w:bookmarkStart w:id="27" w:name="_Toc481499665"/>
      <w:bookmarkStart w:id="28" w:name="_Toc517187671"/>
      <w:bookmarkEnd w:id="14"/>
      <w:r w:rsidRPr="006E45DA">
        <w:rPr>
          <w:rFonts w:ascii="方正楷体简体" w:eastAsia="方正楷体简体" w:hAnsiTheme="minorEastAsia" w:cs="Times New Roman" w:hint="eastAsia"/>
          <w:b/>
          <w:bCs/>
          <w:kern w:val="44"/>
          <w:sz w:val="30"/>
          <w:szCs w:val="30"/>
        </w:rPr>
        <w:lastRenderedPageBreak/>
        <w:t>行业发展</w:t>
      </w:r>
      <w:r w:rsidR="000B307F">
        <w:rPr>
          <w:rFonts w:ascii="方正楷体简体" w:eastAsia="方正楷体简体" w:hAnsiTheme="minorEastAsia" w:cs="Times New Roman" w:hint="eastAsia"/>
          <w:b/>
          <w:bCs/>
          <w:kern w:val="44"/>
          <w:sz w:val="30"/>
          <w:szCs w:val="30"/>
        </w:rPr>
        <w:t>环境及</w:t>
      </w:r>
      <w:r w:rsidRPr="006E45DA">
        <w:rPr>
          <w:rFonts w:ascii="方正楷体简体" w:eastAsia="方正楷体简体" w:hAnsiTheme="minorEastAsia" w:cs="Times New Roman" w:hint="eastAsia"/>
          <w:b/>
          <w:bCs/>
          <w:kern w:val="44"/>
          <w:sz w:val="30"/>
          <w:szCs w:val="30"/>
        </w:rPr>
        <w:t>趋势分析</w:t>
      </w:r>
      <w:bookmarkEnd w:id="27"/>
      <w:bookmarkEnd w:id="28"/>
    </w:p>
    <w:p w:rsidR="00761A5B" w:rsidRPr="006E45DA" w:rsidRDefault="007B09C0"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29" w:name="_Toc416189648"/>
      <w:bookmarkStart w:id="30" w:name="_Toc481499666"/>
      <w:bookmarkStart w:id="31" w:name="_Toc517187672"/>
      <w:r>
        <w:rPr>
          <w:rFonts w:ascii="方正楷体简体" w:eastAsia="方正楷体简体" w:hAnsiTheme="minorEastAsia" w:cs="Times New Roman" w:hint="eastAsia"/>
          <w:b/>
          <w:bCs/>
          <w:kern w:val="0"/>
          <w:sz w:val="28"/>
          <w:szCs w:val="28"/>
        </w:rPr>
        <w:t>（一）</w:t>
      </w:r>
      <w:r w:rsidR="00165648" w:rsidRPr="006E45DA">
        <w:rPr>
          <w:rFonts w:ascii="方正楷体简体" w:eastAsia="方正楷体简体" w:hAnsiTheme="minorEastAsia" w:cs="Times New Roman" w:hint="eastAsia"/>
          <w:b/>
          <w:bCs/>
          <w:kern w:val="0"/>
          <w:sz w:val="28"/>
          <w:szCs w:val="28"/>
        </w:rPr>
        <w:t>对行业发展环境及相关因素分析</w:t>
      </w:r>
      <w:bookmarkEnd w:id="29"/>
      <w:bookmarkEnd w:id="30"/>
      <w:bookmarkEnd w:id="31"/>
    </w:p>
    <w:p w:rsidR="00595661" w:rsidRPr="006E45DA" w:rsidRDefault="00595661" w:rsidP="003F64C1">
      <w:pPr>
        <w:pStyle w:val="3"/>
        <w:spacing w:before="0" w:after="0" w:line="240" w:lineRule="auto"/>
        <w:rPr>
          <w:rFonts w:ascii="方正楷体简体" w:eastAsia="方正楷体简体" w:hAnsiTheme="minorEastAsia"/>
          <w:sz w:val="24"/>
          <w:szCs w:val="24"/>
        </w:rPr>
      </w:pPr>
      <w:r w:rsidRPr="006E45DA">
        <w:rPr>
          <w:rFonts w:ascii="方正楷体简体" w:eastAsia="方正楷体简体" w:hAnsiTheme="minorEastAsia" w:hint="eastAsia"/>
          <w:sz w:val="24"/>
          <w:szCs w:val="24"/>
        </w:rPr>
        <w:t>1</w:t>
      </w:r>
      <w:r w:rsidR="001B7716" w:rsidRPr="001536F8">
        <w:rPr>
          <w:rFonts w:ascii="方正楷体简体" w:eastAsia="方正楷体简体" w:hAnsiTheme="minorEastAsia" w:hint="eastAsia"/>
          <w:sz w:val="24"/>
          <w:szCs w:val="24"/>
        </w:rPr>
        <w:t>.</w:t>
      </w:r>
      <w:r w:rsidR="005E3735" w:rsidRPr="006E45DA">
        <w:rPr>
          <w:rFonts w:ascii="方正楷体简体" w:eastAsia="方正楷体简体" w:hAnsiTheme="minorEastAsia" w:hint="eastAsia"/>
          <w:sz w:val="24"/>
          <w:szCs w:val="24"/>
        </w:rPr>
        <w:t>国内外经济形势</w:t>
      </w:r>
      <w:r w:rsidRPr="006E45DA">
        <w:rPr>
          <w:rFonts w:ascii="方正楷体简体" w:eastAsia="方正楷体简体" w:hAnsiTheme="minorEastAsia" w:hint="eastAsia"/>
          <w:sz w:val="24"/>
          <w:szCs w:val="24"/>
        </w:rPr>
        <w:t>总体向好</w:t>
      </w:r>
    </w:p>
    <w:p w:rsidR="00761A5B" w:rsidRPr="00C0772E" w:rsidRDefault="00761A5B" w:rsidP="003F64C1">
      <w:pPr>
        <w:ind w:firstLineChars="200" w:firstLine="480"/>
        <w:rPr>
          <w:rFonts w:ascii="方正兰亭黑简体" w:eastAsia="方正兰亭黑简体" w:hAnsiTheme="minorEastAsia" w:cs="Arial"/>
          <w:color w:val="000000"/>
          <w:sz w:val="24"/>
          <w:szCs w:val="24"/>
        </w:rPr>
      </w:pPr>
      <w:r w:rsidRPr="003F64C1">
        <w:rPr>
          <w:rFonts w:asciiTheme="minorEastAsia" w:hAnsiTheme="minorEastAsia" w:cs="Arial"/>
          <w:color w:val="000000"/>
          <w:sz w:val="24"/>
          <w:szCs w:val="24"/>
        </w:rPr>
        <w:t>2018年世界经济整体复苏，新兴经济体和发展中国家是拉动全球经济强劲复苏的主要力量。全球经济形势依然复杂，但积极因素越来越多</w:t>
      </w:r>
      <w:r w:rsidR="002D3E90">
        <w:rPr>
          <w:rFonts w:asciiTheme="minorEastAsia" w:hAnsiTheme="minorEastAsia" w:cs="Arial" w:hint="eastAsia"/>
          <w:color w:val="000000"/>
          <w:sz w:val="24"/>
          <w:szCs w:val="24"/>
        </w:rPr>
        <w:t>，</w:t>
      </w:r>
      <w:r w:rsidRPr="003F64C1">
        <w:rPr>
          <w:rFonts w:asciiTheme="minorEastAsia" w:hAnsiTheme="minorEastAsia" w:cs="Arial"/>
          <w:color w:val="000000"/>
          <w:sz w:val="24"/>
          <w:szCs w:val="24"/>
        </w:rPr>
        <w:t>全球经济开启新一轮复苏和增长周期</w:t>
      </w:r>
      <w:r w:rsidR="002D3E90">
        <w:rPr>
          <w:rFonts w:asciiTheme="minorEastAsia" w:hAnsiTheme="minorEastAsia" w:cs="Arial" w:hint="eastAsia"/>
          <w:color w:val="000000"/>
          <w:sz w:val="24"/>
          <w:szCs w:val="24"/>
        </w:rPr>
        <w:t>。</w:t>
      </w:r>
      <w:r w:rsidR="00595661" w:rsidRPr="003F64C1">
        <w:rPr>
          <w:rFonts w:asciiTheme="minorEastAsia" w:hAnsiTheme="minorEastAsia" w:cs="Arial" w:hint="eastAsia"/>
          <w:color w:val="000000"/>
          <w:sz w:val="24"/>
          <w:szCs w:val="24"/>
        </w:rPr>
        <w:t>在供给侧结构性改革的推动下，我国制造业产能逐步出清，高</w:t>
      </w:r>
      <w:r w:rsidR="00A5189B">
        <w:rPr>
          <w:rFonts w:asciiTheme="minorEastAsia" w:hAnsiTheme="minorEastAsia" w:cs="Arial" w:hint="eastAsia"/>
          <w:color w:val="000000"/>
          <w:sz w:val="24"/>
          <w:szCs w:val="24"/>
        </w:rPr>
        <w:t>新</w:t>
      </w:r>
      <w:r w:rsidR="00595661" w:rsidRPr="003F64C1">
        <w:rPr>
          <w:rFonts w:asciiTheme="minorEastAsia" w:hAnsiTheme="minorEastAsia" w:cs="Arial" w:hint="eastAsia"/>
          <w:color w:val="000000"/>
          <w:sz w:val="24"/>
          <w:szCs w:val="24"/>
        </w:rPr>
        <w:t>技术制造业和新兴服务业等新动能</w:t>
      </w:r>
      <w:r w:rsidR="005E416E">
        <w:rPr>
          <w:rFonts w:asciiTheme="minorEastAsia" w:hAnsiTheme="minorEastAsia" w:cs="Arial" w:hint="eastAsia"/>
          <w:color w:val="000000"/>
          <w:sz w:val="24"/>
          <w:szCs w:val="24"/>
        </w:rPr>
        <w:t>将</w:t>
      </w:r>
      <w:r w:rsidR="00595661" w:rsidRPr="003F64C1">
        <w:rPr>
          <w:rFonts w:asciiTheme="minorEastAsia" w:hAnsiTheme="minorEastAsia" w:cs="Arial" w:hint="eastAsia"/>
          <w:color w:val="000000"/>
          <w:sz w:val="24"/>
          <w:szCs w:val="24"/>
        </w:rPr>
        <w:t>继续保持高速增长，经济运行继续呈现稳定性增强、质量提高、结构优化的态势。</w:t>
      </w:r>
      <w:r w:rsidR="00595661" w:rsidRPr="003F64C1">
        <w:rPr>
          <w:rFonts w:asciiTheme="minorEastAsia" w:hAnsiTheme="minorEastAsia" w:cs="Arial"/>
          <w:color w:val="000000"/>
          <w:sz w:val="24"/>
          <w:szCs w:val="24"/>
        </w:rPr>
        <w:t>2018</w:t>
      </w:r>
      <w:r w:rsidR="00595661" w:rsidRPr="003F64C1">
        <w:rPr>
          <w:rFonts w:asciiTheme="minorEastAsia" w:hAnsiTheme="minorEastAsia" w:cs="Arial" w:hint="eastAsia"/>
          <w:color w:val="000000"/>
          <w:sz w:val="24"/>
          <w:szCs w:val="24"/>
        </w:rPr>
        <w:t>年，国家重大领域改革措施逐步落地，改革红利加速释放；货币政策转向中性偏紧，但实体经济的融资需求依然有保障。我国宏观经济将继续保持稳中向好、稳中提质的良好状态，工业、投资增速</w:t>
      </w:r>
      <w:r w:rsidR="005E416E">
        <w:rPr>
          <w:rFonts w:asciiTheme="minorEastAsia" w:hAnsiTheme="minorEastAsia" w:cs="Arial" w:hint="eastAsia"/>
          <w:color w:val="000000"/>
          <w:sz w:val="24"/>
          <w:szCs w:val="24"/>
        </w:rPr>
        <w:t>将</w:t>
      </w:r>
      <w:r w:rsidR="00595661" w:rsidRPr="003F64C1">
        <w:rPr>
          <w:rFonts w:asciiTheme="minorEastAsia" w:hAnsiTheme="minorEastAsia" w:cs="Arial" w:hint="eastAsia"/>
          <w:color w:val="000000"/>
          <w:sz w:val="24"/>
          <w:szCs w:val="24"/>
        </w:rPr>
        <w:t>稳中有落，消费增长平稳，外需有望继续改善。去产能工作持续推进，环保限产力度加大，</w:t>
      </w:r>
      <w:r w:rsidR="006A507E" w:rsidRPr="003F64C1">
        <w:rPr>
          <w:rFonts w:asciiTheme="minorEastAsia" w:hAnsiTheme="minorEastAsia" w:cs="Arial" w:hint="eastAsia"/>
          <w:color w:val="000000"/>
          <w:sz w:val="24"/>
          <w:szCs w:val="24"/>
        </w:rPr>
        <w:t>进口政策调整，</w:t>
      </w:r>
      <w:r w:rsidR="00595661" w:rsidRPr="003F64C1">
        <w:rPr>
          <w:rFonts w:asciiTheme="minorEastAsia" w:hAnsiTheme="minorEastAsia" w:cs="Arial" w:hint="eastAsia"/>
          <w:color w:val="000000"/>
          <w:sz w:val="24"/>
          <w:szCs w:val="24"/>
        </w:rPr>
        <w:t>钢铁、</w:t>
      </w:r>
      <w:r w:rsidR="006A507E" w:rsidRPr="003F64C1">
        <w:rPr>
          <w:rFonts w:asciiTheme="minorEastAsia" w:hAnsiTheme="minorEastAsia" w:cs="Arial" w:hint="eastAsia"/>
          <w:color w:val="000000"/>
          <w:sz w:val="24"/>
          <w:szCs w:val="24"/>
        </w:rPr>
        <w:t>有色金属、纸、塑料</w:t>
      </w:r>
      <w:r w:rsidR="00595661" w:rsidRPr="003F64C1">
        <w:rPr>
          <w:rFonts w:asciiTheme="minorEastAsia" w:hAnsiTheme="minorEastAsia" w:cs="Arial" w:hint="eastAsia"/>
          <w:color w:val="000000"/>
          <w:sz w:val="24"/>
          <w:szCs w:val="24"/>
        </w:rPr>
        <w:t>等行业产品价格短期不会明显回落，</w:t>
      </w:r>
      <w:r w:rsidR="006A507E" w:rsidRPr="003F64C1">
        <w:rPr>
          <w:rFonts w:asciiTheme="minorEastAsia" w:hAnsiTheme="minorEastAsia" w:cs="Arial" w:hint="eastAsia"/>
          <w:color w:val="000000"/>
          <w:sz w:val="24"/>
          <w:szCs w:val="24"/>
        </w:rPr>
        <w:t>未来再生资源价格上涨的可能性较大，再生资源回收企业实现盈利的可能性</w:t>
      </w:r>
      <w:r w:rsidR="00CC5F3E">
        <w:rPr>
          <w:rFonts w:asciiTheme="minorEastAsia" w:hAnsiTheme="minorEastAsia" w:cs="Arial" w:hint="eastAsia"/>
          <w:color w:val="000000"/>
          <w:sz w:val="24"/>
          <w:szCs w:val="24"/>
        </w:rPr>
        <w:t>将</w:t>
      </w:r>
      <w:r w:rsidR="006A507E" w:rsidRPr="003F64C1">
        <w:rPr>
          <w:rFonts w:asciiTheme="minorEastAsia" w:hAnsiTheme="minorEastAsia" w:cs="Arial" w:hint="eastAsia"/>
          <w:color w:val="000000"/>
          <w:sz w:val="24"/>
          <w:szCs w:val="24"/>
        </w:rPr>
        <w:t>进一步增加。</w:t>
      </w:r>
    </w:p>
    <w:p w:rsidR="005E3735" w:rsidRPr="006E45DA" w:rsidRDefault="005E3735" w:rsidP="003F64C1">
      <w:pPr>
        <w:pStyle w:val="3"/>
        <w:spacing w:before="0" w:after="0" w:line="240" w:lineRule="auto"/>
        <w:rPr>
          <w:rFonts w:ascii="方正楷体简体" w:eastAsia="方正楷体简体" w:hAnsiTheme="minorEastAsia"/>
          <w:sz w:val="24"/>
          <w:szCs w:val="24"/>
        </w:rPr>
      </w:pPr>
      <w:r w:rsidRPr="006E45DA">
        <w:rPr>
          <w:rFonts w:ascii="方正楷体简体" w:eastAsia="方正楷体简体" w:hAnsiTheme="minorEastAsia" w:hint="eastAsia"/>
          <w:sz w:val="24"/>
          <w:szCs w:val="24"/>
        </w:rPr>
        <w:t>2</w:t>
      </w:r>
      <w:r w:rsidR="001B7716" w:rsidRPr="001536F8">
        <w:rPr>
          <w:rFonts w:ascii="方正楷体简体" w:eastAsia="方正楷体简体" w:hAnsiTheme="minorEastAsia" w:hint="eastAsia"/>
          <w:sz w:val="24"/>
          <w:szCs w:val="24"/>
        </w:rPr>
        <w:t>.</w:t>
      </w:r>
      <w:r w:rsidR="000B307F">
        <w:rPr>
          <w:rFonts w:ascii="方正楷体简体" w:eastAsia="方正楷体简体" w:hAnsiTheme="minorEastAsia" w:hint="eastAsia"/>
          <w:sz w:val="24"/>
          <w:szCs w:val="24"/>
        </w:rPr>
        <w:t>生活垃圾强制分类</w:t>
      </w:r>
      <w:r w:rsidR="00E80685">
        <w:rPr>
          <w:rFonts w:ascii="方正楷体简体" w:eastAsia="方正楷体简体" w:hAnsiTheme="minorEastAsia" w:hint="eastAsia"/>
          <w:sz w:val="24"/>
          <w:szCs w:val="24"/>
        </w:rPr>
        <w:t>对</w:t>
      </w:r>
      <w:r w:rsidR="000B307F">
        <w:rPr>
          <w:rFonts w:ascii="方正楷体简体" w:eastAsia="方正楷体简体" w:hAnsiTheme="minorEastAsia" w:hint="eastAsia"/>
          <w:sz w:val="24"/>
          <w:szCs w:val="24"/>
        </w:rPr>
        <w:t>回收管理</w:t>
      </w:r>
      <w:r w:rsidR="00E80685">
        <w:rPr>
          <w:rFonts w:ascii="方正楷体简体" w:eastAsia="方正楷体简体" w:hAnsiTheme="minorEastAsia" w:hint="eastAsia"/>
          <w:sz w:val="24"/>
          <w:szCs w:val="24"/>
        </w:rPr>
        <w:t>制度</w:t>
      </w:r>
      <w:r w:rsidR="000B307F">
        <w:rPr>
          <w:rFonts w:ascii="方正楷体简体" w:eastAsia="方正楷体简体" w:hAnsiTheme="minorEastAsia" w:hint="eastAsia"/>
          <w:sz w:val="24"/>
          <w:szCs w:val="24"/>
        </w:rPr>
        <w:t>改革</w:t>
      </w:r>
      <w:r w:rsidR="00E80685">
        <w:rPr>
          <w:rFonts w:ascii="方正楷体简体" w:eastAsia="方正楷体简体" w:hAnsiTheme="minorEastAsia" w:hint="eastAsia"/>
          <w:sz w:val="24"/>
          <w:szCs w:val="24"/>
        </w:rPr>
        <w:t>提出要求</w:t>
      </w:r>
    </w:p>
    <w:p w:rsidR="00C7020E" w:rsidRPr="008437A2" w:rsidRDefault="008437A2" w:rsidP="00BC2DCD">
      <w:pPr>
        <w:ind w:firstLine="420"/>
        <w:rPr>
          <w:rFonts w:asciiTheme="minorEastAsia" w:hAnsiTheme="minorEastAsia"/>
          <w:sz w:val="24"/>
          <w:szCs w:val="24"/>
        </w:rPr>
      </w:pPr>
      <w:r w:rsidRPr="005A637A">
        <w:rPr>
          <w:rFonts w:asciiTheme="minorEastAsia" w:hAnsiTheme="minorEastAsia" w:cs="Arial" w:hint="eastAsia"/>
          <w:sz w:val="24"/>
          <w:szCs w:val="24"/>
        </w:rPr>
        <w:t>2017年，《生活垃圾分类制度实施方案》提出，到2020年底，基本建立垃圾分类相关法律法规和标准体系，形成可复制、可推广的生活垃圾分类模式，在实施生活垃圾强制分类的城市，生活垃圾回收利用率达到35%以上。这一方案的发布将施压于前端立法、制度改革，带动后端资源化产业发展，最终实现垃圾减量化的目标。</w:t>
      </w:r>
      <w:r w:rsidR="0004102A" w:rsidRPr="005A637A">
        <w:rPr>
          <w:rFonts w:asciiTheme="minorEastAsia" w:hAnsiTheme="minorEastAsia" w:cs="Arial" w:hint="eastAsia"/>
          <w:sz w:val="24"/>
          <w:szCs w:val="24"/>
        </w:rPr>
        <w:t>实施生活垃圾强制分类制度的同时</w:t>
      </w:r>
      <w:r w:rsidR="0004102A">
        <w:rPr>
          <w:rFonts w:asciiTheme="minorEastAsia" w:hAnsiTheme="minorEastAsia" w:cs="Arial" w:hint="eastAsia"/>
          <w:sz w:val="24"/>
          <w:szCs w:val="24"/>
        </w:rPr>
        <w:t>，</w:t>
      </w:r>
      <w:r w:rsidR="0004102A" w:rsidRPr="005A637A">
        <w:rPr>
          <w:rFonts w:asciiTheme="minorEastAsia" w:hAnsiTheme="minorEastAsia" w:cs="Arial" w:hint="eastAsia"/>
          <w:sz w:val="24"/>
          <w:szCs w:val="24"/>
        </w:rPr>
        <w:t>也对再生资源回收管理制度改革提出了新的要求。</w:t>
      </w:r>
      <w:r w:rsidR="005A637A" w:rsidRPr="005A637A">
        <w:rPr>
          <w:rFonts w:asciiTheme="minorEastAsia" w:hAnsiTheme="minorEastAsia" w:cs="Arial" w:hint="eastAsia"/>
          <w:sz w:val="24"/>
          <w:szCs w:val="24"/>
        </w:rPr>
        <w:t>完成生活垃圾回收利用率目标的重要方式就是加强再生资源回收，提高再生资源回收效率。建立符合行业发展规律的再生资源回收制度</w:t>
      </w:r>
      <w:r w:rsidR="0004102A">
        <w:rPr>
          <w:rFonts w:asciiTheme="minorEastAsia" w:hAnsiTheme="minorEastAsia" w:cs="Arial" w:hint="eastAsia"/>
          <w:sz w:val="24"/>
          <w:szCs w:val="24"/>
        </w:rPr>
        <w:t>，</w:t>
      </w:r>
      <w:r w:rsidR="005A637A" w:rsidRPr="005A637A">
        <w:rPr>
          <w:rFonts w:asciiTheme="minorEastAsia" w:hAnsiTheme="minorEastAsia" w:cs="Arial" w:hint="eastAsia"/>
          <w:sz w:val="24"/>
          <w:szCs w:val="24"/>
        </w:rPr>
        <w:t>不仅可以有效的</w:t>
      </w:r>
      <w:r w:rsidR="004F0A28">
        <w:rPr>
          <w:rFonts w:asciiTheme="minorEastAsia" w:hAnsiTheme="minorEastAsia" w:cs="Arial" w:hint="eastAsia"/>
          <w:sz w:val="24"/>
          <w:szCs w:val="24"/>
        </w:rPr>
        <w:t>提高</w:t>
      </w:r>
      <w:r w:rsidR="004F0A28" w:rsidRPr="009E62DF">
        <w:rPr>
          <w:rFonts w:asciiTheme="minorEastAsia" w:hAnsiTheme="minorEastAsia" w:cs="Arial" w:hint="eastAsia"/>
          <w:sz w:val="24"/>
          <w:szCs w:val="24"/>
        </w:rPr>
        <w:t>再生资源回收量，</w:t>
      </w:r>
      <w:r w:rsidR="005A637A" w:rsidRPr="009E62DF">
        <w:rPr>
          <w:rFonts w:asciiTheme="minorEastAsia" w:hAnsiTheme="minorEastAsia" w:cs="Arial" w:hint="eastAsia"/>
          <w:sz w:val="24"/>
          <w:szCs w:val="24"/>
        </w:rPr>
        <w:t>降低垃圾处理</w:t>
      </w:r>
      <w:r w:rsidR="004F0A28" w:rsidRPr="009E62DF">
        <w:rPr>
          <w:rFonts w:asciiTheme="minorEastAsia" w:hAnsiTheme="minorEastAsia" w:cs="Arial" w:hint="eastAsia"/>
          <w:sz w:val="24"/>
          <w:szCs w:val="24"/>
        </w:rPr>
        <w:t>量</w:t>
      </w:r>
      <w:r w:rsidR="00CA7ADD">
        <w:rPr>
          <w:rFonts w:asciiTheme="minorEastAsia" w:hAnsiTheme="minorEastAsia" w:cs="Arial" w:hint="eastAsia"/>
          <w:sz w:val="24"/>
          <w:szCs w:val="24"/>
        </w:rPr>
        <w:t>，</w:t>
      </w:r>
      <w:r w:rsidR="005A637A" w:rsidRPr="009E62DF">
        <w:rPr>
          <w:rFonts w:asciiTheme="minorEastAsia" w:hAnsiTheme="minorEastAsia" w:cs="Arial" w:hint="eastAsia"/>
          <w:sz w:val="24"/>
          <w:szCs w:val="24"/>
        </w:rPr>
        <w:t>对于</w:t>
      </w:r>
      <w:r w:rsidR="004F0A28" w:rsidRPr="009E62DF">
        <w:rPr>
          <w:rFonts w:asciiTheme="minorEastAsia" w:hAnsiTheme="minorEastAsia" w:cs="Arial" w:hint="eastAsia"/>
          <w:sz w:val="24"/>
          <w:szCs w:val="24"/>
        </w:rPr>
        <w:t>降低</w:t>
      </w:r>
      <w:r w:rsidR="005A637A" w:rsidRPr="009E62DF">
        <w:rPr>
          <w:rFonts w:asciiTheme="minorEastAsia" w:hAnsiTheme="minorEastAsia" w:cs="Arial" w:hint="eastAsia"/>
          <w:sz w:val="24"/>
          <w:szCs w:val="24"/>
        </w:rPr>
        <w:t>垃圾</w:t>
      </w:r>
      <w:r w:rsidR="005E416E">
        <w:rPr>
          <w:rFonts w:asciiTheme="minorEastAsia" w:hAnsiTheme="minorEastAsia" w:cs="Arial" w:hint="eastAsia"/>
          <w:sz w:val="24"/>
          <w:szCs w:val="24"/>
        </w:rPr>
        <w:t>处理处置</w:t>
      </w:r>
      <w:r w:rsidR="004F0A28" w:rsidRPr="009E62DF">
        <w:rPr>
          <w:rFonts w:asciiTheme="minorEastAsia" w:hAnsiTheme="minorEastAsia" w:cs="Arial" w:hint="eastAsia"/>
          <w:sz w:val="24"/>
          <w:szCs w:val="24"/>
        </w:rPr>
        <w:t>成本也能</w:t>
      </w:r>
      <w:r w:rsidR="005A637A" w:rsidRPr="009E62DF">
        <w:rPr>
          <w:rFonts w:asciiTheme="minorEastAsia" w:hAnsiTheme="minorEastAsia" w:cs="Arial" w:hint="eastAsia"/>
          <w:sz w:val="24"/>
          <w:szCs w:val="24"/>
        </w:rPr>
        <w:t>起到</w:t>
      </w:r>
      <w:r w:rsidR="00CA7ADD">
        <w:rPr>
          <w:rFonts w:asciiTheme="minorEastAsia" w:hAnsiTheme="minorEastAsia" w:cs="Arial" w:hint="eastAsia"/>
          <w:sz w:val="24"/>
          <w:szCs w:val="24"/>
        </w:rPr>
        <w:t>积极</w:t>
      </w:r>
      <w:r w:rsidR="005A637A" w:rsidRPr="009E62DF">
        <w:rPr>
          <w:rFonts w:asciiTheme="minorEastAsia" w:hAnsiTheme="minorEastAsia" w:cs="Arial" w:hint="eastAsia"/>
          <w:sz w:val="24"/>
          <w:szCs w:val="24"/>
        </w:rPr>
        <w:t>的推进作用。</w:t>
      </w:r>
      <w:r w:rsidR="009E62DF" w:rsidRPr="009E62DF">
        <w:rPr>
          <w:rFonts w:ascii="Microsoft Yahei" w:hAnsi="Microsoft Yahei" w:hint="eastAsia"/>
          <w:sz w:val="24"/>
          <w:szCs w:val="24"/>
        </w:rPr>
        <w:t>生活</w:t>
      </w:r>
      <w:r w:rsidR="009E62DF" w:rsidRPr="009E62DF">
        <w:rPr>
          <w:rFonts w:asciiTheme="minorEastAsia" w:hAnsiTheme="minorEastAsia" w:cs="Arial" w:hint="eastAsia"/>
          <w:sz w:val="24"/>
          <w:szCs w:val="24"/>
        </w:rPr>
        <w:t>垃圾强制分类制度是一个完整的系统,回收管理制度改革必须前后衔接</w:t>
      </w:r>
      <w:r w:rsidR="00A5189B">
        <w:rPr>
          <w:rFonts w:asciiTheme="minorEastAsia" w:hAnsiTheme="minorEastAsia" w:cs="Arial" w:hint="eastAsia"/>
          <w:sz w:val="24"/>
          <w:szCs w:val="24"/>
        </w:rPr>
        <w:t>、</w:t>
      </w:r>
      <w:r w:rsidR="009E62DF" w:rsidRPr="009E62DF">
        <w:rPr>
          <w:rFonts w:asciiTheme="minorEastAsia" w:hAnsiTheme="minorEastAsia" w:cs="Arial" w:hint="eastAsia"/>
          <w:sz w:val="24"/>
          <w:szCs w:val="24"/>
        </w:rPr>
        <w:t>相互配套</w:t>
      </w:r>
      <w:r w:rsidR="0004102A">
        <w:rPr>
          <w:rFonts w:asciiTheme="minorEastAsia" w:hAnsiTheme="minorEastAsia" w:cs="Arial" w:hint="eastAsia"/>
          <w:sz w:val="24"/>
          <w:szCs w:val="24"/>
        </w:rPr>
        <w:t>，</w:t>
      </w:r>
      <w:r w:rsidR="009E62DF" w:rsidRPr="009E62DF">
        <w:rPr>
          <w:rFonts w:asciiTheme="minorEastAsia" w:hAnsiTheme="minorEastAsia" w:cs="Arial" w:hint="eastAsia"/>
          <w:sz w:val="24"/>
          <w:szCs w:val="24"/>
        </w:rPr>
        <w:t>达到更好的分类效果和更高的回收效率。当前，社会资本参与较多的是产业链末端处理</w:t>
      </w:r>
      <w:r w:rsidR="005E416E">
        <w:rPr>
          <w:rFonts w:asciiTheme="minorEastAsia" w:hAnsiTheme="minorEastAsia" w:cs="Arial" w:hint="eastAsia"/>
          <w:sz w:val="24"/>
          <w:szCs w:val="24"/>
        </w:rPr>
        <w:t>处置</w:t>
      </w:r>
      <w:r w:rsidR="009E62DF" w:rsidRPr="009E62DF">
        <w:rPr>
          <w:rFonts w:asciiTheme="minorEastAsia" w:hAnsiTheme="minorEastAsia" w:cs="Arial" w:hint="eastAsia"/>
          <w:sz w:val="24"/>
          <w:szCs w:val="24"/>
        </w:rPr>
        <w:t>环节，</w:t>
      </w:r>
      <w:r w:rsidR="009E62DF" w:rsidRPr="009E62DF">
        <w:rPr>
          <w:rFonts w:ascii="Microsoft Yahei" w:hAnsi="Microsoft Yahei"/>
          <w:sz w:val="24"/>
          <w:szCs w:val="24"/>
        </w:rPr>
        <w:t>预计未来</w:t>
      </w:r>
      <w:r w:rsidR="009E62DF" w:rsidRPr="009E62DF">
        <w:rPr>
          <w:rFonts w:ascii="Microsoft Yahei" w:hAnsi="Microsoft Yahei" w:hint="eastAsia"/>
          <w:sz w:val="24"/>
          <w:szCs w:val="24"/>
        </w:rPr>
        <w:t>社会资本</w:t>
      </w:r>
      <w:r w:rsidR="009E62DF" w:rsidRPr="009E62DF">
        <w:rPr>
          <w:rFonts w:ascii="Microsoft Yahei" w:hAnsi="Microsoft Yahei"/>
          <w:sz w:val="24"/>
          <w:szCs w:val="24"/>
        </w:rPr>
        <w:t>参与范围</w:t>
      </w:r>
      <w:r w:rsidR="005E416E">
        <w:rPr>
          <w:rFonts w:ascii="Microsoft Yahei" w:hAnsi="Microsoft Yahei" w:hint="eastAsia"/>
          <w:sz w:val="24"/>
          <w:szCs w:val="24"/>
        </w:rPr>
        <w:t>将</w:t>
      </w:r>
      <w:r w:rsidR="009E62DF" w:rsidRPr="009E62DF">
        <w:rPr>
          <w:rFonts w:ascii="Microsoft Yahei" w:hAnsi="Microsoft Yahei"/>
          <w:sz w:val="24"/>
          <w:szCs w:val="24"/>
        </w:rPr>
        <w:t>进一步延伸至</w:t>
      </w:r>
      <w:r w:rsidR="009E62DF" w:rsidRPr="009E62DF">
        <w:rPr>
          <w:rFonts w:ascii="Microsoft Yahei" w:hAnsi="Microsoft Yahei" w:hint="eastAsia"/>
          <w:sz w:val="24"/>
          <w:szCs w:val="24"/>
        </w:rPr>
        <w:t>再生资源</w:t>
      </w:r>
      <w:r w:rsidR="007837B3">
        <w:rPr>
          <w:rFonts w:ascii="Microsoft Yahei" w:hAnsi="Microsoft Yahei"/>
          <w:sz w:val="24"/>
          <w:szCs w:val="24"/>
        </w:rPr>
        <w:t>回收</w:t>
      </w:r>
      <w:r w:rsidR="009E62DF" w:rsidRPr="009E62DF">
        <w:rPr>
          <w:rFonts w:ascii="Microsoft Yahei" w:hAnsi="Microsoft Yahei"/>
          <w:sz w:val="24"/>
          <w:szCs w:val="24"/>
        </w:rPr>
        <w:t>领域。</w:t>
      </w:r>
    </w:p>
    <w:p w:rsidR="00EA1C54" w:rsidRPr="006158BA" w:rsidRDefault="003F32A4" w:rsidP="003F64C1">
      <w:pPr>
        <w:pStyle w:val="3"/>
        <w:spacing w:before="0" w:after="0" w:line="240" w:lineRule="auto"/>
        <w:rPr>
          <w:rFonts w:ascii="方正楷体简体" w:eastAsia="方正楷体简体" w:hAnsiTheme="minorEastAsia"/>
          <w:sz w:val="24"/>
          <w:szCs w:val="24"/>
        </w:rPr>
      </w:pPr>
      <w:r w:rsidRPr="006158BA">
        <w:rPr>
          <w:rFonts w:ascii="方正楷体简体" w:eastAsia="方正楷体简体" w:hAnsiTheme="minorEastAsia" w:hint="eastAsia"/>
          <w:sz w:val="24"/>
          <w:szCs w:val="24"/>
        </w:rPr>
        <w:t>3.</w:t>
      </w:r>
      <w:r w:rsidR="006158BA" w:rsidRPr="006158BA">
        <w:rPr>
          <w:rFonts w:ascii="方正楷体简体" w:eastAsia="方正楷体简体" w:hAnsiTheme="minorEastAsia" w:hint="eastAsia"/>
          <w:sz w:val="24"/>
          <w:szCs w:val="24"/>
        </w:rPr>
        <w:t>禁止进口政策为国内回收企业带来新的发展机遇</w:t>
      </w:r>
    </w:p>
    <w:p w:rsidR="00DA4CFE" w:rsidRPr="00EA1C54" w:rsidRDefault="00130616" w:rsidP="00EA1C54">
      <w:pPr>
        <w:ind w:firstLineChars="200" w:firstLine="480"/>
        <w:rPr>
          <w:rFonts w:asciiTheme="minorEastAsia" w:hAnsiTheme="minorEastAsia" w:cs="Arial"/>
          <w:color w:val="000000"/>
          <w:sz w:val="24"/>
          <w:szCs w:val="24"/>
        </w:rPr>
      </w:pPr>
      <w:r w:rsidRPr="00EA1C54">
        <w:rPr>
          <w:rFonts w:asciiTheme="minorEastAsia" w:hAnsiTheme="minorEastAsia" w:cs="Arial" w:hint="eastAsia"/>
          <w:color w:val="000000"/>
          <w:sz w:val="24"/>
          <w:szCs w:val="24"/>
        </w:rPr>
        <w:t>2017年国务院办公厅印发《禁止洋垃圾入境推进固体废物进口管理制度改革实施方案》，提出全面禁止洋垃圾入境，完善进口固体废物管理制度，切实加强固体废物回收利用管理。2017年底前，</w:t>
      </w:r>
      <w:r w:rsidR="002D3E90" w:rsidRPr="00EA1C54">
        <w:rPr>
          <w:rFonts w:asciiTheme="minorEastAsia" w:hAnsiTheme="minorEastAsia" w:cs="Arial" w:hint="eastAsia"/>
          <w:color w:val="000000"/>
          <w:sz w:val="24"/>
          <w:szCs w:val="24"/>
        </w:rPr>
        <w:t>方案要求</w:t>
      </w:r>
      <w:r w:rsidRPr="00EA1C54">
        <w:rPr>
          <w:rFonts w:asciiTheme="minorEastAsia" w:hAnsiTheme="minorEastAsia" w:cs="Arial" w:hint="eastAsia"/>
          <w:color w:val="000000"/>
          <w:sz w:val="24"/>
          <w:szCs w:val="24"/>
        </w:rPr>
        <w:t>全面禁止进口环境危害大、群众反映强烈的固体废物；2019</w:t>
      </w:r>
      <w:r w:rsidR="006F4589">
        <w:rPr>
          <w:rFonts w:asciiTheme="minorEastAsia" w:hAnsiTheme="minorEastAsia" w:cs="Arial" w:hint="eastAsia"/>
          <w:color w:val="000000"/>
          <w:sz w:val="24"/>
          <w:szCs w:val="24"/>
        </w:rPr>
        <w:t>年</w:t>
      </w:r>
      <w:r w:rsidRPr="00EA1C54">
        <w:rPr>
          <w:rFonts w:asciiTheme="minorEastAsia" w:hAnsiTheme="minorEastAsia" w:cs="Arial" w:hint="eastAsia"/>
          <w:color w:val="000000"/>
          <w:sz w:val="24"/>
          <w:szCs w:val="24"/>
        </w:rPr>
        <w:t>底前，逐步停止进口国内资源可以替代的固体废物。</w:t>
      </w:r>
      <w:r w:rsidR="003F32A4" w:rsidRPr="00EA1C54">
        <w:rPr>
          <w:rFonts w:asciiTheme="minorEastAsia" w:hAnsiTheme="minorEastAsia" w:cs="Arial" w:hint="eastAsia"/>
          <w:color w:val="000000"/>
          <w:sz w:val="24"/>
          <w:szCs w:val="24"/>
        </w:rPr>
        <w:t>2017年</w:t>
      </w:r>
      <w:r w:rsidR="003F32A4" w:rsidRPr="00EA1C54">
        <w:rPr>
          <w:rFonts w:asciiTheme="minorEastAsia" w:hAnsiTheme="minorEastAsia" w:cs="Arial"/>
          <w:color w:val="000000"/>
          <w:sz w:val="24"/>
          <w:szCs w:val="24"/>
        </w:rPr>
        <w:t>12月，</w:t>
      </w:r>
      <w:r w:rsidR="006F4589">
        <w:rPr>
          <w:rFonts w:asciiTheme="minorEastAsia" w:hAnsiTheme="minorEastAsia" w:cs="Arial" w:hint="eastAsia"/>
          <w:color w:val="000000"/>
          <w:sz w:val="24"/>
          <w:szCs w:val="24"/>
        </w:rPr>
        <w:t>原环境保护部</w:t>
      </w:r>
      <w:r w:rsidR="003F32A4" w:rsidRPr="00EA1C54">
        <w:rPr>
          <w:rFonts w:asciiTheme="minorEastAsia" w:hAnsiTheme="minorEastAsia" w:cs="Arial"/>
          <w:color w:val="000000"/>
          <w:sz w:val="24"/>
          <w:szCs w:val="24"/>
        </w:rPr>
        <w:t>公示</w:t>
      </w:r>
      <w:r w:rsidR="005E416E">
        <w:rPr>
          <w:rFonts w:asciiTheme="minorEastAsia" w:hAnsiTheme="minorEastAsia" w:cs="Arial" w:hint="eastAsia"/>
          <w:color w:val="000000"/>
          <w:sz w:val="24"/>
          <w:szCs w:val="24"/>
        </w:rPr>
        <w:t>了</w:t>
      </w:r>
      <w:r w:rsidR="003F32A4" w:rsidRPr="00EA1C54">
        <w:rPr>
          <w:rFonts w:asciiTheme="minorEastAsia" w:hAnsiTheme="minorEastAsia" w:cs="Arial"/>
          <w:color w:val="000000"/>
          <w:sz w:val="24"/>
          <w:szCs w:val="24"/>
        </w:rPr>
        <w:t>2018年第一批、第二批“建议批准的限制进口类申请明细表”</w:t>
      </w:r>
      <w:r w:rsidR="003F32A4" w:rsidRPr="00EA1C54">
        <w:rPr>
          <w:rFonts w:asciiTheme="minorEastAsia" w:hAnsiTheme="minorEastAsia" w:cs="Arial" w:hint="eastAsia"/>
          <w:color w:val="000000"/>
          <w:sz w:val="24"/>
          <w:szCs w:val="24"/>
        </w:rPr>
        <w:t>。数据显示，进口总量同比下降</w:t>
      </w:r>
      <w:r w:rsidR="002D516A">
        <w:rPr>
          <w:rFonts w:asciiTheme="minorEastAsia" w:hAnsiTheme="minorEastAsia" w:cs="Arial" w:hint="eastAsia"/>
          <w:color w:val="000000"/>
          <w:sz w:val="24"/>
          <w:szCs w:val="24"/>
        </w:rPr>
        <w:t>9</w:t>
      </w:r>
      <w:r w:rsidR="003F32A4" w:rsidRPr="00EA1C54">
        <w:rPr>
          <w:rFonts w:asciiTheme="minorEastAsia" w:hAnsiTheme="minorEastAsia" w:cs="Arial" w:hint="eastAsia"/>
          <w:color w:val="000000"/>
          <w:sz w:val="24"/>
          <w:szCs w:val="24"/>
        </w:rPr>
        <w:t>.9%</w:t>
      </w:r>
      <w:r w:rsidR="00D7601B">
        <w:rPr>
          <w:rFonts w:asciiTheme="minorEastAsia" w:hAnsiTheme="minorEastAsia" w:cs="Arial" w:hint="eastAsia"/>
          <w:color w:val="000000"/>
          <w:sz w:val="24"/>
          <w:szCs w:val="24"/>
        </w:rPr>
        <w:t>。废塑料、废纸、废</w:t>
      </w:r>
      <w:r w:rsidR="004221C5">
        <w:rPr>
          <w:rFonts w:asciiTheme="minorEastAsia" w:hAnsiTheme="minorEastAsia" w:cs="Arial" w:hint="eastAsia"/>
          <w:color w:val="000000"/>
          <w:sz w:val="24"/>
          <w:szCs w:val="24"/>
        </w:rPr>
        <w:t>旧</w:t>
      </w:r>
      <w:r w:rsidR="00D7601B">
        <w:rPr>
          <w:rFonts w:asciiTheme="minorEastAsia" w:hAnsiTheme="minorEastAsia" w:cs="Arial" w:hint="eastAsia"/>
          <w:color w:val="000000"/>
          <w:sz w:val="24"/>
          <w:szCs w:val="24"/>
        </w:rPr>
        <w:t>纺织品</w:t>
      </w:r>
      <w:r w:rsidR="003F32A4" w:rsidRPr="00EA1C54">
        <w:rPr>
          <w:rFonts w:asciiTheme="minorEastAsia" w:hAnsiTheme="minorEastAsia" w:cs="Arial" w:hint="eastAsia"/>
          <w:color w:val="000000"/>
          <w:sz w:val="24"/>
          <w:szCs w:val="24"/>
        </w:rPr>
        <w:t>的进口量同时呈下降趋势。</w:t>
      </w:r>
      <w:r w:rsidRPr="00EA1C54">
        <w:rPr>
          <w:rFonts w:asciiTheme="minorEastAsia" w:hAnsiTheme="minorEastAsia" w:cs="Arial" w:hint="eastAsia"/>
          <w:color w:val="000000"/>
          <w:sz w:val="24"/>
          <w:szCs w:val="24"/>
        </w:rPr>
        <w:t>随着这一政策的逐步实施，主要品种</w:t>
      </w:r>
      <w:r w:rsidR="003F32A4" w:rsidRPr="00EA1C54">
        <w:rPr>
          <w:rFonts w:asciiTheme="minorEastAsia" w:hAnsiTheme="minorEastAsia" w:cs="Arial" w:hint="eastAsia"/>
          <w:color w:val="000000"/>
          <w:sz w:val="24"/>
          <w:szCs w:val="24"/>
        </w:rPr>
        <w:t>进口量</w:t>
      </w:r>
      <w:r w:rsidRPr="00EA1C54">
        <w:rPr>
          <w:rFonts w:asciiTheme="minorEastAsia" w:hAnsiTheme="minorEastAsia" w:cs="Arial" w:hint="eastAsia"/>
          <w:color w:val="000000"/>
          <w:sz w:val="24"/>
          <w:szCs w:val="24"/>
        </w:rPr>
        <w:t>将进一步</w:t>
      </w:r>
      <w:r w:rsidR="003F32A4" w:rsidRPr="00EA1C54">
        <w:rPr>
          <w:rFonts w:asciiTheme="minorEastAsia" w:hAnsiTheme="minorEastAsia" w:cs="Arial" w:hint="eastAsia"/>
          <w:color w:val="000000"/>
          <w:sz w:val="24"/>
          <w:szCs w:val="24"/>
        </w:rPr>
        <w:t>下降</w:t>
      </w:r>
      <w:r w:rsidRPr="00EA1C54">
        <w:rPr>
          <w:rFonts w:asciiTheme="minorEastAsia" w:hAnsiTheme="minorEastAsia" w:cs="Arial" w:hint="eastAsia"/>
          <w:color w:val="000000"/>
          <w:sz w:val="24"/>
          <w:szCs w:val="24"/>
        </w:rPr>
        <w:t>，以进口</w:t>
      </w:r>
      <w:r w:rsidR="005A637A">
        <w:rPr>
          <w:rFonts w:asciiTheme="minorEastAsia" w:hAnsiTheme="minorEastAsia" w:cs="Arial" w:hint="eastAsia"/>
          <w:color w:val="000000"/>
          <w:sz w:val="24"/>
          <w:szCs w:val="24"/>
        </w:rPr>
        <w:t>固体废物</w:t>
      </w:r>
      <w:r w:rsidRPr="00EA1C54">
        <w:rPr>
          <w:rFonts w:asciiTheme="minorEastAsia" w:hAnsiTheme="minorEastAsia" w:cs="Arial" w:hint="eastAsia"/>
          <w:color w:val="000000"/>
          <w:sz w:val="24"/>
          <w:szCs w:val="24"/>
        </w:rPr>
        <w:t>作为主要原料的</w:t>
      </w:r>
      <w:r w:rsidR="003F32A4" w:rsidRPr="00EA1C54">
        <w:rPr>
          <w:rFonts w:asciiTheme="minorEastAsia" w:hAnsiTheme="minorEastAsia" w:cs="Arial" w:hint="eastAsia"/>
          <w:color w:val="000000"/>
          <w:sz w:val="24"/>
          <w:szCs w:val="24"/>
        </w:rPr>
        <w:t>再生资源利用企业</w:t>
      </w:r>
      <w:r w:rsidR="0004102A">
        <w:rPr>
          <w:rFonts w:asciiTheme="minorEastAsia" w:hAnsiTheme="minorEastAsia" w:cs="Arial" w:hint="eastAsia"/>
          <w:color w:val="000000"/>
          <w:sz w:val="24"/>
          <w:szCs w:val="24"/>
        </w:rPr>
        <w:t>应</w:t>
      </w:r>
      <w:r w:rsidR="0004102A" w:rsidRPr="00EA1C54">
        <w:rPr>
          <w:rFonts w:asciiTheme="minorEastAsia" w:hAnsiTheme="minorEastAsia" w:cs="Arial" w:hint="eastAsia"/>
          <w:color w:val="000000"/>
          <w:sz w:val="24"/>
          <w:szCs w:val="24"/>
        </w:rPr>
        <w:t>适应政策调整需要，</w:t>
      </w:r>
      <w:r w:rsidRPr="00EA1C54">
        <w:rPr>
          <w:rFonts w:asciiTheme="minorEastAsia" w:hAnsiTheme="minorEastAsia" w:cs="Arial" w:hint="eastAsia"/>
          <w:color w:val="000000"/>
          <w:sz w:val="24"/>
          <w:szCs w:val="24"/>
        </w:rPr>
        <w:t>加快</w:t>
      </w:r>
      <w:r w:rsidR="003F32A4" w:rsidRPr="00EA1C54">
        <w:rPr>
          <w:rFonts w:asciiTheme="minorEastAsia" w:hAnsiTheme="minorEastAsia" w:cs="Arial" w:hint="eastAsia"/>
          <w:color w:val="000000"/>
          <w:sz w:val="24"/>
          <w:szCs w:val="24"/>
        </w:rPr>
        <w:t>生产结构调整，加大国内再生资源的采购量，</w:t>
      </w:r>
      <w:r w:rsidRPr="00EA1C54">
        <w:rPr>
          <w:rFonts w:asciiTheme="minorEastAsia" w:hAnsiTheme="minorEastAsia" w:cs="Arial" w:hint="eastAsia"/>
          <w:color w:val="000000"/>
          <w:sz w:val="24"/>
          <w:szCs w:val="24"/>
        </w:rPr>
        <w:t>建立高</w:t>
      </w:r>
      <w:r w:rsidR="005E416E">
        <w:rPr>
          <w:rFonts w:asciiTheme="minorEastAsia" w:hAnsiTheme="minorEastAsia" w:cs="Arial" w:hint="eastAsia"/>
          <w:color w:val="000000"/>
          <w:sz w:val="24"/>
          <w:szCs w:val="24"/>
        </w:rPr>
        <w:t>效率、多品种、多渠道</w:t>
      </w:r>
      <w:r w:rsidR="00675B6A" w:rsidRPr="00EA1C54">
        <w:rPr>
          <w:rFonts w:asciiTheme="minorEastAsia" w:hAnsiTheme="minorEastAsia" w:cs="Arial" w:hint="eastAsia"/>
          <w:color w:val="000000"/>
          <w:sz w:val="24"/>
          <w:szCs w:val="24"/>
        </w:rPr>
        <w:t>的</w:t>
      </w:r>
      <w:r w:rsidR="0004102A">
        <w:rPr>
          <w:rFonts w:asciiTheme="minorEastAsia" w:hAnsiTheme="minorEastAsia" w:cs="Arial" w:hint="eastAsia"/>
          <w:color w:val="000000"/>
          <w:sz w:val="24"/>
          <w:szCs w:val="24"/>
        </w:rPr>
        <w:t>国内</w:t>
      </w:r>
      <w:r w:rsidR="00675B6A" w:rsidRPr="00EA1C54">
        <w:rPr>
          <w:rFonts w:asciiTheme="minorEastAsia" w:hAnsiTheme="minorEastAsia" w:cs="Arial" w:hint="eastAsia"/>
          <w:color w:val="000000"/>
          <w:sz w:val="24"/>
          <w:szCs w:val="24"/>
        </w:rPr>
        <w:t>回收体系。</w:t>
      </w:r>
    </w:p>
    <w:p w:rsidR="00C7020E" w:rsidRPr="006158BA" w:rsidRDefault="003F32A4" w:rsidP="003F64C1">
      <w:pPr>
        <w:pStyle w:val="3"/>
        <w:spacing w:before="0" w:after="0" w:line="240" w:lineRule="auto"/>
        <w:rPr>
          <w:rFonts w:ascii="方正楷体简体" w:eastAsia="方正楷体简体" w:hAnsiTheme="minorEastAsia"/>
          <w:sz w:val="24"/>
          <w:szCs w:val="24"/>
        </w:rPr>
      </w:pPr>
      <w:r w:rsidRPr="006158BA">
        <w:rPr>
          <w:rFonts w:ascii="方正楷体简体" w:eastAsia="方正楷体简体" w:hAnsiTheme="minorEastAsia" w:hint="eastAsia"/>
          <w:sz w:val="24"/>
          <w:szCs w:val="24"/>
        </w:rPr>
        <w:lastRenderedPageBreak/>
        <w:t>4.技术进步将提高行业竞争力</w:t>
      </w:r>
    </w:p>
    <w:p w:rsidR="00165648" w:rsidRPr="003F64C1" w:rsidRDefault="003B3C6A" w:rsidP="00BC2DCD">
      <w:pPr>
        <w:ind w:firstLineChars="200" w:firstLine="480"/>
        <w:rPr>
          <w:rFonts w:asciiTheme="minorEastAsia" w:hAnsiTheme="minorEastAsia" w:cs="宋体"/>
          <w:kern w:val="0"/>
          <w:sz w:val="24"/>
          <w:szCs w:val="24"/>
        </w:rPr>
      </w:pPr>
      <w:r w:rsidRPr="003F64C1">
        <w:rPr>
          <w:rFonts w:asciiTheme="minorEastAsia" w:hAnsiTheme="minorEastAsia" w:cs="Arial"/>
          <w:color w:val="000000"/>
          <w:sz w:val="24"/>
          <w:szCs w:val="24"/>
        </w:rPr>
        <w:t>2018年，企业将迎来</w:t>
      </w:r>
      <w:r w:rsidR="00527C5A" w:rsidRPr="003F64C1">
        <w:rPr>
          <w:rFonts w:asciiTheme="minorEastAsia" w:hAnsiTheme="minorEastAsia" w:cs="Arial" w:hint="eastAsia"/>
          <w:color w:val="000000"/>
          <w:sz w:val="24"/>
          <w:szCs w:val="24"/>
        </w:rPr>
        <w:t>诸多</w:t>
      </w:r>
      <w:r w:rsidRPr="003F64C1">
        <w:rPr>
          <w:rFonts w:asciiTheme="minorEastAsia" w:hAnsiTheme="minorEastAsia" w:cs="Arial"/>
          <w:color w:val="000000"/>
          <w:sz w:val="24"/>
          <w:szCs w:val="24"/>
        </w:rPr>
        <w:t>发展机遇</w:t>
      </w:r>
      <w:r w:rsidR="00527C5A" w:rsidRPr="003F64C1">
        <w:rPr>
          <w:rFonts w:asciiTheme="minorEastAsia" w:hAnsiTheme="minorEastAsia" w:cs="Arial"/>
          <w:color w:val="000000"/>
          <w:sz w:val="24"/>
          <w:szCs w:val="24"/>
        </w:rPr>
        <w:t>。</w:t>
      </w:r>
      <w:r w:rsidRPr="003F64C1">
        <w:rPr>
          <w:rFonts w:asciiTheme="minorEastAsia" w:hAnsiTheme="minorEastAsia" w:cs="Arial"/>
          <w:color w:val="000000"/>
          <w:sz w:val="24"/>
          <w:szCs w:val="24"/>
        </w:rPr>
        <w:t>国内</w:t>
      </w:r>
      <w:r w:rsidR="00527C5A" w:rsidRPr="003F64C1">
        <w:rPr>
          <w:rFonts w:asciiTheme="minorEastAsia" w:hAnsiTheme="minorEastAsia" w:cs="Arial" w:hint="eastAsia"/>
          <w:color w:val="000000"/>
          <w:sz w:val="24"/>
          <w:szCs w:val="24"/>
        </w:rPr>
        <w:t>再生资源</w:t>
      </w:r>
      <w:r w:rsidRPr="003F64C1">
        <w:rPr>
          <w:rFonts w:asciiTheme="minorEastAsia" w:hAnsiTheme="minorEastAsia" w:cs="Arial"/>
          <w:color w:val="000000"/>
          <w:sz w:val="24"/>
          <w:szCs w:val="24"/>
        </w:rPr>
        <w:t>市场需求旺盛，</w:t>
      </w:r>
      <w:r w:rsidR="00527C5A" w:rsidRPr="003F64C1">
        <w:rPr>
          <w:rFonts w:asciiTheme="minorEastAsia" w:hAnsiTheme="minorEastAsia" w:cs="Arial" w:hint="eastAsia"/>
          <w:color w:val="000000"/>
          <w:sz w:val="24"/>
          <w:szCs w:val="24"/>
        </w:rPr>
        <w:t>拥有完善回收网络和渠道的再生资源回收</w:t>
      </w:r>
      <w:r w:rsidRPr="003F64C1">
        <w:rPr>
          <w:rFonts w:asciiTheme="minorEastAsia" w:hAnsiTheme="minorEastAsia" w:cs="Arial"/>
          <w:color w:val="000000"/>
          <w:sz w:val="24"/>
          <w:szCs w:val="24"/>
        </w:rPr>
        <w:t>企业握有议价权</w:t>
      </w:r>
      <w:r w:rsidR="00D14B7B">
        <w:rPr>
          <w:rFonts w:asciiTheme="minorEastAsia" w:hAnsiTheme="minorEastAsia" w:cs="Arial" w:hint="eastAsia"/>
          <w:color w:val="000000"/>
          <w:sz w:val="24"/>
          <w:szCs w:val="24"/>
        </w:rPr>
        <w:t>。</w:t>
      </w:r>
      <w:r w:rsidR="00527C5A" w:rsidRPr="003F64C1">
        <w:rPr>
          <w:rFonts w:asciiTheme="minorEastAsia" w:hAnsiTheme="minorEastAsia" w:cs="Arial" w:hint="eastAsia"/>
          <w:color w:val="000000"/>
          <w:sz w:val="24"/>
          <w:szCs w:val="24"/>
        </w:rPr>
        <w:t>由于</w:t>
      </w:r>
      <w:r w:rsidRPr="003F64C1">
        <w:rPr>
          <w:rFonts w:asciiTheme="minorEastAsia" w:hAnsiTheme="minorEastAsia" w:cs="Arial"/>
          <w:color w:val="000000"/>
          <w:sz w:val="24"/>
          <w:szCs w:val="24"/>
        </w:rPr>
        <w:t>国内</w:t>
      </w:r>
      <w:r w:rsidR="00527C5A" w:rsidRPr="003F64C1">
        <w:rPr>
          <w:rFonts w:asciiTheme="minorEastAsia" w:hAnsiTheme="minorEastAsia" w:cs="Arial" w:hint="eastAsia"/>
          <w:color w:val="000000"/>
          <w:sz w:val="24"/>
          <w:szCs w:val="24"/>
        </w:rPr>
        <w:t>再生资源</w:t>
      </w:r>
      <w:r w:rsidRPr="003F64C1">
        <w:rPr>
          <w:rFonts w:asciiTheme="minorEastAsia" w:hAnsiTheme="minorEastAsia" w:cs="Arial"/>
          <w:color w:val="000000"/>
          <w:sz w:val="24"/>
          <w:szCs w:val="24"/>
        </w:rPr>
        <w:t>货源紧张，</w:t>
      </w:r>
      <w:r w:rsidR="00D94186">
        <w:rPr>
          <w:rFonts w:asciiTheme="minorEastAsia" w:hAnsiTheme="minorEastAsia" w:cs="Arial" w:hint="eastAsia"/>
          <w:color w:val="000000"/>
          <w:sz w:val="24"/>
          <w:szCs w:val="24"/>
        </w:rPr>
        <w:t>随着</w:t>
      </w:r>
      <w:r w:rsidR="00527C5A" w:rsidRPr="003F64C1">
        <w:rPr>
          <w:rFonts w:asciiTheme="minorEastAsia" w:hAnsiTheme="minorEastAsia" w:cs="Arial" w:hint="eastAsia"/>
          <w:color w:val="000000"/>
          <w:sz w:val="24"/>
          <w:szCs w:val="24"/>
        </w:rPr>
        <w:t>进口固体废物</w:t>
      </w:r>
      <w:r w:rsidR="0004102A">
        <w:rPr>
          <w:rFonts w:asciiTheme="minorEastAsia" w:hAnsiTheme="minorEastAsia" w:cs="Arial" w:hint="eastAsia"/>
          <w:color w:val="000000"/>
          <w:sz w:val="24"/>
          <w:szCs w:val="24"/>
        </w:rPr>
        <w:t>管理新</w:t>
      </w:r>
      <w:r w:rsidR="00527C5A" w:rsidRPr="003F64C1">
        <w:rPr>
          <w:rFonts w:asciiTheme="minorEastAsia" w:hAnsiTheme="minorEastAsia" w:cs="Arial" w:hint="eastAsia"/>
          <w:color w:val="000000"/>
          <w:sz w:val="24"/>
          <w:szCs w:val="24"/>
        </w:rPr>
        <w:t>政策的实施，一些有实力的龙头企业</w:t>
      </w:r>
      <w:r w:rsidR="00A75574" w:rsidRPr="003F64C1">
        <w:rPr>
          <w:rFonts w:asciiTheme="minorEastAsia" w:hAnsiTheme="minorEastAsia" w:cs="Arial" w:hint="eastAsia"/>
          <w:color w:val="000000"/>
          <w:sz w:val="24"/>
          <w:szCs w:val="24"/>
        </w:rPr>
        <w:t>一方面在国内完善自有的回收网络，</w:t>
      </w:r>
      <w:r w:rsidR="00D14B7B">
        <w:rPr>
          <w:rFonts w:asciiTheme="minorEastAsia" w:hAnsiTheme="minorEastAsia" w:cs="Arial" w:hint="eastAsia"/>
          <w:color w:val="000000"/>
          <w:sz w:val="24"/>
          <w:szCs w:val="24"/>
        </w:rPr>
        <w:t>另</w:t>
      </w:r>
      <w:r w:rsidR="00A75574" w:rsidRPr="003F64C1">
        <w:rPr>
          <w:rFonts w:asciiTheme="minorEastAsia" w:hAnsiTheme="minorEastAsia" w:cs="Arial" w:hint="eastAsia"/>
          <w:color w:val="000000"/>
          <w:sz w:val="24"/>
          <w:szCs w:val="24"/>
        </w:rPr>
        <w:t>一方面到</w:t>
      </w:r>
      <w:r w:rsidR="00527C5A" w:rsidRPr="003F64C1">
        <w:rPr>
          <w:rFonts w:asciiTheme="minorEastAsia" w:hAnsiTheme="minorEastAsia" w:cs="Arial" w:hint="eastAsia"/>
          <w:color w:val="000000"/>
          <w:sz w:val="24"/>
          <w:szCs w:val="24"/>
        </w:rPr>
        <w:t>国外建厂</w:t>
      </w:r>
      <w:r w:rsidR="00BE7736" w:rsidRPr="003F64C1">
        <w:rPr>
          <w:rFonts w:asciiTheme="minorEastAsia" w:hAnsiTheme="minorEastAsia" w:cs="Arial" w:hint="eastAsia"/>
          <w:color w:val="000000"/>
          <w:sz w:val="24"/>
          <w:szCs w:val="24"/>
        </w:rPr>
        <w:t>直接获得原料控制权</w:t>
      </w:r>
      <w:r w:rsidR="00A75574" w:rsidRPr="003F64C1">
        <w:rPr>
          <w:rFonts w:asciiTheme="minorEastAsia" w:hAnsiTheme="minorEastAsia" w:cs="Arial" w:hint="eastAsia"/>
          <w:color w:val="000000"/>
          <w:sz w:val="24"/>
          <w:szCs w:val="24"/>
        </w:rPr>
        <w:t>，提高价格控制力</w:t>
      </w:r>
      <w:r w:rsidR="00D14B7B">
        <w:rPr>
          <w:rFonts w:asciiTheme="minorEastAsia" w:hAnsiTheme="minorEastAsia" w:cs="Arial" w:hint="eastAsia"/>
          <w:color w:val="000000"/>
          <w:sz w:val="24"/>
          <w:szCs w:val="24"/>
        </w:rPr>
        <w:t>。</w:t>
      </w:r>
      <w:r w:rsidR="00033430" w:rsidRPr="003F64C1">
        <w:rPr>
          <w:rFonts w:asciiTheme="minorEastAsia" w:hAnsiTheme="minorEastAsia" w:cs="Arial" w:hint="eastAsia"/>
          <w:color w:val="000000"/>
          <w:sz w:val="24"/>
          <w:szCs w:val="24"/>
        </w:rPr>
        <w:t>国内再生资源逐步替代国外固体废物，</w:t>
      </w:r>
      <w:r w:rsidRPr="003F64C1">
        <w:rPr>
          <w:rFonts w:asciiTheme="minorEastAsia" w:hAnsiTheme="minorEastAsia" w:cs="Arial"/>
          <w:color w:val="000000"/>
          <w:sz w:val="24"/>
          <w:szCs w:val="24"/>
        </w:rPr>
        <w:t>专业化、自动化分选</w:t>
      </w:r>
      <w:r w:rsidR="00033430" w:rsidRPr="003F64C1">
        <w:rPr>
          <w:rFonts w:asciiTheme="minorEastAsia" w:hAnsiTheme="minorEastAsia" w:cs="Arial"/>
          <w:color w:val="000000"/>
          <w:sz w:val="24"/>
          <w:szCs w:val="24"/>
        </w:rPr>
        <w:t>处理、加工利用企业</w:t>
      </w:r>
      <w:r w:rsidR="00033430" w:rsidRPr="003F64C1">
        <w:rPr>
          <w:rFonts w:asciiTheme="minorEastAsia" w:hAnsiTheme="minorEastAsia" w:cs="Arial" w:hint="eastAsia"/>
          <w:color w:val="000000"/>
          <w:sz w:val="24"/>
          <w:szCs w:val="24"/>
        </w:rPr>
        <w:t>和</w:t>
      </w:r>
      <w:r w:rsidR="00033430" w:rsidRPr="003F64C1">
        <w:rPr>
          <w:rFonts w:asciiTheme="minorEastAsia" w:hAnsiTheme="minorEastAsia" w:cs="Arial"/>
          <w:color w:val="000000"/>
          <w:sz w:val="24"/>
          <w:szCs w:val="24"/>
        </w:rPr>
        <w:t>设备制造企业</w:t>
      </w:r>
      <w:r w:rsidR="00033430" w:rsidRPr="003F64C1">
        <w:rPr>
          <w:rFonts w:asciiTheme="minorEastAsia" w:hAnsiTheme="minorEastAsia" w:cs="Arial" w:hint="eastAsia"/>
          <w:color w:val="000000"/>
          <w:sz w:val="24"/>
          <w:szCs w:val="24"/>
        </w:rPr>
        <w:t>发展</w:t>
      </w:r>
      <w:r w:rsidR="00033430" w:rsidRPr="003F64C1">
        <w:rPr>
          <w:rFonts w:asciiTheme="minorEastAsia" w:hAnsiTheme="minorEastAsia" w:cs="Arial"/>
          <w:color w:val="000000"/>
          <w:sz w:val="24"/>
          <w:szCs w:val="24"/>
        </w:rPr>
        <w:t>迎来</w:t>
      </w:r>
      <w:r w:rsidR="00033430" w:rsidRPr="003F64C1">
        <w:rPr>
          <w:rFonts w:asciiTheme="minorEastAsia" w:hAnsiTheme="minorEastAsia" w:cs="Arial" w:hint="eastAsia"/>
          <w:color w:val="000000"/>
          <w:sz w:val="24"/>
          <w:szCs w:val="24"/>
        </w:rPr>
        <w:t>新</w:t>
      </w:r>
      <w:r w:rsidR="00033430" w:rsidRPr="003F64C1">
        <w:rPr>
          <w:rFonts w:asciiTheme="minorEastAsia" w:hAnsiTheme="minorEastAsia" w:cs="Arial"/>
          <w:color w:val="000000"/>
          <w:sz w:val="24"/>
          <w:szCs w:val="24"/>
        </w:rPr>
        <w:t>契机</w:t>
      </w:r>
      <w:r w:rsidR="00D14B7B">
        <w:rPr>
          <w:rFonts w:asciiTheme="minorEastAsia" w:hAnsiTheme="minorEastAsia" w:cs="Arial" w:hint="eastAsia"/>
          <w:color w:val="000000"/>
          <w:sz w:val="24"/>
          <w:szCs w:val="24"/>
        </w:rPr>
        <w:t>。</w:t>
      </w:r>
      <w:r w:rsidRPr="003F64C1">
        <w:rPr>
          <w:rFonts w:asciiTheme="minorEastAsia" w:hAnsiTheme="minorEastAsia" w:cs="Arial"/>
          <w:color w:val="000000"/>
          <w:sz w:val="24"/>
          <w:szCs w:val="24"/>
        </w:rPr>
        <w:t>进口收紧，加之国内环保严查，</w:t>
      </w:r>
      <w:r w:rsidR="0004102A">
        <w:rPr>
          <w:rFonts w:asciiTheme="minorEastAsia" w:hAnsiTheme="minorEastAsia" w:cs="Arial" w:hint="eastAsia"/>
          <w:color w:val="000000"/>
          <w:sz w:val="24"/>
          <w:szCs w:val="24"/>
        </w:rPr>
        <w:t>对</w:t>
      </w:r>
      <w:r w:rsidRPr="003F64C1">
        <w:rPr>
          <w:rFonts w:asciiTheme="minorEastAsia" w:hAnsiTheme="minorEastAsia" w:cs="Arial"/>
          <w:color w:val="000000"/>
          <w:sz w:val="24"/>
          <w:szCs w:val="24"/>
        </w:rPr>
        <w:t>龙头企业</w:t>
      </w:r>
      <w:r w:rsidR="00A75574" w:rsidRPr="003F64C1">
        <w:rPr>
          <w:rFonts w:asciiTheme="minorEastAsia" w:hAnsiTheme="minorEastAsia" w:cs="Arial" w:hint="eastAsia"/>
          <w:color w:val="000000"/>
          <w:sz w:val="24"/>
          <w:szCs w:val="24"/>
        </w:rPr>
        <w:t>和</w:t>
      </w:r>
      <w:r w:rsidRPr="003F64C1">
        <w:rPr>
          <w:rFonts w:asciiTheme="minorEastAsia" w:hAnsiTheme="minorEastAsia" w:cs="Arial"/>
          <w:color w:val="000000"/>
          <w:sz w:val="24"/>
          <w:szCs w:val="24"/>
        </w:rPr>
        <w:t>有实力的跨界企业，通过兼并重组等</w:t>
      </w:r>
      <w:r w:rsidR="00033430" w:rsidRPr="003F64C1">
        <w:rPr>
          <w:rFonts w:asciiTheme="minorEastAsia" w:hAnsiTheme="minorEastAsia" w:cs="Arial" w:hint="eastAsia"/>
          <w:color w:val="000000"/>
          <w:sz w:val="24"/>
          <w:szCs w:val="24"/>
        </w:rPr>
        <w:t>方式</w:t>
      </w:r>
      <w:r w:rsidRPr="003F64C1">
        <w:rPr>
          <w:rFonts w:asciiTheme="minorEastAsia" w:hAnsiTheme="minorEastAsia" w:cs="Arial"/>
          <w:color w:val="000000"/>
          <w:sz w:val="24"/>
          <w:szCs w:val="24"/>
        </w:rPr>
        <w:t>，整合资源，进一步</w:t>
      </w:r>
      <w:r w:rsidR="00A75574" w:rsidRPr="003F64C1">
        <w:rPr>
          <w:rFonts w:asciiTheme="minorEastAsia" w:hAnsiTheme="minorEastAsia" w:cs="Arial" w:hint="eastAsia"/>
          <w:color w:val="000000"/>
          <w:sz w:val="24"/>
          <w:szCs w:val="24"/>
        </w:rPr>
        <w:t>提高市场占有率，</w:t>
      </w:r>
      <w:r w:rsidRPr="003F64C1">
        <w:rPr>
          <w:rFonts w:asciiTheme="minorEastAsia" w:hAnsiTheme="minorEastAsia" w:cs="Arial"/>
          <w:color w:val="000000"/>
          <w:sz w:val="24"/>
          <w:szCs w:val="24"/>
        </w:rPr>
        <w:t>取得行业话语权</w:t>
      </w:r>
      <w:r w:rsidR="0004102A">
        <w:rPr>
          <w:rFonts w:asciiTheme="minorEastAsia" w:hAnsiTheme="minorEastAsia" w:cs="Arial" w:hint="eastAsia"/>
          <w:color w:val="000000"/>
          <w:sz w:val="24"/>
          <w:szCs w:val="24"/>
        </w:rPr>
        <w:t>将是利好</w:t>
      </w:r>
      <w:r w:rsidR="003C5C50">
        <w:rPr>
          <w:rFonts w:asciiTheme="minorEastAsia" w:hAnsiTheme="minorEastAsia" w:cs="Arial" w:hint="eastAsia"/>
          <w:color w:val="000000"/>
          <w:sz w:val="24"/>
          <w:szCs w:val="24"/>
        </w:rPr>
        <w:t>。</w:t>
      </w:r>
    </w:p>
    <w:p w:rsidR="00165648" w:rsidRPr="006E45DA" w:rsidRDefault="007B09C0" w:rsidP="00774B5D">
      <w:pPr>
        <w:keepNext/>
        <w:keepLines/>
        <w:spacing w:beforeLines="50" w:before="156" w:afterLines="50" w:after="156"/>
        <w:outlineLvl w:val="1"/>
        <w:rPr>
          <w:rFonts w:ascii="方正楷体简体" w:eastAsia="方正楷体简体" w:hAnsiTheme="minorEastAsia" w:cs="Times New Roman"/>
          <w:b/>
          <w:bCs/>
          <w:kern w:val="0"/>
          <w:sz w:val="28"/>
          <w:szCs w:val="28"/>
        </w:rPr>
      </w:pPr>
      <w:bookmarkStart w:id="32" w:name="_Toc416189649"/>
      <w:bookmarkStart w:id="33" w:name="_Toc481499667"/>
      <w:bookmarkStart w:id="34" w:name="_Toc517187673"/>
      <w:r>
        <w:rPr>
          <w:rFonts w:ascii="方正楷体简体" w:eastAsia="方正楷体简体" w:hAnsiTheme="minorEastAsia" w:cs="Times New Roman" w:hint="eastAsia"/>
          <w:b/>
          <w:bCs/>
          <w:kern w:val="0"/>
          <w:sz w:val="28"/>
          <w:szCs w:val="28"/>
        </w:rPr>
        <w:t>（二）</w:t>
      </w:r>
      <w:r w:rsidR="00165648" w:rsidRPr="006E45DA">
        <w:rPr>
          <w:rFonts w:ascii="方正楷体简体" w:eastAsia="方正楷体简体" w:hAnsiTheme="minorEastAsia" w:cs="Times New Roman" w:hint="eastAsia"/>
          <w:b/>
          <w:bCs/>
          <w:kern w:val="0"/>
          <w:sz w:val="28"/>
          <w:szCs w:val="28"/>
        </w:rPr>
        <w:t>行业发展及各品种趋势预测</w:t>
      </w:r>
      <w:bookmarkEnd w:id="32"/>
      <w:bookmarkEnd w:id="33"/>
      <w:bookmarkEnd w:id="34"/>
    </w:p>
    <w:p w:rsidR="00130974" w:rsidRPr="003F64C1" w:rsidRDefault="00130974" w:rsidP="003F64C1">
      <w:pPr>
        <w:adjustRightInd w:val="0"/>
        <w:ind w:firstLineChars="200" w:firstLine="480"/>
        <w:rPr>
          <w:rFonts w:asciiTheme="minorEastAsia" w:hAnsiTheme="minorEastAsia" w:cs="宋体"/>
          <w:kern w:val="0"/>
          <w:sz w:val="24"/>
          <w:szCs w:val="24"/>
        </w:rPr>
      </w:pPr>
      <w:bookmarkStart w:id="35" w:name="_Toc387155942"/>
      <w:r w:rsidRPr="003F64C1">
        <w:rPr>
          <w:rFonts w:asciiTheme="minorEastAsia" w:hAnsiTheme="minorEastAsia" w:cs="宋体" w:hint="eastAsia"/>
          <w:kern w:val="0"/>
          <w:sz w:val="24"/>
          <w:szCs w:val="24"/>
        </w:rPr>
        <w:t>2018年，中国经济由高速增长转向高质量发展，</w:t>
      </w:r>
      <w:r w:rsidR="0004102A">
        <w:rPr>
          <w:rFonts w:asciiTheme="minorEastAsia" w:hAnsiTheme="minorEastAsia" w:cs="宋体" w:hint="eastAsia"/>
          <w:kern w:val="0"/>
          <w:sz w:val="24"/>
          <w:szCs w:val="24"/>
        </w:rPr>
        <w:t>但</w:t>
      </w:r>
      <w:r w:rsidRPr="003F64C1">
        <w:rPr>
          <w:rFonts w:asciiTheme="minorEastAsia" w:hAnsiTheme="minorEastAsia" w:cs="宋体" w:hint="eastAsia"/>
          <w:kern w:val="0"/>
          <w:sz w:val="24"/>
          <w:szCs w:val="24"/>
        </w:rPr>
        <w:t>总体上看，我国环境污染形势依然严峻</w:t>
      </w:r>
      <w:r w:rsidR="00863811">
        <w:rPr>
          <w:rFonts w:asciiTheme="minorEastAsia" w:hAnsiTheme="minorEastAsia" w:cs="宋体" w:hint="eastAsia"/>
          <w:kern w:val="0"/>
          <w:sz w:val="24"/>
          <w:szCs w:val="24"/>
        </w:rPr>
        <w:t>。</w:t>
      </w:r>
      <w:r w:rsidR="00D01050" w:rsidRPr="003F64C1">
        <w:rPr>
          <w:rFonts w:asciiTheme="minorEastAsia" w:hAnsiTheme="minorEastAsia" w:cs="宋体" w:hint="eastAsia"/>
          <w:kern w:val="0"/>
          <w:sz w:val="24"/>
          <w:szCs w:val="24"/>
        </w:rPr>
        <w:t>做好再生资源回收利用工作，</w:t>
      </w:r>
      <w:r w:rsidRPr="003F64C1">
        <w:rPr>
          <w:rFonts w:asciiTheme="minorEastAsia" w:hAnsiTheme="minorEastAsia" w:cs="宋体" w:hint="eastAsia"/>
          <w:kern w:val="0"/>
          <w:sz w:val="24"/>
          <w:szCs w:val="24"/>
        </w:rPr>
        <w:t>打好污染防治攻坚战，是</w:t>
      </w:r>
      <w:r w:rsidR="006F4589">
        <w:rPr>
          <w:rFonts w:asciiTheme="minorEastAsia" w:hAnsiTheme="minorEastAsia" w:cs="宋体" w:hint="eastAsia"/>
          <w:kern w:val="0"/>
          <w:sz w:val="24"/>
          <w:szCs w:val="24"/>
        </w:rPr>
        <w:t>党的</w:t>
      </w:r>
      <w:r w:rsidRPr="003F64C1">
        <w:rPr>
          <w:rFonts w:asciiTheme="minorEastAsia" w:hAnsiTheme="minorEastAsia" w:cs="宋体" w:hint="eastAsia"/>
          <w:kern w:val="0"/>
          <w:sz w:val="24"/>
          <w:szCs w:val="24"/>
        </w:rPr>
        <w:t>十九大明确的重要任务。</w:t>
      </w:r>
    </w:p>
    <w:p w:rsidR="00793A84" w:rsidRPr="003F64C1" w:rsidRDefault="00130974" w:rsidP="003F64C1">
      <w:pPr>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2018年，再生资源</w:t>
      </w:r>
      <w:r w:rsidR="008C60C9" w:rsidRPr="003F64C1">
        <w:rPr>
          <w:rFonts w:asciiTheme="minorEastAsia" w:hAnsiTheme="minorEastAsia" w:cs="宋体" w:hint="eastAsia"/>
          <w:kern w:val="0"/>
          <w:sz w:val="24"/>
          <w:szCs w:val="24"/>
        </w:rPr>
        <w:t>回收</w:t>
      </w:r>
      <w:r w:rsidRPr="003F64C1">
        <w:rPr>
          <w:rFonts w:asciiTheme="minorEastAsia" w:hAnsiTheme="minorEastAsia" w:cs="宋体" w:hint="eastAsia"/>
          <w:kern w:val="0"/>
          <w:sz w:val="24"/>
          <w:szCs w:val="24"/>
        </w:rPr>
        <w:t>行业并购将继续增加，行业集中度有望提升。随着互联网、物联网、大数据、</w:t>
      </w:r>
      <w:proofErr w:type="gramStart"/>
      <w:r w:rsidRPr="003F64C1">
        <w:rPr>
          <w:rFonts w:asciiTheme="minorEastAsia" w:hAnsiTheme="minorEastAsia" w:cs="宋体" w:hint="eastAsia"/>
          <w:kern w:val="0"/>
          <w:sz w:val="24"/>
          <w:szCs w:val="24"/>
        </w:rPr>
        <w:t>云计算</w:t>
      </w:r>
      <w:proofErr w:type="gramEnd"/>
      <w:r w:rsidRPr="003F64C1">
        <w:rPr>
          <w:rFonts w:asciiTheme="minorEastAsia" w:hAnsiTheme="minorEastAsia" w:cs="宋体" w:hint="eastAsia"/>
          <w:kern w:val="0"/>
          <w:sz w:val="24"/>
          <w:szCs w:val="24"/>
        </w:rPr>
        <w:t>等现代化信息技术与回收行业的结合，</w:t>
      </w:r>
      <w:r w:rsidR="00A259C4">
        <w:rPr>
          <w:rFonts w:asciiTheme="minorEastAsia" w:hAnsiTheme="minorEastAsia" w:cs="宋体" w:hint="eastAsia"/>
          <w:kern w:val="0"/>
          <w:sz w:val="24"/>
          <w:szCs w:val="24"/>
        </w:rPr>
        <w:t>再生</w:t>
      </w:r>
      <w:r w:rsidRPr="003F64C1">
        <w:rPr>
          <w:rFonts w:asciiTheme="minorEastAsia" w:hAnsiTheme="minorEastAsia" w:cs="宋体" w:hint="eastAsia"/>
          <w:kern w:val="0"/>
          <w:sz w:val="24"/>
          <w:szCs w:val="24"/>
        </w:rPr>
        <w:t>资源回收</w:t>
      </w:r>
      <w:r w:rsidR="00A259C4">
        <w:rPr>
          <w:rFonts w:asciiTheme="minorEastAsia" w:hAnsiTheme="minorEastAsia" w:cs="宋体" w:hint="eastAsia"/>
          <w:kern w:val="0"/>
          <w:sz w:val="24"/>
          <w:szCs w:val="24"/>
        </w:rPr>
        <w:t>企业</w:t>
      </w:r>
      <w:r w:rsidRPr="003F64C1">
        <w:rPr>
          <w:rFonts w:asciiTheme="minorEastAsia" w:hAnsiTheme="minorEastAsia" w:cs="宋体" w:hint="eastAsia"/>
          <w:kern w:val="0"/>
          <w:sz w:val="24"/>
          <w:szCs w:val="24"/>
        </w:rPr>
        <w:t>创新</w:t>
      </w:r>
      <w:r w:rsidR="00A259C4">
        <w:rPr>
          <w:rFonts w:asciiTheme="minorEastAsia" w:hAnsiTheme="minorEastAsia" w:cs="宋体" w:hint="eastAsia"/>
          <w:kern w:val="0"/>
          <w:sz w:val="24"/>
          <w:szCs w:val="24"/>
        </w:rPr>
        <w:t>发展的</w:t>
      </w:r>
      <w:r w:rsidRPr="003F64C1">
        <w:rPr>
          <w:rFonts w:asciiTheme="minorEastAsia" w:hAnsiTheme="minorEastAsia" w:cs="宋体" w:hint="eastAsia"/>
          <w:kern w:val="0"/>
          <w:sz w:val="24"/>
          <w:szCs w:val="24"/>
        </w:rPr>
        <w:t>脚步也将进一步加快。环境保护政策法规不断出台，特别是循环发展引领计划的实施，再生资源的</w:t>
      </w:r>
      <w:r w:rsidR="008C60C9" w:rsidRPr="003F64C1">
        <w:rPr>
          <w:rFonts w:asciiTheme="minorEastAsia" w:hAnsiTheme="minorEastAsia" w:cs="宋体" w:hint="eastAsia"/>
          <w:kern w:val="0"/>
          <w:sz w:val="24"/>
          <w:szCs w:val="24"/>
        </w:rPr>
        <w:t>回收</w:t>
      </w:r>
      <w:r w:rsidRPr="003F64C1">
        <w:rPr>
          <w:rFonts w:asciiTheme="minorEastAsia" w:hAnsiTheme="minorEastAsia" w:cs="宋体" w:hint="eastAsia"/>
          <w:kern w:val="0"/>
          <w:sz w:val="24"/>
          <w:szCs w:val="24"/>
        </w:rPr>
        <w:t>价格</w:t>
      </w:r>
      <w:r w:rsidR="00A259C4">
        <w:rPr>
          <w:rFonts w:asciiTheme="minorEastAsia" w:hAnsiTheme="minorEastAsia" w:cs="宋体" w:hint="eastAsia"/>
          <w:kern w:val="0"/>
          <w:sz w:val="24"/>
          <w:szCs w:val="24"/>
        </w:rPr>
        <w:t>还</w:t>
      </w:r>
      <w:r w:rsidRPr="003F64C1">
        <w:rPr>
          <w:rFonts w:asciiTheme="minorEastAsia" w:hAnsiTheme="minorEastAsia" w:cs="宋体" w:hint="eastAsia"/>
          <w:kern w:val="0"/>
          <w:sz w:val="24"/>
          <w:szCs w:val="24"/>
        </w:rPr>
        <w:t>将有所</w:t>
      </w:r>
      <w:r w:rsidR="008C60C9" w:rsidRPr="003F64C1">
        <w:rPr>
          <w:rFonts w:asciiTheme="minorEastAsia" w:hAnsiTheme="minorEastAsia" w:cs="宋体" w:hint="eastAsia"/>
          <w:kern w:val="0"/>
          <w:sz w:val="24"/>
          <w:szCs w:val="24"/>
        </w:rPr>
        <w:t>上升</w:t>
      </w:r>
      <w:r w:rsidRPr="003F64C1">
        <w:rPr>
          <w:rFonts w:asciiTheme="minorEastAsia" w:hAnsiTheme="minorEastAsia" w:cs="宋体" w:hint="eastAsia"/>
          <w:kern w:val="0"/>
          <w:sz w:val="24"/>
          <w:szCs w:val="24"/>
        </w:rPr>
        <w:t>，</w:t>
      </w:r>
      <w:r w:rsidR="008C60C9" w:rsidRPr="003F64C1">
        <w:rPr>
          <w:rFonts w:asciiTheme="minorEastAsia" w:hAnsiTheme="minorEastAsia" w:cs="宋体" w:hint="eastAsia"/>
          <w:kern w:val="0"/>
          <w:sz w:val="24"/>
          <w:szCs w:val="24"/>
        </w:rPr>
        <w:t>再生资源利用</w:t>
      </w:r>
      <w:r w:rsidRPr="003F64C1">
        <w:rPr>
          <w:rFonts w:asciiTheme="minorEastAsia" w:hAnsiTheme="minorEastAsia" w:cs="宋体" w:hint="eastAsia"/>
          <w:kern w:val="0"/>
          <w:sz w:val="24"/>
          <w:szCs w:val="24"/>
        </w:rPr>
        <w:t>行业在政府与社会资本合作模式带动下将稳</w:t>
      </w:r>
      <w:r w:rsidR="00863811">
        <w:rPr>
          <w:rFonts w:asciiTheme="minorEastAsia" w:hAnsiTheme="minorEastAsia" w:cs="宋体" w:hint="eastAsia"/>
          <w:kern w:val="0"/>
          <w:sz w:val="24"/>
          <w:szCs w:val="24"/>
        </w:rPr>
        <w:t>步</w:t>
      </w:r>
      <w:r w:rsidR="008C60C9" w:rsidRPr="003F64C1">
        <w:rPr>
          <w:rFonts w:asciiTheme="minorEastAsia" w:hAnsiTheme="minorEastAsia" w:cs="宋体" w:hint="eastAsia"/>
          <w:kern w:val="0"/>
          <w:sz w:val="24"/>
          <w:szCs w:val="24"/>
        </w:rPr>
        <w:t>向前</w:t>
      </w:r>
      <w:r w:rsidRPr="003F64C1">
        <w:rPr>
          <w:rFonts w:asciiTheme="minorEastAsia" w:hAnsiTheme="minorEastAsia" w:cs="宋体" w:hint="eastAsia"/>
          <w:kern w:val="0"/>
          <w:sz w:val="24"/>
          <w:szCs w:val="24"/>
        </w:rPr>
        <w:t>发展。</w:t>
      </w:r>
    </w:p>
    <w:bookmarkEnd w:id="35"/>
    <w:p w:rsidR="00024F1A" w:rsidRPr="001536F8" w:rsidRDefault="00024F1A" w:rsidP="001536F8">
      <w:pPr>
        <w:pStyle w:val="3"/>
        <w:spacing w:before="0" w:after="0" w:line="240" w:lineRule="auto"/>
        <w:rPr>
          <w:rFonts w:ascii="方正楷体简体" w:eastAsia="方正楷体简体" w:hAnsiTheme="minorEastAsia"/>
          <w:sz w:val="24"/>
          <w:szCs w:val="24"/>
        </w:rPr>
      </w:pPr>
      <w:r w:rsidRPr="001536F8">
        <w:rPr>
          <w:rFonts w:ascii="方正楷体简体" w:eastAsia="方正楷体简体" w:hAnsiTheme="minorEastAsia" w:hint="eastAsia"/>
          <w:sz w:val="24"/>
          <w:szCs w:val="24"/>
        </w:rPr>
        <w:t>1.废钢铁</w:t>
      </w:r>
      <w:r w:rsidR="00C0772E" w:rsidRPr="001536F8">
        <w:rPr>
          <w:rFonts w:ascii="方正楷体简体" w:eastAsia="方正楷体简体" w:hAnsiTheme="minorEastAsia" w:hint="eastAsia"/>
          <w:sz w:val="24"/>
          <w:szCs w:val="24"/>
        </w:rPr>
        <w:t>回收趋势预测</w:t>
      </w:r>
    </w:p>
    <w:p w:rsidR="00024F1A" w:rsidRPr="003F64C1" w:rsidRDefault="00024F1A"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2018年我国废钢铁总体需求量将继续增加。随着中频炉的全面退出，以废钢</w:t>
      </w:r>
      <w:r w:rsidR="005E416E" w:rsidRPr="003F64C1">
        <w:rPr>
          <w:rFonts w:asciiTheme="minorEastAsia" w:hAnsiTheme="minorEastAsia" w:cs="宋体" w:hint="eastAsia"/>
          <w:kern w:val="0"/>
          <w:sz w:val="24"/>
          <w:szCs w:val="24"/>
        </w:rPr>
        <w:t>铁</w:t>
      </w:r>
      <w:r w:rsidRPr="003F64C1">
        <w:rPr>
          <w:rFonts w:asciiTheme="minorEastAsia" w:hAnsiTheme="minorEastAsia" w:cs="宋体" w:hint="eastAsia"/>
          <w:kern w:val="0"/>
          <w:sz w:val="24"/>
          <w:szCs w:val="24"/>
        </w:rPr>
        <w:t>作为主要原料的电炉炼钢有望获得迅猛发展，电弧炉产量</w:t>
      </w:r>
      <w:r w:rsidR="009E62DF">
        <w:rPr>
          <w:rFonts w:asciiTheme="minorEastAsia" w:hAnsiTheme="minorEastAsia" w:cs="宋体" w:hint="eastAsia"/>
          <w:kern w:val="0"/>
          <w:sz w:val="24"/>
          <w:szCs w:val="24"/>
        </w:rPr>
        <w:t>也</w:t>
      </w:r>
      <w:r w:rsidRPr="003F64C1">
        <w:rPr>
          <w:rFonts w:asciiTheme="minorEastAsia" w:hAnsiTheme="minorEastAsia" w:cs="宋体" w:hint="eastAsia"/>
          <w:kern w:val="0"/>
          <w:sz w:val="24"/>
          <w:szCs w:val="24"/>
        </w:rPr>
        <w:t>将继续增加。在废钢铁消费向好的情况下，将有利于废钢铁回收加工产业的发展。废钢铁需求旺盛，废钢铁价格重心有望继续上移，废钢铁价格的提升将有利于废钢铁的回收，增加废钢铁的再生利用量。</w:t>
      </w:r>
    </w:p>
    <w:p w:rsidR="00793A84" w:rsidRPr="003F64C1" w:rsidRDefault="00024F1A"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cs="宋体" w:hint="eastAsia"/>
          <w:kern w:val="0"/>
          <w:sz w:val="24"/>
          <w:szCs w:val="24"/>
        </w:rPr>
        <w:t>2018年，废钢铁市场价格水平不会出现大的波动，更不会出现2015年断崖式的下滑，甚至可能出现一定的攀升。此外，废钢铁进出口情况对其市场价格影响不大。2017年我国废钢铁出口出现“井喷式”增长，但这种增加将会是昙花一现。2018年废钢铁出口</w:t>
      </w:r>
      <w:r w:rsidR="00BC2DCD" w:rsidRPr="003F64C1">
        <w:rPr>
          <w:rFonts w:asciiTheme="minorEastAsia" w:hAnsiTheme="minorEastAsia" w:cs="宋体" w:hint="eastAsia"/>
          <w:kern w:val="0"/>
          <w:sz w:val="24"/>
          <w:szCs w:val="24"/>
        </w:rPr>
        <w:t>预计</w:t>
      </w:r>
      <w:r w:rsidRPr="003F64C1">
        <w:rPr>
          <w:rFonts w:asciiTheme="minorEastAsia" w:hAnsiTheme="minorEastAsia" w:cs="宋体" w:hint="eastAsia"/>
          <w:kern w:val="0"/>
          <w:sz w:val="24"/>
          <w:szCs w:val="24"/>
        </w:rPr>
        <w:t>将回落。</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36" w:name="_Toc387155943"/>
      <w:r w:rsidRPr="001536F8">
        <w:rPr>
          <w:rFonts w:ascii="方正楷体简体" w:eastAsia="方正楷体简体" w:hAnsiTheme="minorEastAsia" w:hint="eastAsia"/>
          <w:sz w:val="24"/>
          <w:szCs w:val="24"/>
        </w:rPr>
        <w:t>2.废有色金属</w:t>
      </w:r>
      <w:bookmarkEnd w:id="36"/>
      <w:r w:rsidR="00132903" w:rsidRPr="001536F8">
        <w:rPr>
          <w:rFonts w:ascii="方正楷体简体" w:eastAsia="方正楷体简体" w:hAnsiTheme="minorEastAsia" w:hint="eastAsia"/>
          <w:sz w:val="24"/>
          <w:szCs w:val="24"/>
        </w:rPr>
        <w:t>回收趋势预测</w:t>
      </w:r>
    </w:p>
    <w:p w:rsidR="00793A84" w:rsidRPr="003F64C1" w:rsidRDefault="00024F1A" w:rsidP="003F64C1">
      <w:pPr>
        <w:autoSpaceDE w:val="0"/>
        <w:autoSpaceDN w:val="0"/>
        <w:adjustRightInd w:val="0"/>
        <w:ind w:firstLineChars="200" w:firstLine="480"/>
        <w:rPr>
          <w:rFonts w:asciiTheme="minorEastAsia" w:hAnsiTheme="minorEastAsia" w:cs="宋体"/>
          <w:kern w:val="0"/>
          <w:sz w:val="24"/>
          <w:szCs w:val="24"/>
        </w:rPr>
      </w:pPr>
      <w:r w:rsidRPr="003F64C1">
        <w:rPr>
          <w:rFonts w:asciiTheme="minorEastAsia" w:hAnsiTheme="minorEastAsia" w:hint="eastAsia"/>
          <w:color w:val="000000"/>
          <w:sz w:val="24"/>
          <w:szCs w:val="24"/>
        </w:rPr>
        <w:t>2018年，</w:t>
      </w:r>
      <w:r w:rsidRPr="003F64C1">
        <w:rPr>
          <w:rFonts w:asciiTheme="minorEastAsia" w:hAnsiTheme="minorEastAsia" w:cs="宋体" w:hint="eastAsia"/>
          <w:kern w:val="0"/>
          <w:sz w:val="24"/>
          <w:szCs w:val="24"/>
        </w:rPr>
        <w:t>《中华人民共和国环境保护税法》正式实施，可能会</w:t>
      </w:r>
      <w:r w:rsidRPr="00793A84">
        <w:rPr>
          <w:rFonts w:asciiTheme="minorEastAsia" w:hAnsiTheme="minorEastAsia" w:cs="宋体" w:hint="eastAsia"/>
          <w:kern w:val="0"/>
          <w:sz w:val="24"/>
          <w:szCs w:val="24"/>
        </w:rPr>
        <w:t>为原生矿选矿企业和精矿冶炼企业带来较大的经济和生产成本压力，大型冶炼企业为了降低冶炼渣的产生量，势必会选择有色金属废料代替原生</w:t>
      </w:r>
      <w:proofErr w:type="gramStart"/>
      <w:r w:rsidRPr="00793A84">
        <w:rPr>
          <w:rFonts w:asciiTheme="minorEastAsia" w:hAnsiTheme="minorEastAsia" w:cs="宋体" w:hint="eastAsia"/>
          <w:kern w:val="0"/>
          <w:sz w:val="24"/>
          <w:szCs w:val="24"/>
        </w:rPr>
        <w:t>矿进行</w:t>
      </w:r>
      <w:proofErr w:type="gramEnd"/>
      <w:r w:rsidRPr="00793A84">
        <w:rPr>
          <w:rFonts w:asciiTheme="minorEastAsia" w:hAnsiTheme="minorEastAsia" w:cs="宋体" w:hint="eastAsia"/>
          <w:kern w:val="0"/>
          <w:sz w:val="24"/>
          <w:szCs w:val="24"/>
        </w:rPr>
        <w:t>生产，进而带动国内废有色金属需求量的上升，废有色金属回收利用的重要性将进一步凸显。进口政策进一步收紧，对我国有色金属废料的进口造成一定影响，未来国内废</w:t>
      </w:r>
      <w:r w:rsidRPr="003F64C1">
        <w:rPr>
          <w:rFonts w:asciiTheme="minorEastAsia" w:hAnsiTheme="minorEastAsia" w:cs="宋体" w:hint="eastAsia"/>
          <w:kern w:val="0"/>
          <w:sz w:val="24"/>
          <w:szCs w:val="24"/>
        </w:rPr>
        <w:t>有色金属的回收比例将进一步提高，有色金属生产企业原料采购的重心</w:t>
      </w:r>
      <w:r w:rsidR="00063FF6">
        <w:rPr>
          <w:rFonts w:asciiTheme="minorEastAsia" w:hAnsiTheme="minorEastAsia" w:cs="宋体" w:hint="eastAsia"/>
          <w:kern w:val="0"/>
          <w:sz w:val="24"/>
          <w:szCs w:val="24"/>
        </w:rPr>
        <w:t>将</w:t>
      </w:r>
      <w:r w:rsidRPr="003F64C1">
        <w:rPr>
          <w:rFonts w:asciiTheme="minorEastAsia" w:hAnsiTheme="minorEastAsia" w:cs="宋体" w:hint="eastAsia"/>
          <w:kern w:val="0"/>
          <w:sz w:val="24"/>
          <w:szCs w:val="24"/>
        </w:rPr>
        <w:t>转移到国内市场。</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37" w:name="_Toc387155944"/>
      <w:r w:rsidRPr="001536F8">
        <w:rPr>
          <w:rFonts w:ascii="方正楷体简体" w:eastAsia="方正楷体简体" w:hAnsiTheme="minorEastAsia" w:hint="eastAsia"/>
          <w:sz w:val="24"/>
          <w:szCs w:val="24"/>
        </w:rPr>
        <w:t>3.废塑料</w:t>
      </w:r>
      <w:bookmarkEnd w:id="37"/>
      <w:r w:rsidR="00132903" w:rsidRPr="001536F8">
        <w:rPr>
          <w:rFonts w:ascii="方正楷体简体" w:eastAsia="方正楷体简体" w:hAnsiTheme="minorEastAsia" w:hint="eastAsia"/>
          <w:sz w:val="24"/>
          <w:szCs w:val="24"/>
        </w:rPr>
        <w:t>回收趋势预测</w:t>
      </w:r>
    </w:p>
    <w:p w:rsidR="00793A84" w:rsidRPr="003F64C1" w:rsidRDefault="00083B92" w:rsidP="003F64C1">
      <w:pPr>
        <w:autoSpaceDE w:val="0"/>
        <w:autoSpaceDN w:val="0"/>
        <w:adjustRightInd w:val="0"/>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受</w:t>
      </w:r>
      <w:r w:rsidR="00024F1A" w:rsidRPr="003F64C1">
        <w:rPr>
          <w:rFonts w:asciiTheme="minorEastAsia" w:hAnsiTheme="minorEastAsia" w:cs="宋体" w:hint="eastAsia"/>
          <w:kern w:val="0"/>
          <w:sz w:val="24"/>
          <w:szCs w:val="24"/>
        </w:rPr>
        <w:t>环保督察常态化、进口政策调整、国内需求旺盛、国际原油价格等多重因素影响，2018年，规范经营的大型废塑料回收利用企业将会加速发展，行业竞争</w:t>
      </w:r>
      <w:r w:rsidR="00024F1A" w:rsidRPr="003F64C1">
        <w:rPr>
          <w:rFonts w:asciiTheme="minorEastAsia" w:hAnsiTheme="minorEastAsia" w:cs="宋体" w:hint="eastAsia"/>
          <w:kern w:val="0"/>
          <w:sz w:val="24"/>
          <w:szCs w:val="24"/>
        </w:rPr>
        <w:lastRenderedPageBreak/>
        <w:t>逐步向中高端领域渗透，行业发展潜力进一步显现，进而带动国内废塑料回收体系不断完善，回收量较</w:t>
      </w:r>
      <w:proofErr w:type="gramStart"/>
      <w:r w:rsidR="00024F1A" w:rsidRPr="003F64C1">
        <w:rPr>
          <w:rFonts w:asciiTheme="minorEastAsia" w:hAnsiTheme="minorEastAsia" w:cs="宋体" w:hint="eastAsia"/>
          <w:kern w:val="0"/>
          <w:sz w:val="24"/>
          <w:szCs w:val="24"/>
        </w:rPr>
        <w:t>上年将</w:t>
      </w:r>
      <w:proofErr w:type="gramEnd"/>
      <w:r w:rsidR="00024F1A" w:rsidRPr="003F64C1">
        <w:rPr>
          <w:rFonts w:asciiTheme="minorEastAsia" w:hAnsiTheme="minorEastAsia" w:cs="宋体" w:hint="eastAsia"/>
          <w:kern w:val="0"/>
          <w:sz w:val="24"/>
          <w:szCs w:val="24"/>
        </w:rPr>
        <w:t>小幅增加，园区化发展将是未来废塑料回收利用行业发展的主要方向。同时，企业也将通过引进国外先进的废塑料回收分选技术设备，提高分选加工效率，提升再生塑料品质；有条件的企业选择在国外建厂</w:t>
      </w:r>
      <w:r w:rsidR="00D94186">
        <w:rPr>
          <w:rFonts w:asciiTheme="minorEastAsia" w:hAnsiTheme="minorEastAsia" w:cs="宋体" w:hint="eastAsia"/>
          <w:kern w:val="0"/>
          <w:sz w:val="24"/>
          <w:szCs w:val="24"/>
        </w:rPr>
        <w:t>，</w:t>
      </w:r>
      <w:r w:rsidR="00024F1A" w:rsidRPr="003F64C1">
        <w:rPr>
          <w:rFonts w:asciiTheme="minorEastAsia" w:hAnsiTheme="minorEastAsia" w:cs="宋体" w:hint="eastAsia"/>
          <w:kern w:val="0"/>
          <w:sz w:val="24"/>
          <w:szCs w:val="24"/>
        </w:rPr>
        <w:t>将废塑料加工成再生颗粒进口到中国来应对政策变化。</w:t>
      </w:r>
    </w:p>
    <w:p w:rsidR="00C0772E" w:rsidRPr="001536F8" w:rsidRDefault="00024F1A" w:rsidP="001536F8">
      <w:pPr>
        <w:pStyle w:val="3"/>
        <w:spacing w:before="0" w:after="0" w:line="240" w:lineRule="auto"/>
        <w:rPr>
          <w:rFonts w:ascii="方正楷体简体" w:eastAsia="方正楷体简体" w:hAnsiTheme="minorEastAsia"/>
          <w:sz w:val="24"/>
          <w:szCs w:val="24"/>
        </w:rPr>
      </w:pPr>
      <w:bookmarkStart w:id="38" w:name="_Toc387155945"/>
      <w:r w:rsidRPr="001536F8">
        <w:rPr>
          <w:rFonts w:ascii="方正楷体简体" w:eastAsia="方正楷体简体" w:hAnsiTheme="minorEastAsia" w:hint="eastAsia"/>
          <w:sz w:val="24"/>
          <w:szCs w:val="24"/>
        </w:rPr>
        <w:t>4.废纸</w:t>
      </w:r>
      <w:bookmarkEnd w:id="38"/>
      <w:r w:rsidR="00132903" w:rsidRPr="001536F8">
        <w:rPr>
          <w:rFonts w:ascii="方正楷体简体" w:eastAsia="方正楷体简体" w:hAnsiTheme="minorEastAsia" w:hint="eastAsia"/>
          <w:sz w:val="24"/>
          <w:szCs w:val="24"/>
        </w:rPr>
        <w:t>回收趋势预测</w:t>
      </w:r>
    </w:p>
    <w:p w:rsidR="00C0772E" w:rsidRPr="00620A0E" w:rsidRDefault="00C0772E" w:rsidP="00C0772E">
      <w:pPr>
        <w:pStyle w:val="ab"/>
        <w:ind w:firstLineChars="200" w:firstLine="480"/>
        <w:rPr>
          <w:rFonts w:ascii="宋体" w:eastAsia="宋体" w:hAnsi="宋体"/>
          <w:sz w:val="24"/>
          <w:szCs w:val="24"/>
        </w:rPr>
      </w:pPr>
      <w:r w:rsidRPr="00620A0E">
        <w:rPr>
          <w:rFonts w:ascii="宋体" w:eastAsia="宋体" w:hAnsi="宋体" w:hint="eastAsia"/>
          <w:sz w:val="24"/>
          <w:szCs w:val="24"/>
        </w:rPr>
        <w:t>2018年</w:t>
      </w:r>
      <w:r w:rsidR="00D94186">
        <w:rPr>
          <w:rFonts w:ascii="宋体" w:eastAsia="宋体" w:hAnsi="宋体" w:hint="eastAsia"/>
          <w:sz w:val="24"/>
          <w:szCs w:val="24"/>
        </w:rPr>
        <w:t>，</w:t>
      </w:r>
      <w:r w:rsidRPr="00620A0E">
        <w:rPr>
          <w:rFonts w:ascii="宋体" w:eastAsia="宋体" w:hAnsi="宋体" w:hint="eastAsia"/>
          <w:sz w:val="24"/>
          <w:szCs w:val="24"/>
        </w:rPr>
        <w:t>国家</w:t>
      </w:r>
      <w:r w:rsidR="00D94186">
        <w:rPr>
          <w:rFonts w:ascii="宋体" w:eastAsia="宋体" w:hAnsi="宋体" w:hint="eastAsia"/>
          <w:sz w:val="24"/>
          <w:szCs w:val="24"/>
        </w:rPr>
        <w:t>将</w:t>
      </w:r>
      <w:r w:rsidRPr="00620A0E">
        <w:rPr>
          <w:rFonts w:ascii="宋体" w:eastAsia="宋体" w:hAnsi="宋体" w:hint="eastAsia"/>
          <w:sz w:val="24"/>
          <w:szCs w:val="24"/>
        </w:rPr>
        <w:t>继续坚持稳中求进的总基调，奉行积极、稳健的财政政策，推动经济持续稳定发展，作为许多产业配套的造纸行业，生产和消费同时也会受到拉动。因此，预计2018年国内制浆造纸及纸制品行业生产和消费将会延续2017年的态势，生产和消费总量仍然会有增长，产业生产和运行整体会继续保持平稳。</w:t>
      </w:r>
    </w:p>
    <w:p w:rsidR="00C0772E" w:rsidRPr="00C0772E" w:rsidRDefault="00C0772E" w:rsidP="00BC2DCD">
      <w:pPr>
        <w:pStyle w:val="ab"/>
        <w:ind w:firstLineChars="200" w:firstLine="480"/>
        <w:rPr>
          <w:kern w:val="0"/>
          <w:highlight w:val="yellow"/>
        </w:rPr>
      </w:pPr>
      <w:r w:rsidRPr="00620A0E">
        <w:rPr>
          <w:rFonts w:ascii="宋体" w:eastAsia="宋体" w:hAnsi="宋体" w:hint="eastAsia"/>
          <w:sz w:val="24"/>
          <w:szCs w:val="24"/>
        </w:rPr>
        <w:t>由于废纸进口政策的变化，未经分选的混合废纸2019年以后将禁止进口，将对使用这些原料的产品生产带来一定影响，由此</w:t>
      </w:r>
      <w:r w:rsidR="00083B92">
        <w:rPr>
          <w:rFonts w:ascii="宋体" w:eastAsia="宋体" w:hAnsi="宋体" w:hint="eastAsia"/>
          <w:sz w:val="24"/>
          <w:szCs w:val="24"/>
        </w:rPr>
        <w:t>导致</w:t>
      </w:r>
      <w:r w:rsidR="00633B96">
        <w:rPr>
          <w:rFonts w:ascii="宋体" w:eastAsia="宋体" w:hAnsi="宋体" w:hint="eastAsia"/>
          <w:sz w:val="24"/>
          <w:szCs w:val="24"/>
        </w:rPr>
        <w:t>造纸企业</w:t>
      </w:r>
      <w:r w:rsidRPr="00620A0E">
        <w:rPr>
          <w:rFonts w:ascii="宋体" w:eastAsia="宋体" w:hAnsi="宋体" w:hint="eastAsia"/>
          <w:sz w:val="24"/>
          <w:szCs w:val="24"/>
        </w:rPr>
        <w:t>对国内回收废纸需求</w:t>
      </w:r>
      <w:r w:rsidR="00633B96">
        <w:rPr>
          <w:rFonts w:ascii="宋体" w:eastAsia="宋体" w:hAnsi="宋体" w:hint="eastAsia"/>
          <w:sz w:val="24"/>
          <w:szCs w:val="24"/>
        </w:rPr>
        <w:t>量</w:t>
      </w:r>
      <w:r w:rsidRPr="00620A0E">
        <w:rPr>
          <w:rFonts w:ascii="宋体" w:eastAsia="宋体" w:hAnsi="宋体" w:hint="eastAsia"/>
          <w:sz w:val="24"/>
          <w:szCs w:val="24"/>
        </w:rPr>
        <w:t>的</w:t>
      </w:r>
      <w:r w:rsidR="00633B96">
        <w:rPr>
          <w:rFonts w:ascii="宋体" w:eastAsia="宋体" w:hAnsi="宋体" w:hint="eastAsia"/>
          <w:sz w:val="24"/>
          <w:szCs w:val="24"/>
        </w:rPr>
        <w:t>大幅上涨</w:t>
      </w:r>
      <w:r w:rsidRPr="00620A0E">
        <w:rPr>
          <w:rFonts w:ascii="宋体" w:eastAsia="宋体" w:hAnsi="宋体" w:hint="eastAsia"/>
          <w:sz w:val="24"/>
          <w:szCs w:val="24"/>
        </w:rPr>
        <w:t>，预计2018年国内废纸回收量将会有较大幅度的提高。</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39" w:name="_Toc387155946"/>
      <w:r w:rsidRPr="001536F8">
        <w:rPr>
          <w:rFonts w:ascii="方正楷体简体" w:eastAsia="方正楷体简体" w:hAnsiTheme="minorEastAsia" w:hint="eastAsia"/>
          <w:sz w:val="24"/>
          <w:szCs w:val="24"/>
        </w:rPr>
        <w:t>5.废弃电器电子产品</w:t>
      </w:r>
      <w:bookmarkEnd w:id="39"/>
      <w:r w:rsidR="00132903" w:rsidRPr="001536F8">
        <w:rPr>
          <w:rFonts w:ascii="方正楷体简体" w:eastAsia="方正楷体简体" w:hAnsiTheme="minorEastAsia" w:hint="eastAsia"/>
          <w:sz w:val="24"/>
          <w:szCs w:val="24"/>
        </w:rPr>
        <w:t>回收趋势预测</w:t>
      </w:r>
    </w:p>
    <w:p w:rsidR="00024F1A" w:rsidRPr="003F64C1" w:rsidRDefault="00024F1A" w:rsidP="003F64C1">
      <w:pPr>
        <w:ind w:firstLineChars="200" w:firstLine="480"/>
        <w:rPr>
          <w:rFonts w:asciiTheme="minorEastAsia" w:hAnsiTheme="minorEastAsia" w:cs="Times New Roman"/>
          <w:sz w:val="24"/>
          <w:szCs w:val="24"/>
        </w:rPr>
      </w:pPr>
      <w:r w:rsidRPr="003F64C1">
        <w:rPr>
          <w:rFonts w:asciiTheme="minorEastAsia" w:hAnsiTheme="minorEastAsia" w:cs="Times New Roman" w:hint="eastAsia"/>
          <w:sz w:val="24"/>
          <w:szCs w:val="24"/>
        </w:rPr>
        <w:t>2018年仍</w:t>
      </w:r>
      <w:r w:rsidR="00083B92">
        <w:rPr>
          <w:rFonts w:asciiTheme="minorEastAsia" w:hAnsiTheme="minorEastAsia" w:cs="Times New Roman" w:hint="eastAsia"/>
          <w:sz w:val="24"/>
          <w:szCs w:val="24"/>
        </w:rPr>
        <w:t>处于</w:t>
      </w:r>
      <w:r w:rsidRPr="003F64C1">
        <w:rPr>
          <w:rFonts w:asciiTheme="minorEastAsia" w:hAnsiTheme="minorEastAsia" w:cs="Times New Roman" w:hint="eastAsia"/>
          <w:sz w:val="24"/>
          <w:szCs w:val="24"/>
        </w:rPr>
        <w:t>废弃电器电子产品回收利用政策调整期，新目录产品配套政策仍在制定中，有待出台。生产企业、回收企业、处理企业将进一步探索“互联网+回收”、逆向物流回收、公益回收等创新模式，废弃电器电子产品回收体系建设将会</w:t>
      </w:r>
      <w:r w:rsidR="008400BA">
        <w:rPr>
          <w:rFonts w:asciiTheme="minorEastAsia" w:hAnsiTheme="minorEastAsia" w:cs="Times New Roman" w:hint="eastAsia"/>
          <w:sz w:val="24"/>
          <w:szCs w:val="24"/>
        </w:rPr>
        <w:t>加快步伐</w:t>
      </w:r>
      <w:r w:rsidRPr="003F64C1">
        <w:rPr>
          <w:rFonts w:asciiTheme="minorEastAsia" w:hAnsiTheme="minorEastAsia" w:cs="Times New Roman" w:hint="eastAsia"/>
          <w:sz w:val="24"/>
          <w:szCs w:val="24"/>
        </w:rPr>
        <w:t>。</w:t>
      </w:r>
    </w:p>
    <w:p w:rsidR="00793A84" w:rsidRPr="003F64C1" w:rsidRDefault="00024F1A" w:rsidP="003F64C1">
      <w:pPr>
        <w:ind w:firstLineChars="200" w:firstLine="480"/>
        <w:rPr>
          <w:rFonts w:asciiTheme="minorEastAsia" w:hAnsiTheme="minorEastAsia" w:cs="Times New Roman"/>
          <w:sz w:val="24"/>
          <w:szCs w:val="24"/>
        </w:rPr>
      </w:pPr>
      <w:r w:rsidRPr="003F64C1">
        <w:rPr>
          <w:rFonts w:asciiTheme="minorEastAsia" w:hAnsiTheme="minorEastAsia" w:cs="Times New Roman" w:hint="eastAsia"/>
          <w:sz w:val="24"/>
          <w:szCs w:val="24"/>
        </w:rPr>
        <w:t>预期2018年废弃电器电子产品产业发展仍较困难，总回收拆解处理量将小幅提升。高回收价格以及基金补贴的延迟发放，</w:t>
      </w:r>
      <w:r w:rsidR="008400BA">
        <w:rPr>
          <w:rFonts w:asciiTheme="minorEastAsia" w:hAnsiTheme="minorEastAsia" w:cs="Times New Roman" w:hint="eastAsia"/>
          <w:sz w:val="24"/>
          <w:szCs w:val="24"/>
        </w:rPr>
        <w:t>使得</w:t>
      </w:r>
      <w:r w:rsidRPr="003F64C1">
        <w:rPr>
          <w:rFonts w:asciiTheme="minorEastAsia" w:hAnsiTheme="minorEastAsia" w:cs="Times New Roman" w:hint="eastAsia"/>
          <w:sz w:val="24"/>
          <w:szCs w:val="24"/>
        </w:rPr>
        <w:t>中小企业举步维艰，随着行业内竞争的加剧，处理企业面临资金压力，且行业利润持续下降，小企业难以保持可持续性发展，行业内兼并重组将持续活跃，行业集中度不断增强。此外，仅依靠基金补贴难以为继，处理企业开始在其他相关再生资源产业寻求发展，</w:t>
      </w:r>
      <w:r w:rsidR="008400BA">
        <w:rPr>
          <w:rFonts w:asciiTheme="minorEastAsia" w:hAnsiTheme="minorEastAsia" w:cs="Times New Roman" w:hint="eastAsia"/>
          <w:sz w:val="24"/>
          <w:szCs w:val="24"/>
        </w:rPr>
        <w:t>拓</w:t>
      </w:r>
      <w:r w:rsidRPr="003F64C1">
        <w:rPr>
          <w:rFonts w:asciiTheme="minorEastAsia" w:hAnsiTheme="minorEastAsia" w:cs="Times New Roman" w:hint="eastAsia"/>
          <w:sz w:val="24"/>
          <w:szCs w:val="24"/>
        </w:rPr>
        <w:t>展多元化业务</w:t>
      </w:r>
      <w:r w:rsidR="008400BA">
        <w:rPr>
          <w:rFonts w:asciiTheme="minorEastAsia" w:hAnsiTheme="minorEastAsia" w:cs="Times New Roman" w:hint="eastAsia"/>
          <w:sz w:val="24"/>
          <w:szCs w:val="24"/>
        </w:rPr>
        <w:t>模式</w:t>
      </w:r>
      <w:r w:rsidRPr="003F64C1">
        <w:rPr>
          <w:rFonts w:asciiTheme="minorEastAsia" w:hAnsiTheme="minorEastAsia" w:cs="Times New Roman" w:hint="eastAsia"/>
          <w:sz w:val="24"/>
          <w:szCs w:val="24"/>
        </w:rPr>
        <w:t>。</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40" w:name="_Toc387155948"/>
      <w:r w:rsidRPr="001536F8">
        <w:rPr>
          <w:rFonts w:ascii="方正楷体简体" w:eastAsia="方正楷体简体" w:hAnsiTheme="minorEastAsia" w:hint="eastAsia"/>
          <w:sz w:val="24"/>
          <w:szCs w:val="24"/>
        </w:rPr>
        <w:t>6.报废</w:t>
      </w:r>
      <w:r w:rsidR="00ED3B13">
        <w:rPr>
          <w:rFonts w:ascii="方正楷体简体" w:eastAsia="方正楷体简体" w:hAnsiTheme="minorEastAsia" w:hint="eastAsia"/>
          <w:sz w:val="24"/>
          <w:szCs w:val="24"/>
        </w:rPr>
        <w:t>机动车</w:t>
      </w:r>
      <w:bookmarkEnd w:id="40"/>
      <w:r w:rsidR="00132903" w:rsidRPr="001536F8">
        <w:rPr>
          <w:rFonts w:ascii="方正楷体简体" w:eastAsia="方正楷体简体" w:hAnsiTheme="minorEastAsia" w:hint="eastAsia"/>
          <w:sz w:val="24"/>
          <w:szCs w:val="24"/>
        </w:rPr>
        <w:t>回收趋势预测</w:t>
      </w:r>
    </w:p>
    <w:p w:rsidR="00024F1A" w:rsidRPr="003F64C1" w:rsidRDefault="00024F1A" w:rsidP="003F64C1">
      <w:pPr>
        <w:autoSpaceDE w:val="0"/>
        <w:autoSpaceDN w:val="0"/>
        <w:adjustRightInd w:val="0"/>
        <w:ind w:firstLine="420"/>
        <w:rPr>
          <w:rFonts w:asciiTheme="minorEastAsia" w:hAnsiTheme="minorEastAsia" w:cs="宋体"/>
          <w:kern w:val="0"/>
          <w:sz w:val="24"/>
          <w:szCs w:val="24"/>
        </w:rPr>
      </w:pPr>
      <w:r w:rsidRPr="003F64C1">
        <w:rPr>
          <w:rFonts w:asciiTheme="minorEastAsia" w:hAnsiTheme="minorEastAsia" w:cs="宋体" w:hint="eastAsia"/>
          <w:kern w:val="0"/>
          <w:sz w:val="24"/>
          <w:szCs w:val="24"/>
        </w:rPr>
        <w:t>2018年将是报废</w:t>
      </w:r>
      <w:r w:rsidR="00111A8E">
        <w:rPr>
          <w:rFonts w:asciiTheme="minorEastAsia" w:hAnsiTheme="minorEastAsia" w:cs="宋体" w:hint="eastAsia"/>
          <w:kern w:val="0"/>
          <w:sz w:val="24"/>
          <w:szCs w:val="24"/>
        </w:rPr>
        <w:t>机动车</w:t>
      </w:r>
      <w:r w:rsidRPr="003F64C1">
        <w:rPr>
          <w:rFonts w:asciiTheme="minorEastAsia" w:hAnsiTheme="minorEastAsia" w:cs="宋体" w:hint="eastAsia"/>
          <w:kern w:val="0"/>
          <w:sz w:val="24"/>
          <w:szCs w:val="24"/>
        </w:rPr>
        <w:t>回收拆解行业政策年，《报废汽车回收管理办法》（修正案）将正式出台，《报废汽车回收管理办法实施细则》</w:t>
      </w:r>
      <w:r w:rsidR="00861E3E">
        <w:rPr>
          <w:rFonts w:asciiTheme="minorEastAsia" w:hAnsiTheme="minorEastAsia" w:cs="宋体" w:hint="eastAsia"/>
          <w:kern w:val="0"/>
          <w:sz w:val="24"/>
          <w:szCs w:val="24"/>
        </w:rPr>
        <w:t>、</w:t>
      </w:r>
      <w:r w:rsidRPr="003F64C1">
        <w:rPr>
          <w:rFonts w:asciiTheme="minorEastAsia" w:hAnsiTheme="minorEastAsia" w:cs="宋体" w:hint="eastAsia"/>
          <w:kern w:val="0"/>
          <w:sz w:val="24"/>
          <w:szCs w:val="24"/>
        </w:rPr>
        <w:t>《报废汽车回收拆解企业技术规范》和《报废机动车拆解环境保护技术规范》也将发布</w:t>
      </w:r>
      <w:r w:rsidR="00861E3E">
        <w:rPr>
          <w:rFonts w:asciiTheme="minorEastAsia" w:hAnsiTheme="minorEastAsia" w:cs="宋体" w:hint="eastAsia"/>
          <w:kern w:val="0"/>
          <w:sz w:val="24"/>
          <w:szCs w:val="24"/>
        </w:rPr>
        <w:t>，有利于</w:t>
      </w:r>
      <w:r w:rsidR="00861E3E" w:rsidRPr="003F64C1">
        <w:rPr>
          <w:rFonts w:asciiTheme="minorEastAsia" w:hAnsiTheme="minorEastAsia" w:cs="宋体" w:hint="eastAsia"/>
          <w:kern w:val="0"/>
          <w:sz w:val="24"/>
          <w:szCs w:val="24"/>
        </w:rPr>
        <w:t>规范行业回收拆解行为</w:t>
      </w:r>
      <w:r w:rsidRPr="003F64C1">
        <w:rPr>
          <w:rFonts w:asciiTheme="minorEastAsia" w:hAnsiTheme="minorEastAsia" w:cs="宋体" w:hint="eastAsia"/>
          <w:kern w:val="0"/>
          <w:sz w:val="24"/>
          <w:szCs w:val="24"/>
        </w:rPr>
        <w:t>。一系列政策法规、规范的出台，将进一步指导报废</w:t>
      </w:r>
      <w:r w:rsidR="00111A8E">
        <w:rPr>
          <w:rFonts w:asciiTheme="minorEastAsia" w:hAnsiTheme="minorEastAsia" w:cs="宋体" w:hint="eastAsia"/>
          <w:kern w:val="0"/>
          <w:sz w:val="24"/>
          <w:szCs w:val="24"/>
        </w:rPr>
        <w:t>机动车</w:t>
      </w:r>
      <w:r w:rsidRPr="003F64C1">
        <w:rPr>
          <w:rFonts w:asciiTheme="minorEastAsia" w:hAnsiTheme="minorEastAsia" w:cs="宋体" w:hint="eastAsia"/>
          <w:kern w:val="0"/>
          <w:sz w:val="24"/>
          <w:szCs w:val="24"/>
        </w:rPr>
        <w:t>回收拆解行业法制化、规范化发展。</w:t>
      </w:r>
    </w:p>
    <w:p w:rsidR="00793A84" w:rsidRPr="003F64C1" w:rsidRDefault="00024F1A" w:rsidP="003F64C1">
      <w:pPr>
        <w:autoSpaceDE w:val="0"/>
        <w:autoSpaceDN w:val="0"/>
        <w:adjustRightInd w:val="0"/>
        <w:ind w:firstLineChars="200" w:firstLine="480"/>
        <w:rPr>
          <w:rFonts w:asciiTheme="minorEastAsia" w:hAnsiTheme="minorEastAsia" w:cs="Times New Roman"/>
          <w:sz w:val="24"/>
          <w:szCs w:val="24"/>
        </w:rPr>
      </w:pPr>
      <w:r w:rsidRPr="003F64C1">
        <w:rPr>
          <w:rFonts w:asciiTheme="minorEastAsia" w:hAnsiTheme="minorEastAsia" w:cs="Times New Roman" w:hint="eastAsia"/>
          <w:sz w:val="24"/>
          <w:szCs w:val="24"/>
        </w:rPr>
        <w:t>当前</w:t>
      </w:r>
      <w:r w:rsidR="0098497D">
        <w:rPr>
          <w:rFonts w:asciiTheme="minorEastAsia" w:hAnsiTheme="minorEastAsia" w:cs="Times New Roman" w:hint="eastAsia"/>
          <w:sz w:val="24"/>
          <w:szCs w:val="24"/>
        </w:rPr>
        <w:t>，我国</w:t>
      </w:r>
      <w:r w:rsidRPr="003F64C1">
        <w:rPr>
          <w:rFonts w:asciiTheme="minorEastAsia" w:hAnsiTheme="minorEastAsia" w:cs="Times New Roman" w:hint="eastAsia"/>
          <w:sz w:val="24"/>
          <w:szCs w:val="24"/>
        </w:rPr>
        <w:t>机动车保有量已超过3亿辆，按10-15年汽车报废期限和</w:t>
      </w:r>
      <w:r w:rsidR="006E469B">
        <w:rPr>
          <w:rFonts w:asciiTheme="minorEastAsia" w:hAnsiTheme="minorEastAsia" w:cs="Times New Roman" w:hint="eastAsia"/>
          <w:sz w:val="24"/>
          <w:szCs w:val="24"/>
        </w:rPr>
        <w:t>2-3</w:t>
      </w:r>
      <w:r w:rsidRPr="003F64C1">
        <w:rPr>
          <w:rFonts w:asciiTheme="minorEastAsia" w:hAnsiTheme="minorEastAsia" w:cs="Times New Roman" w:hint="eastAsia"/>
          <w:sz w:val="24"/>
          <w:szCs w:val="24"/>
        </w:rPr>
        <w:t>%的汽车报废率计算，每年报废量将突破</w:t>
      </w:r>
      <w:r w:rsidR="006E469B">
        <w:rPr>
          <w:rFonts w:asciiTheme="minorEastAsia" w:hAnsiTheme="minorEastAsia" w:cs="Times New Roman" w:hint="eastAsia"/>
          <w:sz w:val="24"/>
          <w:szCs w:val="24"/>
        </w:rPr>
        <w:t>700</w:t>
      </w:r>
      <w:r w:rsidRPr="003F64C1">
        <w:rPr>
          <w:rFonts w:asciiTheme="minorEastAsia" w:hAnsiTheme="minorEastAsia" w:cs="Times New Roman" w:hint="eastAsia"/>
          <w:sz w:val="24"/>
          <w:szCs w:val="24"/>
        </w:rPr>
        <w:t>万辆，综合各种因素，报废量应在</w:t>
      </w:r>
      <w:r w:rsidR="006E469B">
        <w:rPr>
          <w:rFonts w:asciiTheme="minorEastAsia" w:hAnsiTheme="minorEastAsia" w:cs="Times New Roman" w:hint="eastAsia"/>
          <w:sz w:val="24"/>
          <w:szCs w:val="24"/>
        </w:rPr>
        <w:t>300-400</w:t>
      </w:r>
      <w:r w:rsidRPr="003F64C1">
        <w:rPr>
          <w:rFonts w:asciiTheme="minorEastAsia" w:hAnsiTheme="minorEastAsia" w:cs="Times New Roman" w:hint="eastAsia"/>
          <w:sz w:val="24"/>
          <w:szCs w:val="24"/>
        </w:rPr>
        <w:t>万辆。同时，随着新能源汽车的快速发展、保有量迅速增长，应提前做好回收拆解的应对措施。</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41" w:name="_Toc387155949"/>
      <w:r w:rsidRPr="001536F8">
        <w:rPr>
          <w:rFonts w:ascii="方正楷体简体" w:eastAsia="方正楷体简体" w:hAnsiTheme="minorEastAsia" w:hint="eastAsia"/>
          <w:sz w:val="24"/>
          <w:szCs w:val="24"/>
        </w:rPr>
        <w:t>7.</w:t>
      </w:r>
      <w:bookmarkEnd w:id="41"/>
      <w:r w:rsidRPr="001536F8">
        <w:rPr>
          <w:rFonts w:ascii="方正楷体简体" w:eastAsia="方正楷体简体" w:hAnsiTheme="minorEastAsia" w:hint="eastAsia"/>
          <w:sz w:val="24"/>
          <w:szCs w:val="24"/>
        </w:rPr>
        <w:t>废旧纺织品</w:t>
      </w:r>
      <w:r w:rsidR="00132903" w:rsidRPr="001536F8">
        <w:rPr>
          <w:rFonts w:ascii="方正楷体简体" w:eastAsia="方正楷体简体" w:hAnsiTheme="minorEastAsia" w:hint="eastAsia"/>
          <w:sz w:val="24"/>
          <w:szCs w:val="24"/>
        </w:rPr>
        <w:t>回收趋势预测</w:t>
      </w:r>
    </w:p>
    <w:p w:rsidR="00024F1A" w:rsidRPr="003F64C1" w:rsidRDefault="00024F1A" w:rsidP="003F64C1">
      <w:pPr>
        <w:ind w:firstLineChars="200" w:firstLine="480"/>
        <w:rPr>
          <w:rFonts w:asciiTheme="minorEastAsia" w:hAnsiTheme="minorEastAsia" w:cs="Times New Roman"/>
          <w:bCs/>
          <w:sz w:val="24"/>
          <w:szCs w:val="24"/>
        </w:rPr>
      </w:pPr>
      <w:r w:rsidRPr="003F64C1">
        <w:rPr>
          <w:rFonts w:asciiTheme="minorEastAsia" w:hAnsiTheme="minorEastAsia" w:cs="Times New Roman" w:hint="eastAsia"/>
          <w:bCs/>
          <w:sz w:val="24"/>
          <w:szCs w:val="24"/>
        </w:rPr>
        <w:t>随着《纺织工业“十三五”发展规划》的实施，废旧纺织品回收再利用的政策引导和资金投入将进一步加强，相应的法律法规也将更加完善。目前，迫切需要解决的是回收后按照纤维成分分类分选自动化问题。2018年，我国废旧纺织品产生量将继续增长，回收量也将持续增长。越来越多的服装品牌企</w:t>
      </w:r>
      <w:r w:rsidR="0098497D">
        <w:rPr>
          <w:rFonts w:asciiTheme="minorEastAsia" w:hAnsiTheme="minorEastAsia" w:cs="Times New Roman" w:hint="eastAsia"/>
          <w:bCs/>
          <w:sz w:val="24"/>
          <w:szCs w:val="24"/>
        </w:rPr>
        <w:t>业履行社会责任加入到回收</w:t>
      </w:r>
      <w:r w:rsidR="003F5310">
        <w:rPr>
          <w:rFonts w:asciiTheme="minorEastAsia" w:hAnsiTheme="minorEastAsia" w:cs="Times New Roman" w:hint="eastAsia"/>
          <w:bCs/>
          <w:sz w:val="24"/>
          <w:szCs w:val="24"/>
        </w:rPr>
        <w:t>废</w:t>
      </w:r>
      <w:r w:rsidRPr="003F64C1">
        <w:rPr>
          <w:rFonts w:asciiTheme="minorEastAsia" w:hAnsiTheme="minorEastAsia" w:cs="Times New Roman" w:hint="eastAsia"/>
          <w:bCs/>
          <w:sz w:val="24"/>
          <w:szCs w:val="24"/>
        </w:rPr>
        <w:t>旧衣物行列中，并将回收的废旧衣物加工成再生纤维，用于新</w:t>
      </w:r>
      <w:r w:rsidRPr="003F64C1">
        <w:rPr>
          <w:rFonts w:asciiTheme="minorEastAsia" w:hAnsiTheme="minorEastAsia" w:cs="Times New Roman" w:hint="eastAsia"/>
          <w:bCs/>
          <w:sz w:val="24"/>
          <w:szCs w:val="24"/>
        </w:rPr>
        <w:lastRenderedPageBreak/>
        <w:t>服装面料中，为环境、社会和企业的可持续发展做出贡献。</w:t>
      </w:r>
    </w:p>
    <w:p w:rsidR="00024F1A" w:rsidRPr="001536F8" w:rsidRDefault="00024F1A" w:rsidP="001536F8">
      <w:pPr>
        <w:pStyle w:val="3"/>
        <w:spacing w:before="0" w:after="0" w:line="240" w:lineRule="auto"/>
        <w:rPr>
          <w:rFonts w:ascii="方正楷体简体" w:eastAsia="方正楷体简体" w:hAnsiTheme="minorEastAsia"/>
          <w:sz w:val="24"/>
          <w:szCs w:val="24"/>
        </w:rPr>
      </w:pPr>
      <w:bookmarkStart w:id="42" w:name="_Toc387155947"/>
      <w:r w:rsidRPr="001536F8">
        <w:rPr>
          <w:rFonts w:ascii="方正楷体简体" w:eastAsia="方正楷体简体" w:hAnsiTheme="minorEastAsia" w:hint="eastAsia"/>
          <w:sz w:val="24"/>
          <w:szCs w:val="24"/>
        </w:rPr>
        <w:t>8.废</w:t>
      </w:r>
      <w:r w:rsidR="00633B96">
        <w:rPr>
          <w:rFonts w:ascii="方正楷体简体" w:eastAsia="方正楷体简体" w:hAnsiTheme="minorEastAsia" w:hint="eastAsia"/>
          <w:sz w:val="24"/>
          <w:szCs w:val="24"/>
        </w:rPr>
        <w:t>旧</w:t>
      </w:r>
      <w:r w:rsidRPr="001536F8">
        <w:rPr>
          <w:rFonts w:ascii="方正楷体简体" w:eastAsia="方正楷体简体" w:hAnsiTheme="minorEastAsia" w:hint="eastAsia"/>
          <w:sz w:val="24"/>
          <w:szCs w:val="24"/>
        </w:rPr>
        <w:t>轮胎</w:t>
      </w:r>
      <w:bookmarkEnd w:id="42"/>
      <w:r w:rsidR="00132903" w:rsidRPr="001536F8">
        <w:rPr>
          <w:rFonts w:ascii="方正楷体简体" w:eastAsia="方正楷体简体" w:hAnsiTheme="minorEastAsia" w:hint="eastAsia"/>
          <w:sz w:val="24"/>
          <w:szCs w:val="24"/>
        </w:rPr>
        <w:t>回收趋势预测</w:t>
      </w:r>
    </w:p>
    <w:p w:rsidR="00024F1A" w:rsidRPr="00C0772E" w:rsidRDefault="00C0772E" w:rsidP="003F64C1">
      <w:pPr>
        <w:autoSpaceDE w:val="0"/>
        <w:autoSpaceDN w:val="0"/>
        <w:adjustRightInd w:val="0"/>
        <w:ind w:firstLineChars="200" w:firstLine="480"/>
        <w:rPr>
          <w:rFonts w:asciiTheme="minorEastAsia" w:hAnsiTheme="minorEastAsia" w:cs="Times New Roman"/>
          <w:sz w:val="24"/>
          <w:szCs w:val="24"/>
          <w:highlight w:val="yellow"/>
        </w:rPr>
      </w:pPr>
      <w:r w:rsidRPr="003852C8">
        <w:rPr>
          <w:rFonts w:ascii="宋体" w:eastAsia="宋体" w:hAnsi="宋体" w:cs="Times New Roman" w:hint="eastAsia"/>
          <w:sz w:val="24"/>
          <w:szCs w:val="24"/>
        </w:rPr>
        <w:t>2018年，我国废旧轮胎回收利用行业受原料价格等因素的影响，全行业结构调整、化解成本上升的任务仍然艰巨。根据2016年汽车保有</w:t>
      </w:r>
      <w:proofErr w:type="gramStart"/>
      <w:r w:rsidRPr="003852C8">
        <w:rPr>
          <w:rFonts w:ascii="宋体" w:eastAsia="宋体" w:hAnsi="宋体" w:cs="Times New Roman" w:hint="eastAsia"/>
          <w:sz w:val="24"/>
          <w:szCs w:val="24"/>
        </w:rPr>
        <w:t>量产生</w:t>
      </w:r>
      <w:proofErr w:type="gramEnd"/>
      <w:r w:rsidRPr="003852C8">
        <w:rPr>
          <w:rFonts w:ascii="宋体" w:eastAsia="宋体" w:hAnsi="宋体" w:cs="Times New Roman" w:hint="eastAsia"/>
          <w:sz w:val="24"/>
          <w:szCs w:val="24"/>
        </w:rPr>
        <w:t>的废旧轮胎基数和2017年汽车保有量的数据，预计2018年产生的废旧轮胎数量在3.</w:t>
      </w:r>
      <w:r w:rsidR="00797662">
        <w:rPr>
          <w:rFonts w:ascii="宋体" w:eastAsia="宋体" w:hAnsi="宋体" w:cs="Times New Roman" w:hint="eastAsia"/>
          <w:sz w:val="24"/>
          <w:szCs w:val="24"/>
        </w:rPr>
        <w:t>6</w:t>
      </w:r>
      <w:r w:rsidRPr="003852C8">
        <w:rPr>
          <w:rFonts w:ascii="宋体" w:eastAsia="宋体" w:hAnsi="宋体" w:cs="Times New Roman" w:hint="eastAsia"/>
          <w:sz w:val="24"/>
          <w:szCs w:val="24"/>
        </w:rPr>
        <w:t>亿条左右，重量超过1</w:t>
      </w:r>
      <w:r w:rsidR="00797662">
        <w:rPr>
          <w:rFonts w:ascii="宋体" w:eastAsia="宋体" w:hAnsi="宋体" w:cs="Times New Roman" w:hint="eastAsia"/>
          <w:sz w:val="24"/>
          <w:szCs w:val="24"/>
        </w:rPr>
        <w:t>40</w:t>
      </w:r>
      <w:r w:rsidRPr="003852C8">
        <w:rPr>
          <w:rFonts w:ascii="宋体" w:eastAsia="宋体" w:hAnsi="宋体" w:cs="Times New Roman" w:hint="eastAsia"/>
          <w:sz w:val="24"/>
          <w:szCs w:val="24"/>
        </w:rPr>
        <w:t>0万吨。翻新轮胎750多万标准折算条，再生橡胶产量约450万吨，橡胶粉产量约40万吨。</w:t>
      </w:r>
    </w:p>
    <w:p w:rsidR="00024F1A" w:rsidRPr="001536F8" w:rsidRDefault="00024F1A" w:rsidP="001536F8">
      <w:pPr>
        <w:pStyle w:val="3"/>
        <w:spacing w:before="0" w:after="0" w:line="240" w:lineRule="auto"/>
        <w:rPr>
          <w:rFonts w:ascii="方正楷体简体" w:eastAsia="方正楷体简体" w:hAnsiTheme="minorEastAsia"/>
          <w:sz w:val="24"/>
          <w:szCs w:val="24"/>
        </w:rPr>
      </w:pPr>
      <w:r w:rsidRPr="001536F8">
        <w:rPr>
          <w:rFonts w:ascii="方正楷体简体" w:eastAsia="方正楷体简体" w:hAnsiTheme="minorEastAsia" w:hint="eastAsia"/>
          <w:sz w:val="24"/>
          <w:szCs w:val="24"/>
        </w:rPr>
        <w:t>9.废电池</w:t>
      </w:r>
      <w:r w:rsidR="00132903" w:rsidRPr="001536F8">
        <w:rPr>
          <w:rFonts w:ascii="方正楷体简体" w:eastAsia="方正楷体简体" w:hAnsiTheme="minorEastAsia" w:hint="eastAsia"/>
          <w:sz w:val="24"/>
          <w:szCs w:val="24"/>
        </w:rPr>
        <w:t>回收趋势预测</w:t>
      </w:r>
    </w:p>
    <w:p w:rsidR="00793A84" w:rsidRPr="003F64C1" w:rsidRDefault="00024F1A" w:rsidP="003F64C1">
      <w:pPr>
        <w:ind w:firstLineChars="200" w:firstLine="480"/>
        <w:rPr>
          <w:rFonts w:asciiTheme="minorEastAsia" w:hAnsiTheme="minorEastAsia"/>
          <w:color w:val="00B0F0"/>
          <w:sz w:val="24"/>
          <w:szCs w:val="24"/>
        </w:rPr>
      </w:pPr>
      <w:r w:rsidRPr="00633B96">
        <w:rPr>
          <w:rFonts w:ascii="宋体" w:eastAsia="宋体" w:hAnsi="宋体" w:hint="eastAsia"/>
          <w:sz w:val="24"/>
          <w:szCs w:val="24"/>
        </w:rPr>
        <w:t>随着</w:t>
      </w:r>
      <w:r w:rsidRPr="00633B96">
        <w:rPr>
          <w:rFonts w:ascii="宋体" w:eastAsia="宋体" w:hAnsi="宋体"/>
          <w:sz w:val="24"/>
          <w:szCs w:val="24"/>
        </w:rPr>
        <w:t>用电器具变化，二次电池使用量增加，</w:t>
      </w:r>
      <w:r w:rsidRPr="00633B96">
        <w:rPr>
          <w:rFonts w:ascii="宋体" w:eastAsia="宋体" w:hAnsi="宋体" w:hint="eastAsia"/>
          <w:sz w:val="24"/>
          <w:szCs w:val="24"/>
        </w:rPr>
        <w:t>而一次</w:t>
      </w:r>
      <w:r w:rsidRPr="00633B96">
        <w:rPr>
          <w:rFonts w:ascii="宋体" w:eastAsia="宋体" w:hAnsi="宋体"/>
          <w:sz w:val="24"/>
          <w:szCs w:val="24"/>
        </w:rPr>
        <w:t>电池消费量基本稳定，</w:t>
      </w:r>
      <w:r w:rsidRPr="00633B96">
        <w:rPr>
          <w:rFonts w:ascii="宋体" w:eastAsia="宋体" w:hAnsi="宋体" w:hint="eastAsia"/>
          <w:sz w:val="24"/>
          <w:szCs w:val="24"/>
        </w:rPr>
        <w:t>2018年，</w:t>
      </w:r>
      <w:r w:rsidRPr="00633B96">
        <w:rPr>
          <w:rFonts w:ascii="宋体" w:eastAsia="宋体" w:hAnsi="宋体"/>
          <w:sz w:val="24"/>
          <w:szCs w:val="24"/>
        </w:rPr>
        <w:t>废</w:t>
      </w:r>
      <w:r w:rsidRPr="00633B96">
        <w:rPr>
          <w:rFonts w:ascii="宋体" w:eastAsia="宋体" w:hAnsi="宋体" w:hint="eastAsia"/>
          <w:sz w:val="24"/>
          <w:szCs w:val="24"/>
        </w:rPr>
        <w:t>一次</w:t>
      </w:r>
      <w:r w:rsidRPr="00633B96">
        <w:rPr>
          <w:rFonts w:ascii="宋体" w:eastAsia="宋体" w:hAnsi="宋体"/>
          <w:sz w:val="24"/>
          <w:szCs w:val="24"/>
        </w:rPr>
        <w:t>电池</w:t>
      </w:r>
      <w:r w:rsidRPr="00633B96">
        <w:rPr>
          <w:rFonts w:ascii="宋体" w:eastAsia="宋体" w:hAnsi="宋体" w:hint="eastAsia"/>
          <w:sz w:val="24"/>
          <w:szCs w:val="24"/>
        </w:rPr>
        <w:t>产生量将</w:t>
      </w:r>
      <w:r w:rsidRPr="00633B96">
        <w:rPr>
          <w:rFonts w:ascii="宋体" w:eastAsia="宋体" w:hAnsi="宋体"/>
          <w:sz w:val="24"/>
          <w:szCs w:val="24"/>
        </w:rPr>
        <w:t>基本</w:t>
      </w:r>
      <w:r w:rsidRPr="00633B96">
        <w:rPr>
          <w:rFonts w:ascii="宋体" w:eastAsia="宋体" w:hAnsi="宋体" w:hint="eastAsia"/>
          <w:sz w:val="24"/>
          <w:szCs w:val="24"/>
        </w:rPr>
        <w:t>维持</w:t>
      </w:r>
      <w:r w:rsidRPr="00633B96">
        <w:rPr>
          <w:rFonts w:ascii="宋体" w:eastAsia="宋体" w:hAnsi="宋体"/>
          <w:sz w:val="24"/>
          <w:szCs w:val="24"/>
        </w:rPr>
        <w:t>稳定</w:t>
      </w:r>
      <w:r w:rsidRPr="00633B96">
        <w:rPr>
          <w:rFonts w:ascii="宋体" w:eastAsia="宋体" w:hAnsi="宋体" w:hint="eastAsia"/>
          <w:sz w:val="24"/>
          <w:szCs w:val="24"/>
        </w:rPr>
        <w:t>。近几年废铅蓄电池产生量将迎来峰值</w:t>
      </w:r>
      <w:r w:rsidRPr="00633B96">
        <w:rPr>
          <w:rFonts w:ascii="宋体" w:eastAsia="宋体" w:hAnsi="宋体"/>
          <w:sz w:val="24"/>
          <w:szCs w:val="24"/>
        </w:rPr>
        <w:t>，</w:t>
      </w:r>
      <w:r w:rsidR="003F5310">
        <w:rPr>
          <w:rFonts w:ascii="宋体" w:eastAsia="宋体" w:hAnsi="宋体" w:hint="eastAsia"/>
          <w:sz w:val="24"/>
          <w:szCs w:val="24"/>
        </w:rPr>
        <w:t>由于</w:t>
      </w:r>
      <w:proofErr w:type="gramStart"/>
      <w:r w:rsidR="003F5310" w:rsidRPr="00633B96">
        <w:rPr>
          <w:rFonts w:ascii="宋体" w:eastAsia="宋体" w:hAnsi="宋体" w:hint="eastAsia"/>
          <w:sz w:val="24"/>
          <w:szCs w:val="24"/>
        </w:rPr>
        <w:t>锂</w:t>
      </w:r>
      <w:proofErr w:type="gramEnd"/>
      <w:r w:rsidR="003F5310" w:rsidRPr="00633B96">
        <w:rPr>
          <w:rFonts w:ascii="宋体" w:eastAsia="宋体" w:hAnsi="宋体" w:hint="eastAsia"/>
          <w:sz w:val="24"/>
          <w:szCs w:val="24"/>
        </w:rPr>
        <w:t>离子电池正在逐步替代部分铅蓄电池</w:t>
      </w:r>
      <w:r w:rsidR="003F5310">
        <w:rPr>
          <w:rFonts w:ascii="宋体" w:eastAsia="宋体" w:hAnsi="宋体" w:hint="eastAsia"/>
          <w:sz w:val="24"/>
          <w:szCs w:val="24"/>
        </w:rPr>
        <w:t>，预计</w:t>
      </w:r>
      <w:r w:rsidRPr="00633B96">
        <w:rPr>
          <w:rFonts w:ascii="宋体" w:eastAsia="宋体" w:hAnsi="宋体" w:hint="eastAsia"/>
          <w:sz w:val="24"/>
          <w:szCs w:val="24"/>
        </w:rPr>
        <w:t>2020年后</w:t>
      </w:r>
      <w:r w:rsidR="003F5310" w:rsidRPr="00633B96">
        <w:rPr>
          <w:rFonts w:ascii="宋体" w:eastAsia="宋体" w:hAnsi="宋体" w:hint="eastAsia"/>
          <w:sz w:val="24"/>
          <w:szCs w:val="24"/>
        </w:rPr>
        <w:t>废铅蓄电池产生量</w:t>
      </w:r>
      <w:r w:rsidRPr="00633B96">
        <w:rPr>
          <w:rFonts w:ascii="宋体" w:eastAsia="宋体" w:hAnsi="宋体" w:hint="eastAsia"/>
          <w:sz w:val="24"/>
          <w:szCs w:val="24"/>
        </w:rPr>
        <w:t>将小幅度逐年减少。由于</w:t>
      </w:r>
      <w:r w:rsidRPr="00633B96">
        <w:rPr>
          <w:rFonts w:ascii="宋体" w:eastAsia="宋体" w:hAnsi="宋体"/>
          <w:sz w:val="24"/>
          <w:szCs w:val="24"/>
        </w:rPr>
        <w:t>新能源汽车动力</w:t>
      </w:r>
      <w:r w:rsidRPr="00633B96">
        <w:rPr>
          <w:rFonts w:ascii="宋体" w:eastAsia="宋体" w:hAnsi="宋体" w:hint="eastAsia"/>
          <w:sz w:val="24"/>
          <w:szCs w:val="24"/>
        </w:rPr>
        <w:t>电池</w:t>
      </w:r>
      <w:r w:rsidRPr="00633B96">
        <w:rPr>
          <w:rFonts w:ascii="宋体" w:eastAsia="宋体" w:hAnsi="宋体"/>
          <w:sz w:val="24"/>
          <w:szCs w:val="24"/>
        </w:rPr>
        <w:t>集中退役，</w:t>
      </w:r>
      <w:r w:rsidRPr="00633B96">
        <w:rPr>
          <w:rFonts w:ascii="宋体" w:eastAsia="宋体" w:hAnsi="宋体" w:hint="eastAsia"/>
          <w:sz w:val="24"/>
          <w:szCs w:val="24"/>
        </w:rPr>
        <w:t>2018年废动力</w:t>
      </w:r>
      <w:proofErr w:type="gramStart"/>
      <w:r w:rsidRPr="00633B96">
        <w:rPr>
          <w:rFonts w:ascii="宋体" w:eastAsia="宋体" w:hAnsi="宋体" w:hint="eastAsia"/>
          <w:sz w:val="24"/>
          <w:szCs w:val="24"/>
        </w:rPr>
        <w:t>锂</w:t>
      </w:r>
      <w:proofErr w:type="gramEnd"/>
      <w:r w:rsidRPr="00633B96">
        <w:rPr>
          <w:rFonts w:ascii="宋体" w:eastAsia="宋体" w:hAnsi="宋体" w:hint="eastAsia"/>
          <w:sz w:val="24"/>
          <w:szCs w:val="24"/>
        </w:rPr>
        <w:t>离子电池产生量将有所增加。</w:t>
      </w:r>
    </w:p>
    <w:p w:rsidR="00204C34" w:rsidRPr="001536F8" w:rsidRDefault="00024F1A" w:rsidP="001536F8">
      <w:pPr>
        <w:pStyle w:val="3"/>
        <w:spacing w:before="0" w:after="0" w:line="240" w:lineRule="auto"/>
        <w:rPr>
          <w:rFonts w:ascii="方正楷体简体" w:eastAsia="方正楷体简体" w:hAnsiTheme="minorEastAsia"/>
          <w:sz w:val="24"/>
          <w:szCs w:val="24"/>
        </w:rPr>
      </w:pPr>
      <w:r w:rsidRPr="001536F8">
        <w:rPr>
          <w:rFonts w:ascii="方正楷体简体" w:eastAsia="方正楷体简体" w:hAnsiTheme="minorEastAsia" w:hint="eastAsia"/>
          <w:sz w:val="24"/>
          <w:szCs w:val="24"/>
        </w:rPr>
        <w:t>10.废玻璃</w:t>
      </w:r>
      <w:r w:rsidR="00132903" w:rsidRPr="001536F8">
        <w:rPr>
          <w:rFonts w:ascii="方正楷体简体" w:eastAsia="方正楷体简体" w:hAnsiTheme="minorEastAsia" w:hint="eastAsia"/>
          <w:sz w:val="24"/>
          <w:szCs w:val="24"/>
        </w:rPr>
        <w:t>回收趋势预测</w:t>
      </w:r>
    </w:p>
    <w:p w:rsidR="00C0772E" w:rsidRPr="00C07697" w:rsidRDefault="00C0772E" w:rsidP="00C0772E">
      <w:pPr>
        <w:pStyle w:val="ab"/>
        <w:ind w:firstLine="420"/>
        <w:rPr>
          <w:rFonts w:ascii="宋体" w:eastAsia="宋体" w:hAnsi="宋体"/>
          <w:sz w:val="24"/>
          <w:szCs w:val="24"/>
        </w:rPr>
      </w:pPr>
      <w:r w:rsidRPr="00C07697">
        <w:rPr>
          <w:rFonts w:ascii="宋体" w:eastAsia="宋体" w:hAnsi="宋体" w:hint="eastAsia"/>
          <w:sz w:val="24"/>
          <w:szCs w:val="24"/>
        </w:rPr>
        <w:t>2018</w:t>
      </w:r>
      <w:r w:rsidR="00BD6834">
        <w:rPr>
          <w:rFonts w:ascii="宋体" w:eastAsia="宋体" w:hAnsi="宋体" w:hint="eastAsia"/>
          <w:sz w:val="24"/>
          <w:szCs w:val="24"/>
        </w:rPr>
        <w:t>年，房地产行业将进入收缩期，</w:t>
      </w:r>
      <w:r w:rsidRPr="00C07697">
        <w:rPr>
          <w:rFonts w:ascii="宋体" w:eastAsia="宋体" w:hAnsi="宋体" w:hint="eastAsia"/>
          <w:sz w:val="24"/>
          <w:szCs w:val="24"/>
        </w:rPr>
        <w:t>平板玻璃需求</w:t>
      </w:r>
      <w:r w:rsidR="00BD6834">
        <w:rPr>
          <w:rFonts w:ascii="宋体" w:eastAsia="宋体" w:hAnsi="宋体" w:hint="eastAsia"/>
          <w:sz w:val="24"/>
          <w:szCs w:val="24"/>
        </w:rPr>
        <w:t>也</w:t>
      </w:r>
      <w:r w:rsidRPr="00C07697">
        <w:rPr>
          <w:rFonts w:ascii="宋体" w:eastAsia="宋体" w:hAnsi="宋体" w:hint="eastAsia"/>
          <w:sz w:val="24"/>
          <w:szCs w:val="24"/>
        </w:rPr>
        <w:t>将进</w:t>
      </w:r>
      <w:r w:rsidR="00BD6834">
        <w:rPr>
          <w:rFonts w:ascii="宋体" w:eastAsia="宋体" w:hAnsi="宋体" w:hint="eastAsia"/>
          <w:sz w:val="24"/>
          <w:szCs w:val="24"/>
        </w:rPr>
        <w:t>一步</w:t>
      </w:r>
      <w:r w:rsidR="00970EC7">
        <w:rPr>
          <w:rFonts w:ascii="宋体" w:eastAsia="宋体" w:hAnsi="宋体" w:hint="eastAsia"/>
          <w:sz w:val="24"/>
          <w:szCs w:val="24"/>
        </w:rPr>
        <w:t>下降</w:t>
      </w:r>
      <w:r w:rsidRPr="00C07697">
        <w:rPr>
          <w:rFonts w:ascii="宋体" w:eastAsia="宋体" w:hAnsi="宋体" w:hint="eastAsia"/>
          <w:sz w:val="24"/>
          <w:szCs w:val="24"/>
        </w:rPr>
        <w:t>，平板玻璃行业仍然面临严重的产能过剩问题，</w:t>
      </w:r>
      <w:r w:rsidRPr="00B334B7">
        <w:rPr>
          <w:rFonts w:ascii="宋体" w:eastAsia="宋体" w:hAnsi="宋体" w:hint="eastAsia"/>
          <w:sz w:val="24"/>
          <w:szCs w:val="24"/>
        </w:rPr>
        <w:t>煤炭和纯碱价格</w:t>
      </w:r>
      <w:r>
        <w:rPr>
          <w:rFonts w:ascii="宋体" w:eastAsia="宋体" w:hAnsi="宋体" w:hint="eastAsia"/>
          <w:sz w:val="24"/>
          <w:szCs w:val="24"/>
        </w:rPr>
        <w:t>上涨，</w:t>
      </w:r>
      <w:r w:rsidRPr="00C07697">
        <w:rPr>
          <w:rFonts w:ascii="宋体" w:eastAsia="宋体" w:hAnsi="宋体" w:hint="eastAsia"/>
          <w:sz w:val="24"/>
          <w:szCs w:val="24"/>
        </w:rPr>
        <w:t>环保政策持续收紧，</w:t>
      </w:r>
      <w:r w:rsidR="0022242D">
        <w:rPr>
          <w:rFonts w:ascii="宋体" w:eastAsia="宋体" w:hAnsi="宋体" w:hint="eastAsia"/>
          <w:sz w:val="24"/>
          <w:szCs w:val="24"/>
        </w:rPr>
        <w:t>加快</w:t>
      </w:r>
      <w:r w:rsidRPr="00C07697">
        <w:rPr>
          <w:rFonts w:ascii="宋体" w:eastAsia="宋体" w:hAnsi="宋体" w:hint="eastAsia"/>
          <w:sz w:val="24"/>
          <w:szCs w:val="24"/>
        </w:rPr>
        <w:t>平板玻璃产业转型升级</w:t>
      </w:r>
      <w:r w:rsidR="0022242D">
        <w:rPr>
          <w:rFonts w:ascii="宋体" w:eastAsia="宋体" w:hAnsi="宋体" w:hint="eastAsia"/>
          <w:sz w:val="24"/>
          <w:szCs w:val="24"/>
        </w:rPr>
        <w:t>步伐</w:t>
      </w:r>
      <w:r w:rsidRPr="00C07697">
        <w:rPr>
          <w:rFonts w:ascii="宋体" w:eastAsia="宋体" w:hAnsi="宋体" w:hint="eastAsia"/>
          <w:sz w:val="24"/>
          <w:szCs w:val="24"/>
        </w:rPr>
        <w:t>，破解发展困境。</w:t>
      </w:r>
    </w:p>
    <w:p w:rsidR="00C0772E" w:rsidRPr="00793A84" w:rsidRDefault="00C0772E" w:rsidP="00793A84">
      <w:pPr>
        <w:pStyle w:val="ab"/>
        <w:ind w:firstLineChars="200" w:firstLine="480"/>
        <w:rPr>
          <w:rFonts w:ascii="宋体" w:eastAsia="宋体" w:hAnsi="宋体"/>
          <w:sz w:val="24"/>
          <w:szCs w:val="24"/>
          <w:highlight w:val="yellow"/>
        </w:rPr>
      </w:pPr>
      <w:r w:rsidRPr="00C07697">
        <w:rPr>
          <w:rFonts w:ascii="宋体" w:eastAsia="宋体" w:hAnsi="宋体" w:hint="eastAsia"/>
          <w:sz w:val="24"/>
          <w:szCs w:val="24"/>
        </w:rPr>
        <w:t>近年来</w:t>
      </w:r>
      <w:r w:rsidR="0022242D">
        <w:rPr>
          <w:rFonts w:ascii="宋体" w:eastAsia="宋体" w:hAnsi="宋体" w:hint="eastAsia"/>
          <w:sz w:val="24"/>
          <w:szCs w:val="24"/>
        </w:rPr>
        <w:t>，</w:t>
      </w:r>
      <w:r w:rsidRPr="00C07697">
        <w:rPr>
          <w:rFonts w:ascii="宋体" w:eastAsia="宋体" w:hAnsi="宋体" w:hint="eastAsia"/>
          <w:sz w:val="24"/>
          <w:szCs w:val="24"/>
        </w:rPr>
        <w:t>玻璃产能扩张逐步趋于平稳，增速在近三年显著下滑，</w:t>
      </w:r>
      <w:r w:rsidR="003F5310">
        <w:rPr>
          <w:rFonts w:ascii="宋体" w:eastAsia="宋体" w:hAnsi="宋体" w:hint="eastAsia"/>
          <w:sz w:val="24"/>
          <w:szCs w:val="24"/>
        </w:rPr>
        <w:t>预计</w:t>
      </w:r>
      <w:r w:rsidRPr="00C07697">
        <w:rPr>
          <w:rFonts w:ascii="宋体" w:eastAsia="宋体" w:hAnsi="宋体" w:hint="eastAsia"/>
          <w:sz w:val="24"/>
          <w:szCs w:val="24"/>
        </w:rPr>
        <w:t>2018年平板玻璃产量</w:t>
      </w:r>
      <w:r w:rsidR="00A124F2">
        <w:rPr>
          <w:rFonts w:ascii="宋体" w:eastAsia="宋体" w:hAnsi="宋体" w:hint="eastAsia"/>
          <w:sz w:val="24"/>
          <w:szCs w:val="24"/>
        </w:rPr>
        <w:t>约为</w:t>
      </w:r>
      <w:r w:rsidRPr="00C07697">
        <w:rPr>
          <w:rFonts w:ascii="宋体" w:eastAsia="宋体" w:hAnsi="宋体" w:hint="eastAsia"/>
          <w:sz w:val="24"/>
          <w:szCs w:val="24"/>
        </w:rPr>
        <w:t>8.3亿重量箱，较2017年增长3-5%左右。预计2018年废玻璃回收量将继续保持</w:t>
      </w:r>
      <w:r>
        <w:rPr>
          <w:rFonts w:ascii="宋体" w:eastAsia="宋体" w:hAnsi="宋体" w:hint="eastAsia"/>
          <w:sz w:val="24"/>
          <w:szCs w:val="24"/>
        </w:rPr>
        <w:t>平</w:t>
      </w:r>
      <w:r w:rsidRPr="00C07697">
        <w:rPr>
          <w:rFonts w:ascii="宋体" w:eastAsia="宋体" w:hAnsi="宋体" w:hint="eastAsia"/>
          <w:sz w:val="24"/>
          <w:szCs w:val="24"/>
        </w:rPr>
        <w:t>稳</w:t>
      </w:r>
      <w:r>
        <w:rPr>
          <w:rFonts w:ascii="宋体" w:eastAsia="宋体" w:hAnsi="宋体" w:hint="eastAsia"/>
          <w:sz w:val="24"/>
          <w:szCs w:val="24"/>
        </w:rPr>
        <w:t>态势</w:t>
      </w:r>
      <w:r w:rsidRPr="00C07697">
        <w:rPr>
          <w:rFonts w:ascii="宋体" w:eastAsia="宋体" w:hAnsi="宋体" w:hint="eastAsia"/>
          <w:sz w:val="24"/>
          <w:szCs w:val="24"/>
        </w:rPr>
        <w:t>。</w:t>
      </w:r>
    </w:p>
    <w:sectPr w:rsidR="00C0772E" w:rsidRPr="00793A84" w:rsidSect="008E5CC4">
      <w:footerReference w:type="default" r:id="rId2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74" w:rsidRDefault="005F7074" w:rsidP="00523EFF">
      <w:r>
        <w:separator/>
      </w:r>
    </w:p>
  </w:endnote>
  <w:endnote w:type="continuationSeparator" w:id="0">
    <w:p w:rsidR="005F7074" w:rsidRDefault="005F7074" w:rsidP="0052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0"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准圆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兰亭黑简体">
    <w:altName w:val="Arial Unicode MS"/>
    <w:charset w:val="86"/>
    <w:family w:val="auto"/>
    <w:pitch w:val="variable"/>
    <w:sig w:usb0="00000000" w:usb1="080E0000" w:usb2="00000010" w:usb3="00000000" w:csb0="00040000" w:csb1="00000000"/>
  </w:font>
  <w:font w:name="Microsoft Yahe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72" w:rsidRDefault="00DD6D72">
    <w:pPr>
      <w:pStyle w:val="a4"/>
    </w:pPr>
    <w:r>
      <w:fldChar w:fldCharType="begin"/>
    </w:r>
    <w:r>
      <w:instrText xml:space="preserve"> PAGE   \* MERGEFORMAT </w:instrText>
    </w:r>
    <w:r>
      <w:fldChar w:fldCharType="separate"/>
    </w:r>
    <w:r w:rsidRPr="001D0CB4">
      <w:rPr>
        <w:noProof/>
        <w:lang w:val="zh-CN"/>
      </w:rPr>
      <w:t>2</w:t>
    </w:r>
    <w:r>
      <w:rPr>
        <w:noProof/>
        <w:lang w:val="zh-CN"/>
      </w:rPr>
      <w:fldChar w:fldCharType="end"/>
    </w:r>
  </w:p>
  <w:p w:rsidR="00DD6D72" w:rsidRDefault="00DD6D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72" w:rsidRDefault="00DD6D72">
    <w:pPr>
      <w:pStyle w:val="a4"/>
    </w:pPr>
    <w:r>
      <w:fldChar w:fldCharType="begin"/>
    </w:r>
    <w:r>
      <w:instrText xml:space="preserve"> PAGE   \* MERGEFORMAT </w:instrText>
    </w:r>
    <w:r>
      <w:fldChar w:fldCharType="separate"/>
    </w:r>
    <w:r w:rsidRPr="001D0CB4">
      <w:rPr>
        <w:noProof/>
        <w:lang w:val="zh-CN"/>
      </w:rPr>
      <w:t>2</w:t>
    </w:r>
    <w:r>
      <w:rPr>
        <w:noProof/>
        <w:lang w:val="zh-CN"/>
      </w:rPr>
      <w:fldChar w:fldCharType="end"/>
    </w:r>
  </w:p>
  <w:p w:rsidR="00DD6D72" w:rsidRDefault="00DD6D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72" w:rsidRDefault="00DD6D72">
    <w:pPr>
      <w:pStyle w:val="a4"/>
      <w:jc w:val="center"/>
    </w:pPr>
  </w:p>
  <w:p w:rsidR="00DD6D72" w:rsidRDefault="00DD6D7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56210"/>
      <w:docPartObj>
        <w:docPartGallery w:val="Page Numbers (Bottom of Page)"/>
        <w:docPartUnique/>
      </w:docPartObj>
    </w:sdtPr>
    <w:sdtEndPr/>
    <w:sdtContent>
      <w:p w:rsidR="00DD6D72" w:rsidRDefault="00DD6D72">
        <w:pPr>
          <w:pStyle w:val="a4"/>
          <w:jc w:val="center"/>
        </w:pPr>
        <w:r>
          <w:fldChar w:fldCharType="begin"/>
        </w:r>
        <w:r>
          <w:instrText>PAGE   \* MERGEFORMAT</w:instrText>
        </w:r>
        <w:r>
          <w:fldChar w:fldCharType="separate"/>
        </w:r>
        <w:r w:rsidR="00756BA9" w:rsidRPr="00756BA9">
          <w:rPr>
            <w:noProof/>
            <w:lang w:val="zh-CN"/>
          </w:rPr>
          <w:t>18</w:t>
        </w:r>
        <w:r>
          <w:fldChar w:fldCharType="end"/>
        </w:r>
      </w:p>
    </w:sdtContent>
  </w:sdt>
  <w:p w:rsidR="00DD6D72" w:rsidRDefault="00DD6D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74" w:rsidRDefault="005F7074" w:rsidP="00523EFF">
      <w:r>
        <w:separator/>
      </w:r>
    </w:p>
  </w:footnote>
  <w:footnote w:type="continuationSeparator" w:id="0">
    <w:p w:rsidR="005F7074" w:rsidRDefault="005F7074" w:rsidP="0052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72" w:rsidRDefault="00DD6D72" w:rsidP="003F64C1">
    <w:pPr>
      <w:pStyle w:val="a3"/>
      <w:pBdr>
        <w:bottom w:val="none" w:sz="0" w:space="0" w:color="auto"/>
      </w:pBdr>
      <w:tabs>
        <w:tab w:val="left" w:pos="645"/>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72" w:rsidRDefault="00DD6D72" w:rsidP="003F64C1">
    <w:pPr>
      <w:pStyle w:val="a3"/>
      <w:pBdr>
        <w:bottom w:val="none" w:sz="0" w:space="0" w:color="auto"/>
      </w:pBdr>
      <w:tabs>
        <w:tab w:val="left" w:pos="645"/>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D98"/>
    <w:multiLevelType w:val="hybridMultilevel"/>
    <w:tmpl w:val="227E85F4"/>
    <w:lvl w:ilvl="0" w:tplc="37DC46DE">
      <w:start w:val="1"/>
      <w:numFmt w:val="decimal"/>
      <w:lvlText w:val="%1."/>
      <w:lvlJc w:val="left"/>
      <w:pPr>
        <w:ind w:left="490" w:hanging="490"/>
      </w:pPr>
      <w:rPr>
        <w:rFonts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610DB6"/>
    <w:multiLevelType w:val="hybridMultilevel"/>
    <w:tmpl w:val="1676F272"/>
    <w:lvl w:ilvl="0" w:tplc="04090017">
      <w:start w:val="1"/>
      <w:numFmt w:val="chineseCountingThousand"/>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19B557E2"/>
    <w:multiLevelType w:val="hybridMultilevel"/>
    <w:tmpl w:val="1BEC7B4E"/>
    <w:lvl w:ilvl="0" w:tplc="4F1A258C">
      <w:start w:val="1"/>
      <w:numFmt w:val="japaneseCounting"/>
      <w:lvlText w:val="%1、"/>
      <w:lvlJc w:val="left"/>
      <w:pPr>
        <w:ind w:left="750" w:hanging="750"/>
      </w:pPr>
      <w:rPr>
        <w:rFonts w:hint="default"/>
        <w:color w:val="auto"/>
      </w:rPr>
    </w:lvl>
    <w:lvl w:ilvl="1" w:tplc="8C4A6C58">
      <w:start w:val="1"/>
      <w:numFmt w:val="japaneseCounting"/>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F859CD"/>
    <w:multiLevelType w:val="hybridMultilevel"/>
    <w:tmpl w:val="E4AEA684"/>
    <w:lvl w:ilvl="0" w:tplc="B86A6372">
      <w:start w:val="2"/>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24A0414D"/>
    <w:multiLevelType w:val="hybridMultilevel"/>
    <w:tmpl w:val="B080B3C8"/>
    <w:lvl w:ilvl="0" w:tplc="B86A6372">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CF002D"/>
    <w:multiLevelType w:val="hybridMultilevel"/>
    <w:tmpl w:val="4094F9A4"/>
    <w:lvl w:ilvl="0" w:tplc="BCCEDB6C">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885AA6"/>
    <w:multiLevelType w:val="hybridMultilevel"/>
    <w:tmpl w:val="9BB60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46454D"/>
    <w:multiLevelType w:val="hybridMultilevel"/>
    <w:tmpl w:val="5E0A30C8"/>
    <w:lvl w:ilvl="0" w:tplc="C8562666">
      <w:start w:val="1"/>
      <w:numFmt w:val="decimal"/>
      <w:lvlText w:val="（%1）"/>
      <w:lvlJc w:val="left"/>
      <w:pPr>
        <w:ind w:left="3555"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7E55FCB"/>
    <w:multiLevelType w:val="hybridMultilevel"/>
    <w:tmpl w:val="52FAA050"/>
    <w:lvl w:ilvl="0" w:tplc="8A2E6912">
      <w:start w:val="1"/>
      <w:numFmt w:val="japaneseCounting"/>
      <w:lvlText w:val="（%1）"/>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25377F"/>
    <w:multiLevelType w:val="hybridMultilevel"/>
    <w:tmpl w:val="FC725382"/>
    <w:lvl w:ilvl="0" w:tplc="BBF2E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B509FB"/>
    <w:multiLevelType w:val="hybridMultilevel"/>
    <w:tmpl w:val="3BB05CC6"/>
    <w:lvl w:ilvl="0" w:tplc="E2B0270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1E1122"/>
    <w:multiLevelType w:val="hybridMultilevel"/>
    <w:tmpl w:val="10D4DE48"/>
    <w:lvl w:ilvl="0" w:tplc="23FA94F6">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D757360"/>
    <w:multiLevelType w:val="hybridMultilevel"/>
    <w:tmpl w:val="A51A41A8"/>
    <w:lvl w:ilvl="0" w:tplc="EE365266">
      <w:start w:val="2"/>
      <w:numFmt w:val="japaneseCounting"/>
      <w:lvlText w:val="（%1）"/>
      <w:lvlJc w:val="left"/>
      <w:pPr>
        <w:ind w:left="1080" w:hanging="1080"/>
      </w:pPr>
      <w:rPr>
        <w:rFonts w:cs="Times New Roman" w:hint="default"/>
        <w:b/>
        <w:color w:val="0000FF" w:themeColor="hyperlink"/>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10"/>
  </w:num>
  <w:num w:numId="4">
    <w:abstractNumId w:val="11"/>
  </w:num>
  <w:num w:numId="5">
    <w:abstractNumId w:val="9"/>
  </w:num>
  <w:num w:numId="6">
    <w:abstractNumId w:val="7"/>
  </w:num>
  <w:num w:numId="7">
    <w:abstractNumId w:val="0"/>
  </w:num>
  <w:num w:numId="8">
    <w:abstractNumId w:val="3"/>
  </w:num>
  <w:num w:numId="9">
    <w:abstractNumId w:val="6"/>
  </w:num>
  <w:num w:numId="10">
    <w:abstractNumId w:val="4"/>
  </w:num>
  <w:num w:numId="11">
    <w:abstractNumId w:val="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66"/>
    <w:rsid w:val="00001FA5"/>
    <w:rsid w:val="00002E5D"/>
    <w:rsid w:val="00005D2B"/>
    <w:rsid w:val="00006544"/>
    <w:rsid w:val="0000660F"/>
    <w:rsid w:val="000133FE"/>
    <w:rsid w:val="000166E8"/>
    <w:rsid w:val="00020326"/>
    <w:rsid w:val="00024F1A"/>
    <w:rsid w:val="00033257"/>
    <w:rsid w:val="00033430"/>
    <w:rsid w:val="00040E8D"/>
    <w:rsid w:val="0004102A"/>
    <w:rsid w:val="00041DD6"/>
    <w:rsid w:val="0004604B"/>
    <w:rsid w:val="00055BA6"/>
    <w:rsid w:val="0006055F"/>
    <w:rsid w:val="000621F6"/>
    <w:rsid w:val="00063FF6"/>
    <w:rsid w:val="000650D8"/>
    <w:rsid w:val="000718CE"/>
    <w:rsid w:val="00081483"/>
    <w:rsid w:val="00081A73"/>
    <w:rsid w:val="00083B92"/>
    <w:rsid w:val="00093DE9"/>
    <w:rsid w:val="000A1642"/>
    <w:rsid w:val="000A3A05"/>
    <w:rsid w:val="000A7A53"/>
    <w:rsid w:val="000B13CA"/>
    <w:rsid w:val="000B307F"/>
    <w:rsid w:val="000B5B27"/>
    <w:rsid w:val="000C192E"/>
    <w:rsid w:val="000C21E0"/>
    <w:rsid w:val="000C364E"/>
    <w:rsid w:val="000C5FC7"/>
    <w:rsid w:val="000D4DDD"/>
    <w:rsid w:val="000D5B40"/>
    <w:rsid w:val="000D711F"/>
    <w:rsid w:val="000E290C"/>
    <w:rsid w:val="000E38A7"/>
    <w:rsid w:val="000F1518"/>
    <w:rsid w:val="000F4FA9"/>
    <w:rsid w:val="000F50AD"/>
    <w:rsid w:val="00101F43"/>
    <w:rsid w:val="00103086"/>
    <w:rsid w:val="00103183"/>
    <w:rsid w:val="001108D7"/>
    <w:rsid w:val="00111A8E"/>
    <w:rsid w:val="001134D1"/>
    <w:rsid w:val="00130616"/>
    <w:rsid w:val="00130974"/>
    <w:rsid w:val="00132903"/>
    <w:rsid w:val="00143E46"/>
    <w:rsid w:val="00147114"/>
    <w:rsid w:val="00147D98"/>
    <w:rsid w:val="001511D0"/>
    <w:rsid w:val="001536F8"/>
    <w:rsid w:val="00153737"/>
    <w:rsid w:val="001636F3"/>
    <w:rsid w:val="00165648"/>
    <w:rsid w:val="001727CE"/>
    <w:rsid w:val="00173DFA"/>
    <w:rsid w:val="001778A9"/>
    <w:rsid w:val="00181019"/>
    <w:rsid w:val="00186A4C"/>
    <w:rsid w:val="00190BEC"/>
    <w:rsid w:val="00195513"/>
    <w:rsid w:val="001B26A3"/>
    <w:rsid w:val="001B28FF"/>
    <w:rsid w:val="001B7716"/>
    <w:rsid w:val="001C1A25"/>
    <w:rsid w:val="001C26FB"/>
    <w:rsid w:val="001E0354"/>
    <w:rsid w:val="001E06C6"/>
    <w:rsid w:val="001E491E"/>
    <w:rsid w:val="001F04DD"/>
    <w:rsid w:val="001F2B2B"/>
    <w:rsid w:val="001F5F01"/>
    <w:rsid w:val="002013D6"/>
    <w:rsid w:val="00204C34"/>
    <w:rsid w:val="002106C8"/>
    <w:rsid w:val="00215B4B"/>
    <w:rsid w:val="00216084"/>
    <w:rsid w:val="0022242D"/>
    <w:rsid w:val="00224C8E"/>
    <w:rsid w:val="00227DD1"/>
    <w:rsid w:val="00232398"/>
    <w:rsid w:val="00233B6A"/>
    <w:rsid w:val="002550CD"/>
    <w:rsid w:val="00255933"/>
    <w:rsid w:val="0025716E"/>
    <w:rsid w:val="00262CB4"/>
    <w:rsid w:val="002646D1"/>
    <w:rsid w:val="00272DEF"/>
    <w:rsid w:val="00276C58"/>
    <w:rsid w:val="00277565"/>
    <w:rsid w:val="00280600"/>
    <w:rsid w:val="002827B4"/>
    <w:rsid w:val="00282F06"/>
    <w:rsid w:val="002841F4"/>
    <w:rsid w:val="0028498F"/>
    <w:rsid w:val="0028695B"/>
    <w:rsid w:val="002A0DD0"/>
    <w:rsid w:val="002A4685"/>
    <w:rsid w:val="002A78B5"/>
    <w:rsid w:val="002B3607"/>
    <w:rsid w:val="002B44D3"/>
    <w:rsid w:val="002C2EE7"/>
    <w:rsid w:val="002C35EF"/>
    <w:rsid w:val="002C4992"/>
    <w:rsid w:val="002C4C61"/>
    <w:rsid w:val="002C55D1"/>
    <w:rsid w:val="002D0C70"/>
    <w:rsid w:val="002D24E2"/>
    <w:rsid w:val="002D3DBF"/>
    <w:rsid w:val="002D3E90"/>
    <w:rsid w:val="002D46A5"/>
    <w:rsid w:val="002D516A"/>
    <w:rsid w:val="002E4D3F"/>
    <w:rsid w:val="002E7A2A"/>
    <w:rsid w:val="00313D00"/>
    <w:rsid w:val="00315199"/>
    <w:rsid w:val="00316D9A"/>
    <w:rsid w:val="00320CF2"/>
    <w:rsid w:val="00320EF6"/>
    <w:rsid w:val="00326014"/>
    <w:rsid w:val="0033499A"/>
    <w:rsid w:val="00343D86"/>
    <w:rsid w:val="00351C95"/>
    <w:rsid w:val="0036412C"/>
    <w:rsid w:val="003642AD"/>
    <w:rsid w:val="003651A2"/>
    <w:rsid w:val="00365FF9"/>
    <w:rsid w:val="0037280D"/>
    <w:rsid w:val="00380401"/>
    <w:rsid w:val="00382475"/>
    <w:rsid w:val="00382814"/>
    <w:rsid w:val="0039320F"/>
    <w:rsid w:val="003B39BE"/>
    <w:rsid w:val="003B3C6A"/>
    <w:rsid w:val="003C5C50"/>
    <w:rsid w:val="003D5154"/>
    <w:rsid w:val="003E4717"/>
    <w:rsid w:val="003F32A4"/>
    <w:rsid w:val="003F3765"/>
    <w:rsid w:val="003F5310"/>
    <w:rsid w:val="003F64C1"/>
    <w:rsid w:val="00403CE8"/>
    <w:rsid w:val="004221C5"/>
    <w:rsid w:val="00423CC7"/>
    <w:rsid w:val="0042701A"/>
    <w:rsid w:val="00432145"/>
    <w:rsid w:val="00433E56"/>
    <w:rsid w:val="0044078C"/>
    <w:rsid w:val="004454DC"/>
    <w:rsid w:val="004550E3"/>
    <w:rsid w:val="00455F1D"/>
    <w:rsid w:val="004612F7"/>
    <w:rsid w:val="00463137"/>
    <w:rsid w:val="004668D4"/>
    <w:rsid w:val="0048482F"/>
    <w:rsid w:val="00490DBE"/>
    <w:rsid w:val="00491A8B"/>
    <w:rsid w:val="004924BE"/>
    <w:rsid w:val="00497924"/>
    <w:rsid w:val="004A11B9"/>
    <w:rsid w:val="004A190C"/>
    <w:rsid w:val="004A26FE"/>
    <w:rsid w:val="004A4C43"/>
    <w:rsid w:val="004A4C9E"/>
    <w:rsid w:val="004B402E"/>
    <w:rsid w:val="004B6511"/>
    <w:rsid w:val="004B7689"/>
    <w:rsid w:val="004B7FEC"/>
    <w:rsid w:val="004C14A8"/>
    <w:rsid w:val="004C1530"/>
    <w:rsid w:val="004C35B7"/>
    <w:rsid w:val="004D00F6"/>
    <w:rsid w:val="004D4EF4"/>
    <w:rsid w:val="004D6375"/>
    <w:rsid w:val="004D7E3D"/>
    <w:rsid w:val="004E0D4B"/>
    <w:rsid w:val="004E5B83"/>
    <w:rsid w:val="004E695B"/>
    <w:rsid w:val="004F076F"/>
    <w:rsid w:val="004F0A28"/>
    <w:rsid w:val="004F21F7"/>
    <w:rsid w:val="004F5A97"/>
    <w:rsid w:val="00502AF7"/>
    <w:rsid w:val="0050524A"/>
    <w:rsid w:val="00505879"/>
    <w:rsid w:val="005062D4"/>
    <w:rsid w:val="0051126A"/>
    <w:rsid w:val="00520A1D"/>
    <w:rsid w:val="005222BF"/>
    <w:rsid w:val="00523EFF"/>
    <w:rsid w:val="00527054"/>
    <w:rsid w:val="00527C3C"/>
    <w:rsid w:val="00527C5A"/>
    <w:rsid w:val="00527FE3"/>
    <w:rsid w:val="005341CD"/>
    <w:rsid w:val="00541817"/>
    <w:rsid w:val="00556859"/>
    <w:rsid w:val="00560C76"/>
    <w:rsid w:val="00567794"/>
    <w:rsid w:val="00586444"/>
    <w:rsid w:val="0059027B"/>
    <w:rsid w:val="0059267A"/>
    <w:rsid w:val="005943E1"/>
    <w:rsid w:val="00595661"/>
    <w:rsid w:val="00596058"/>
    <w:rsid w:val="005A0760"/>
    <w:rsid w:val="005A57A6"/>
    <w:rsid w:val="005A637A"/>
    <w:rsid w:val="005A741B"/>
    <w:rsid w:val="005B2ACB"/>
    <w:rsid w:val="005B2EFC"/>
    <w:rsid w:val="005B51E2"/>
    <w:rsid w:val="005B6E4D"/>
    <w:rsid w:val="005B7C3B"/>
    <w:rsid w:val="005C1A7B"/>
    <w:rsid w:val="005C265E"/>
    <w:rsid w:val="005C29E2"/>
    <w:rsid w:val="005C384C"/>
    <w:rsid w:val="005C4842"/>
    <w:rsid w:val="005D1308"/>
    <w:rsid w:val="005D14A5"/>
    <w:rsid w:val="005D5011"/>
    <w:rsid w:val="005D65EA"/>
    <w:rsid w:val="005E3735"/>
    <w:rsid w:val="005E416E"/>
    <w:rsid w:val="005F1600"/>
    <w:rsid w:val="005F2BA8"/>
    <w:rsid w:val="005F2F44"/>
    <w:rsid w:val="005F66EC"/>
    <w:rsid w:val="005F7074"/>
    <w:rsid w:val="005F7C1B"/>
    <w:rsid w:val="00606DA2"/>
    <w:rsid w:val="00607A94"/>
    <w:rsid w:val="006158BA"/>
    <w:rsid w:val="00621498"/>
    <w:rsid w:val="006217A8"/>
    <w:rsid w:val="00624134"/>
    <w:rsid w:val="0062502A"/>
    <w:rsid w:val="00630CBD"/>
    <w:rsid w:val="006316D2"/>
    <w:rsid w:val="006330A5"/>
    <w:rsid w:val="00633B96"/>
    <w:rsid w:val="00636A5F"/>
    <w:rsid w:val="00640B53"/>
    <w:rsid w:val="0064628A"/>
    <w:rsid w:val="00661929"/>
    <w:rsid w:val="00662172"/>
    <w:rsid w:val="00662CAF"/>
    <w:rsid w:val="00667429"/>
    <w:rsid w:val="00667FFD"/>
    <w:rsid w:val="00675B6A"/>
    <w:rsid w:val="006824C4"/>
    <w:rsid w:val="00682D9D"/>
    <w:rsid w:val="0068733C"/>
    <w:rsid w:val="006A507E"/>
    <w:rsid w:val="006A66A5"/>
    <w:rsid w:val="006A69AD"/>
    <w:rsid w:val="006C4F70"/>
    <w:rsid w:val="006C506A"/>
    <w:rsid w:val="006D5173"/>
    <w:rsid w:val="006D53DC"/>
    <w:rsid w:val="006D5A98"/>
    <w:rsid w:val="006E45DA"/>
    <w:rsid w:val="006E469B"/>
    <w:rsid w:val="006F19B7"/>
    <w:rsid w:val="006F4589"/>
    <w:rsid w:val="006F79EE"/>
    <w:rsid w:val="0070032C"/>
    <w:rsid w:val="00700C0F"/>
    <w:rsid w:val="00704331"/>
    <w:rsid w:val="00706D06"/>
    <w:rsid w:val="00723B64"/>
    <w:rsid w:val="00726316"/>
    <w:rsid w:val="0073316B"/>
    <w:rsid w:val="0073341B"/>
    <w:rsid w:val="00737885"/>
    <w:rsid w:val="007413F8"/>
    <w:rsid w:val="00751FEE"/>
    <w:rsid w:val="0075402C"/>
    <w:rsid w:val="00755397"/>
    <w:rsid w:val="00756BA9"/>
    <w:rsid w:val="00761A5B"/>
    <w:rsid w:val="007735E2"/>
    <w:rsid w:val="00774B5D"/>
    <w:rsid w:val="00775B32"/>
    <w:rsid w:val="00780221"/>
    <w:rsid w:val="00781FAA"/>
    <w:rsid w:val="0078283F"/>
    <w:rsid w:val="0078351F"/>
    <w:rsid w:val="007837B3"/>
    <w:rsid w:val="007849B4"/>
    <w:rsid w:val="00784E19"/>
    <w:rsid w:val="00793A84"/>
    <w:rsid w:val="00796FEC"/>
    <w:rsid w:val="00797662"/>
    <w:rsid w:val="007A54E2"/>
    <w:rsid w:val="007A7CC8"/>
    <w:rsid w:val="007B09C0"/>
    <w:rsid w:val="007B1546"/>
    <w:rsid w:val="007B1A97"/>
    <w:rsid w:val="007B419C"/>
    <w:rsid w:val="007B5AB3"/>
    <w:rsid w:val="007C50F5"/>
    <w:rsid w:val="007C6B1C"/>
    <w:rsid w:val="007C7341"/>
    <w:rsid w:val="007E066B"/>
    <w:rsid w:val="007E2111"/>
    <w:rsid w:val="007E7878"/>
    <w:rsid w:val="007F03E9"/>
    <w:rsid w:val="007F23DB"/>
    <w:rsid w:val="00811341"/>
    <w:rsid w:val="00814081"/>
    <w:rsid w:val="00815339"/>
    <w:rsid w:val="00820542"/>
    <w:rsid w:val="0082430E"/>
    <w:rsid w:val="00825E01"/>
    <w:rsid w:val="008400BA"/>
    <w:rsid w:val="008437A2"/>
    <w:rsid w:val="0085059A"/>
    <w:rsid w:val="00855EC9"/>
    <w:rsid w:val="00860DAA"/>
    <w:rsid w:val="00861E3E"/>
    <w:rsid w:val="00863811"/>
    <w:rsid w:val="008665F5"/>
    <w:rsid w:val="0086714D"/>
    <w:rsid w:val="0086788D"/>
    <w:rsid w:val="00874810"/>
    <w:rsid w:val="00877147"/>
    <w:rsid w:val="00893247"/>
    <w:rsid w:val="00895FCA"/>
    <w:rsid w:val="00896935"/>
    <w:rsid w:val="008A4A36"/>
    <w:rsid w:val="008A528F"/>
    <w:rsid w:val="008A5B19"/>
    <w:rsid w:val="008B1681"/>
    <w:rsid w:val="008B26D1"/>
    <w:rsid w:val="008B7F82"/>
    <w:rsid w:val="008C60C9"/>
    <w:rsid w:val="008D0121"/>
    <w:rsid w:val="008D2DC2"/>
    <w:rsid w:val="008D3BC3"/>
    <w:rsid w:val="008E5CC4"/>
    <w:rsid w:val="008F41EB"/>
    <w:rsid w:val="008F6E37"/>
    <w:rsid w:val="009013E5"/>
    <w:rsid w:val="00906F42"/>
    <w:rsid w:val="009123DF"/>
    <w:rsid w:val="00912675"/>
    <w:rsid w:val="009165E6"/>
    <w:rsid w:val="00921554"/>
    <w:rsid w:val="00921B1D"/>
    <w:rsid w:val="00925E1A"/>
    <w:rsid w:val="00927DA1"/>
    <w:rsid w:val="009307BD"/>
    <w:rsid w:val="00932F52"/>
    <w:rsid w:val="00943AAD"/>
    <w:rsid w:val="009509F9"/>
    <w:rsid w:val="00952C51"/>
    <w:rsid w:val="00965765"/>
    <w:rsid w:val="00965E4E"/>
    <w:rsid w:val="00967C57"/>
    <w:rsid w:val="00970EC7"/>
    <w:rsid w:val="009776D1"/>
    <w:rsid w:val="00977E85"/>
    <w:rsid w:val="00982EF3"/>
    <w:rsid w:val="0098497D"/>
    <w:rsid w:val="00987C48"/>
    <w:rsid w:val="009A5CE0"/>
    <w:rsid w:val="009B2AB1"/>
    <w:rsid w:val="009B753F"/>
    <w:rsid w:val="009C0A3D"/>
    <w:rsid w:val="009C5633"/>
    <w:rsid w:val="009C6172"/>
    <w:rsid w:val="009D2453"/>
    <w:rsid w:val="009D4550"/>
    <w:rsid w:val="009E0E65"/>
    <w:rsid w:val="009E521C"/>
    <w:rsid w:val="009E62DF"/>
    <w:rsid w:val="009F3FA8"/>
    <w:rsid w:val="00A0543C"/>
    <w:rsid w:val="00A05AE9"/>
    <w:rsid w:val="00A06289"/>
    <w:rsid w:val="00A124F2"/>
    <w:rsid w:val="00A166D2"/>
    <w:rsid w:val="00A201CF"/>
    <w:rsid w:val="00A24CCB"/>
    <w:rsid w:val="00A259C4"/>
    <w:rsid w:val="00A25E29"/>
    <w:rsid w:val="00A333C9"/>
    <w:rsid w:val="00A43103"/>
    <w:rsid w:val="00A43A39"/>
    <w:rsid w:val="00A45275"/>
    <w:rsid w:val="00A50CA4"/>
    <w:rsid w:val="00A5189B"/>
    <w:rsid w:val="00A617FE"/>
    <w:rsid w:val="00A637FA"/>
    <w:rsid w:val="00A703BA"/>
    <w:rsid w:val="00A75574"/>
    <w:rsid w:val="00A76F9B"/>
    <w:rsid w:val="00A95EB1"/>
    <w:rsid w:val="00A962EC"/>
    <w:rsid w:val="00AA07C3"/>
    <w:rsid w:val="00AA1D6F"/>
    <w:rsid w:val="00AA3898"/>
    <w:rsid w:val="00AA4382"/>
    <w:rsid w:val="00AA7CFA"/>
    <w:rsid w:val="00AB3A37"/>
    <w:rsid w:val="00AB4737"/>
    <w:rsid w:val="00AC6721"/>
    <w:rsid w:val="00AD62FD"/>
    <w:rsid w:val="00AD6BCA"/>
    <w:rsid w:val="00AE1A6E"/>
    <w:rsid w:val="00AF1891"/>
    <w:rsid w:val="00AF7FE3"/>
    <w:rsid w:val="00B00672"/>
    <w:rsid w:val="00B01D1A"/>
    <w:rsid w:val="00B05FE1"/>
    <w:rsid w:val="00B124FE"/>
    <w:rsid w:val="00B1537E"/>
    <w:rsid w:val="00B168B1"/>
    <w:rsid w:val="00B16F21"/>
    <w:rsid w:val="00B320EA"/>
    <w:rsid w:val="00B46F55"/>
    <w:rsid w:val="00B51DD0"/>
    <w:rsid w:val="00B55519"/>
    <w:rsid w:val="00B5675C"/>
    <w:rsid w:val="00B60E05"/>
    <w:rsid w:val="00B62E6B"/>
    <w:rsid w:val="00B7162B"/>
    <w:rsid w:val="00B72BD2"/>
    <w:rsid w:val="00B74539"/>
    <w:rsid w:val="00B827AE"/>
    <w:rsid w:val="00B86BE2"/>
    <w:rsid w:val="00BA0C1B"/>
    <w:rsid w:val="00BA0F21"/>
    <w:rsid w:val="00BB66AA"/>
    <w:rsid w:val="00BC2DCD"/>
    <w:rsid w:val="00BC5A78"/>
    <w:rsid w:val="00BC6A50"/>
    <w:rsid w:val="00BC7F7B"/>
    <w:rsid w:val="00BD13C1"/>
    <w:rsid w:val="00BD6834"/>
    <w:rsid w:val="00BD7F90"/>
    <w:rsid w:val="00BE0BFF"/>
    <w:rsid w:val="00BE5528"/>
    <w:rsid w:val="00BE7736"/>
    <w:rsid w:val="00BF0485"/>
    <w:rsid w:val="00BF3333"/>
    <w:rsid w:val="00BF57B2"/>
    <w:rsid w:val="00C02505"/>
    <w:rsid w:val="00C0313F"/>
    <w:rsid w:val="00C0772E"/>
    <w:rsid w:val="00C10D0A"/>
    <w:rsid w:val="00C11D13"/>
    <w:rsid w:val="00C1338B"/>
    <w:rsid w:val="00C16E24"/>
    <w:rsid w:val="00C30B68"/>
    <w:rsid w:val="00C32AE7"/>
    <w:rsid w:val="00C34CAC"/>
    <w:rsid w:val="00C364ED"/>
    <w:rsid w:val="00C37954"/>
    <w:rsid w:val="00C37FE5"/>
    <w:rsid w:val="00C44676"/>
    <w:rsid w:val="00C4675E"/>
    <w:rsid w:val="00C508B8"/>
    <w:rsid w:val="00C52700"/>
    <w:rsid w:val="00C5375B"/>
    <w:rsid w:val="00C5410F"/>
    <w:rsid w:val="00C6676E"/>
    <w:rsid w:val="00C66C44"/>
    <w:rsid w:val="00C67C10"/>
    <w:rsid w:val="00C7020E"/>
    <w:rsid w:val="00C702E1"/>
    <w:rsid w:val="00C7373F"/>
    <w:rsid w:val="00C7524D"/>
    <w:rsid w:val="00C75AD5"/>
    <w:rsid w:val="00C8384A"/>
    <w:rsid w:val="00C8782D"/>
    <w:rsid w:val="00C87DAA"/>
    <w:rsid w:val="00C9085A"/>
    <w:rsid w:val="00C957B3"/>
    <w:rsid w:val="00CA0438"/>
    <w:rsid w:val="00CA2696"/>
    <w:rsid w:val="00CA2AB3"/>
    <w:rsid w:val="00CA7ADD"/>
    <w:rsid w:val="00CB6498"/>
    <w:rsid w:val="00CC10A5"/>
    <w:rsid w:val="00CC5F3E"/>
    <w:rsid w:val="00CD31AB"/>
    <w:rsid w:val="00CD3E09"/>
    <w:rsid w:val="00CD6A5E"/>
    <w:rsid w:val="00CE4ADE"/>
    <w:rsid w:val="00CF0668"/>
    <w:rsid w:val="00D01050"/>
    <w:rsid w:val="00D02282"/>
    <w:rsid w:val="00D13C97"/>
    <w:rsid w:val="00D14B7B"/>
    <w:rsid w:val="00D15563"/>
    <w:rsid w:val="00D1630C"/>
    <w:rsid w:val="00D20D4C"/>
    <w:rsid w:val="00D24A87"/>
    <w:rsid w:val="00D26498"/>
    <w:rsid w:val="00D43F52"/>
    <w:rsid w:val="00D47B1A"/>
    <w:rsid w:val="00D503CC"/>
    <w:rsid w:val="00D56098"/>
    <w:rsid w:val="00D65155"/>
    <w:rsid w:val="00D6785B"/>
    <w:rsid w:val="00D7015D"/>
    <w:rsid w:val="00D7601B"/>
    <w:rsid w:val="00D8004F"/>
    <w:rsid w:val="00D816F3"/>
    <w:rsid w:val="00D81AF7"/>
    <w:rsid w:val="00D81CD9"/>
    <w:rsid w:val="00D81F11"/>
    <w:rsid w:val="00D840AC"/>
    <w:rsid w:val="00D85F61"/>
    <w:rsid w:val="00D918C5"/>
    <w:rsid w:val="00D92EDB"/>
    <w:rsid w:val="00D94186"/>
    <w:rsid w:val="00DA4CFE"/>
    <w:rsid w:val="00DB5389"/>
    <w:rsid w:val="00DB5920"/>
    <w:rsid w:val="00DC2E54"/>
    <w:rsid w:val="00DD6090"/>
    <w:rsid w:val="00DD6D72"/>
    <w:rsid w:val="00DE28F4"/>
    <w:rsid w:val="00DF0BC4"/>
    <w:rsid w:val="00DF6680"/>
    <w:rsid w:val="00E04D77"/>
    <w:rsid w:val="00E1086B"/>
    <w:rsid w:val="00E12BC9"/>
    <w:rsid w:val="00E13EED"/>
    <w:rsid w:val="00E215CF"/>
    <w:rsid w:val="00E3324B"/>
    <w:rsid w:val="00E33A5B"/>
    <w:rsid w:val="00E36BB4"/>
    <w:rsid w:val="00E4084E"/>
    <w:rsid w:val="00E40F73"/>
    <w:rsid w:val="00E43572"/>
    <w:rsid w:val="00E451EA"/>
    <w:rsid w:val="00E52921"/>
    <w:rsid w:val="00E55700"/>
    <w:rsid w:val="00E5777B"/>
    <w:rsid w:val="00E6017D"/>
    <w:rsid w:val="00E657F6"/>
    <w:rsid w:val="00E668F2"/>
    <w:rsid w:val="00E75AFF"/>
    <w:rsid w:val="00E80685"/>
    <w:rsid w:val="00E80906"/>
    <w:rsid w:val="00E82231"/>
    <w:rsid w:val="00E83E41"/>
    <w:rsid w:val="00EA1C54"/>
    <w:rsid w:val="00EC0285"/>
    <w:rsid w:val="00EC4702"/>
    <w:rsid w:val="00EC6219"/>
    <w:rsid w:val="00ED3B13"/>
    <w:rsid w:val="00ED6DDB"/>
    <w:rsid w:val="00EE02F9"/>
    <w:rsid w:val="00EE03D4"/>
    <w:rsid w:val="00EE225D"/>
    <w:rsid w:val="00EE23B2"/>
    <w:rsid w:val="00EE2E9D"/>
    <w:rsid w:val="00EF40D6"/>
    <w:rsid w:val="00F016AE"/>
    <w:rsid w:val="00F13E66"/>
    <w:rsid w:val="00F14163"/>
    <w:rsid w:val="00F20279"/>
    <w:rsid w:val="00F33C7E"/>
    <w:rsid w:val="00F355A2"/>
    <w:rsid w:val="00F401C4"/>
    <w:rsid w:val="00F42E7A"/>
    <w:rsid w:val="00F44F10"/>
    <w:rsid w:val="00F472D1"/>
    <w:rsid w:val="00F50720"/>
    <w:rsid w:val="00F5604D"/>
    <w:rsid w:val="00F56E32"/>
    <w:rsid w:val="00F70BC2"/>
    <w:rsid w:val="00F71077"/>
    <w:rsid w:val="00F80023"/>
    <w:rsid w:val="00F80CF3"/>
    <w:rsid w:val="00F81284"/>
    <w:rsid w:val="00F836B4"/>
    <w:rsid w:val="00F90656"/>
    <w:rsid w:val="00F92B80"/>
    <w:rsid w:val="00FA169B"/>
    <w:rsid w:val="00FA2E12"/>
    <w:rsid w:val="00FA4358"/>
    <w:rsid w:val="00FA68FC"/>
    <w:rsid w:val="00FB034E"/>
    <w:rsid w:val="00FB510A"/>
    <w:rsid w:val="00FB7AAF"/>
    <w:rsid w:val="00FC0B10"/>
    <w:rsid w:val="00FC185F"/>
    <w:rsid w:val="00FD0AAC"/>
    <w:rsid w:val="00FD0E66"/>
    <w:rsid w:val="00FD5668"/>
    <w:rsid w:val="00FF36F8"/>
    <w:rsid w:val="00FF3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2"/>
    <w:pPr>
      <w:widowControl w:val="0"/>
      <w:jc w:val="both"/>
    </w:pPr>
  </w:style>
  <w:style w:type="paragraph" w:styleId="1">
    <w:name w:val="heading 1"/>
    <w:basedOn w:val="a"/>
    <w:next w:val="a"/>
    <w:link w:val="1Char"/>
    <w:uiPriority w:val="9"/>
    <w:qFormat/>
    <w:rsid w:val="00F13E6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semiHidden/>
    <w:unhideWhenUsed/>
    <w:qFormat/>
    <w:rsid w:val="00523E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3EF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D24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3E66"/>
    <w:rPr>
      <w:rFonts w:ascii="Calibri" w:eastAsia="宋体" w:hAnsi="Calibri" w:cs="Times New Roman"/>
      <w:b/>
      <w:bCs/>
      <w:kern w:val="44"/>
      <w:sz w:val="44"/>
      <w:szCs w:val="44"/>
    </w:rPr>
  </w:style>
  <w:style w:type="paragraph" w:styleId="a3">
    <w:name w:val="header"/>
    <w:basedOn w:val="a"/>
    <w:link w:val="Char"/>
    <w:uiPriority w:val="99"/>
    <w:unhideWhenUsed/>
    <w:rsid w:val="00523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EFF"/>
    <w:rPr>
      <w:sz w:val="18"/>
      <w:szCs w:val="18"/>
    </w:rPr>
  </w:style>
  <w:style w:type="paragraph" w:styleId="a4">
    <w:name w:val="footer"/>
    <w:basedOn w:val="a"/>
    <w:link w:val="Char0"/>
    <w:uiPriority w:val="99"/>
    <w:unhideWhenUsed/>
    <w:rsid w:val="00523EFF"/>
    <w:pPr>
      <w:tabs>
        <w:tab w:val="center" w:pos="4153"/>
        <w:tab w:val="right" w:pos="8306"/>
      </w:tabs>
      <w:snapToGrid w:val="0"/>
      <w:jc w:val="left"/>
    </w:pPr>
    <w:rPr>
      <w:sz w:val="18"/>
      <w:szCs w:val="18"/>
    </w:rPr>
  </w:style>
  <w:style w:type="character" w:customStyle="1" w:styleId="Char0">
    <w:name w:val="页脚 Char"/>
    <w:basedOn w:val="a0"/>
    <w:link w:val="a4"/>
    <w:uiPriority w:val="99"/>
    <w:rsid w:val="00523EFF"/>
    <w:rPr>
      <w:sz w:val="18"/>
      <w:szCs w:val="18"/>
    </w:rPr>
  </w:style>
  <w:style w:type="character" w:customStyle="1" w:styleId="2Char">
    <w:name w:val="标题 2 Char"/>
    <w:basedOn w:val="a0"/>
    <w:link w:val="2"/>
    <w:uiPriority w:val="9"/>
    <w:semiHidden/>
    <w:rsid w:val="00523EF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3EFF"/>
    <w:rPr>
      <w:b/>
      <w:bCs/>
      <w:sz w:val="32"/>
      <w:szCs w:val="32"/>
    </w:rPr>
  </w:style>
  <w:style w:type="paragraph" w:styleId="a5">
    <w:name w:val="Balloon Text"/>
    <w:basedOn w:val="a"/>
    <w:link w:val="Char1"/>
    <w:uiPriority w:val="99"/>
    <w:semiHidden/>
    <w:unhideWhenUsed/>
    <w:rsid w:val="00523EFF"/>
    <w:rPr>
      <w:sz w:val="18"/>
      <w:szCs w:val="18"/>
    </w:rPr>
  </w:style>
  <w:style w:type="character" w:customStyle="1" w:styleId="Char1">
    <w:name w:val="批注框文本 Char"/>
    <w:basedOn w:val="a0"/>
    <w:link w:val="a5"/>
    <w:uiPriority w:val="99"/>
    <w:semiHidden/>
    <w:rsid w:val="00523EFF"/>
    <w:rPr>
      <w:sz w:val="18"/>
      <w:szCs w:val="18"/>
    </w:rPr>
  </w:style>
  <w:style w:type="table" w:styleId="a6">
    <w:name w:val="Table Grid"/>
    <w:basedOn w:val="a1"/>
    <w:rsid w:val="00F5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4DD"/>
    <w:pPr>
      <w:ind w:firstLineChars="200" w:firstLine="420"/>
    </w:pPr>
  </w:style>
  <w:style w:type="paragraph" w:styleId="a8">
    <w:name w:val="Document Map"/>
    <w:basedOn w:val="a"/>
    <w:link w:val="Char2"/>
    <w:uiPriority w:val="99"/>
    <w:semiHidden/>
    <w:unhideWhenUsed/>
    <w:rsid w:val="00BB66AA"/>
    <w:rPr>
      <w:rFonts w:ascii="宋体" w:eastAsia="宋体"/>
      <w:sz w:val="18"/>
      <w:szCs w:val="18"/>
    </w:rPr>
  </w:style>
  <w:style w:type="character" w:customStyle="1" w:styleId="Char2">
    <w:name w:val="文档结构图 Char"/>
    <w:basedOn w:val="a0"/>
    <w:link w:val="a8"/>
    <w:uiPriority w:val="99"/>
    <w:semiHidden/>
    <w:rsid w:val="00BB66AA"/>
    <w:rPr>
      <w:rFonts w:ascii="宋体" w:eastAsia="宋体"/>
      <w:sz w:val="18"/>
      <w:szCs w:val="18"/>
    </w:rPr>
  </w:style>
  <w:style w:type="paragraph" w:styleId="a9">
    <w:name w:val="Normal (Web)"/>
    <w:basedOn w:val="a"/>
    <w:uiPriority w:val="99"/>
    <w:unhideWhenUsed/>
    <w:rsid w:val="00EC0285"/>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C0285"/>
    <w:rPr>
      <w:b/>
      <w:bCs/>
    </w:rPr>
  </w:style>
  <w:style w:type="paragraph" w:styleId="ab">
    <w:name w:val="No Spacing"/>
    <w:uiPriority w:val="1"/>
    <w:qFormat/>
    <w:rsid w:val="00AA7CFA"/>
    <w:pPr>
      <w:widowControl w:val="0"/>
      <w:jc w:val="both"/>
    </w:pPr>
  </w:style>
  <w:style w:type="character" w:customStyle="1" w:styleId="4Char">
    <w:name w:val="标题 4 Char"/>
    <w:basedOn w:val="a0"/>
    <w:link w:val="4"/>
    <w:uiPriority w:val="9"/>
    <w:rsid w:val="009D2453"/>
    <w:rPr>
      <w:rFonts w:asciiTheme="majorHAnsi" w:eastAsiaTheme="majorEastAsia" w:hAnsiTheme="majorHAnsi" w:cstheme="majorBidi"/>
      <w:b/>
      <w:bCs/>
      <w:sz w:val="28"/>
      <w:szCs w:val="28"/>
    </w:rPr>
  </w:style>
  <w:style w:type="paragraph" w:customStyle="1" w:styleId="reader-word-layer">
    <w:name w:val="reader-word-layer"/>
    <w:basedOn w:val="a"/>
    <w:rsid w:val="00AA07C3"/>
    <w:pPr>
      <w:widowControl/>
      <w:spacing w:before="100" w:beforeAutospacing="1" w:after="100" w:afterAutospacing="1"/>
      <w:jc w:val="left"/>
    </w:pPr>
    <w:rPr>
      <w:rFonts w:ascii="宋体" w:eastAsia="宋体" w:hAnsi="宋体" w:cs="宋体"/>
      <w:kern w:val="0"/>
      <w:sz w:val="24"/>
      <w:szCs w:val="24"/>
    </w:rPr>
  </w:style>
  <w:style w:type="paragraph" w:styleId="ac">
    <w:name w:val="Date"/>
    <w:basedOn w:val="a"/>
    <w:next w:val="a"/>
    <w:link w:val="Char3"/>
    <w:uiPriority w:val="99"/>
    <w:semiHidden/>
    <w:unhideWhenUsed/>
    <w:rsid w:val="00761A5B"/>
    <w:pPr>
      <w:ind w:leftChars="2500" w:left="100"/>
    </w:pPr>
  </w:style>
  <w:style w:type="character" w:customStyle="1" w:styleId="Char3">
    <w:name w:val="日期 Char"/>
    <w:basedOn w:val="a0"/>
    <w:link w:val="ac"/>
    <w:uiPriority w:val="99"/>
    <w:semiHidden/>
    <w:rsid w:val="00761A5B"/>
  </w:style>
  <w:style w:type="character" w:styleId="ad">
    <w:name w:val="Hyperlink"/>
    <w:basedOn w:val="a0"/>
    <w:uiPriority w:val="99"/>
    <w:unhideWhenUsed/>
    <w:rsid w:val="004C14A8"/>
    <w:rPr>
      <w:color w:val="0000FF" w:themeColor="hyperlink"/>
      <w:u w:val="single"/>
    </w:rPr>
  </w:style>
  <w:style w:type="paragraph" w:styleId="ae">
    <w:name w:val="caption"/>
    <w:basedOn w:val="a"/>
    <w:next w:val="a"/>
    <w:uiPriority w:val="35"/>
    <w:unhideWhenUsed/>
    <w:qFormat/>
    <w:rsid w:val="00C67C10"/>
    <w:rPr>
      <w:rFonts w:asciiTheme="majorHAnsi" w:eastAsia="黑体" w:hAnsiTheme="majorHAnsi" w:cstheme="majorBidi"/>
      <w:sz w:val="20"/>
      <w:szCs w:val="20"/>
    </w:rPr>
  </w:style>
  <w:style w:type="paragraph" w:styleId="TOC">
    <w:name w:val="TOC Heading"/>
    <w:basedOn w:val="1"/>
    <w:next w:val="a"/>
    <w:uiPriority w:val="39"/>
    <w:qFormat/>
    <w:rsid w:val="003F64C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CA2696"/>
    <w:pPr>
      <w:widowControl/>
      <w:tabs>
        <w:tab w:val="right" w:leader="dot" w:pos="9061"/>
      </w:tabs>
    </w:pPr>
    <w:rPr>
      <w:rFonts w:ascii="方正楷体简体" w:eastAsia="方正楷体简体" w:hAnsiTheme="minorEastAsia" w:cs="Times New Roman"/>
      <w:bCs/>
      <w:noProof/>
      <w:kern w:val="0"/>
      <w:sz w:val="22"/>
    </w:rPr>
  </w:style>
  <w:style w:type="paragraph" w:styleId="10">
    <w:name w:val="toc 1"/>
    <w:basedOn w:val="a"/>
    <w:next w:val="a"/>
    <w:autoRedefine/>
    <w:uiPriority w:val="39"/>
    <w:unhideWhenUsed/>
    <w:qFormat/>
    <w:rsid w:val="0064628A"/>
    <w:pPr>
      <w:widowControl/>
      <w:tabs>
        <w:tab w:val="right" w:leader="dot" w:pos="9061"/>
      </w:tabs>
      <w:spacing w:line="276" w:lineRule="auto"/>
    </w:pPr>
    <w:rPr>
      <w:rFonts w:ascii="方正楷体简体" w:eastAsia="方正楷体简体" w:hAnsiTheme="minorEastAsia" w:cs="Times New Roman"/>
      <w:noProof/>
      <w:kern w:val="44"/>
      <w:sz w:val="28"/>
      <w:szCs w:val="28"/>
    </w:rPr>
  </w:style>
  <w:style w:type="character" w:customStyle="1" w:styleId="apple-converted-space">
    <w:name w:val="apple-converted-space"/>
    <w:basedOn w:val="a0"/>
    <w:rsid w:val="000D5B40"/>
  </w:style>
  <w:style w:type="character" w:styleId="af">
    <w:name w:val="annotation reference"/>
    <w:basedOn w:val="a0"/>
    <w:uiPriority w:val="99"/>
    <w:semiHidden/>
    <w:unhideWhenUsed/>
    <w:rsid w:val="00C0313F"/>
    <w:rPr>
      <w:sz w:val="21"/>
      <w:szCs w:val="21"/>
    </w:rPr>
  </w:style>
  <w:style w:type="paragraph" w:styleId="af0">
    <w:name w:val="annotation text"/>
    <w:basedOn w:val="a"/>
    <w:link w:val="Char4"/>
    <w:uiPriority w:val="99"/>
    <w:semiHidden/>
    <w:unhideWhenUsed/>
    <w:rsid w:val="00C0313F"/>
    <w:pPr>
      <w:jc w:val="left"/>
    </w:pPr>
  </w:style>
  <w:style w:type="character" w:customStyle="1" w:styleId="Char4">
    <w:name w:val="批注文字 Char"/>
    <w:basedOn w:val="a0"/>
    <w:link w:val="af0"/>
    <w:uiPriority w:val="99"/>
    <w:semiHidden/>
    <w:rsid w:val="00C0313F"/>
  </w:style>
  <w:style w:type="paragraph" w:styleId="af1">
    <w:name w:val="annotation subject"/>
    <w:basedOn w:val="af0"/>
    <w:next w:val="af0"/>
    <w:link w:val="Char5"/>
    <w:uiPriority w:val="99"/>
    <w:semiHidden/>
    <w:unhideWhenUsed/>
    <w:rsid w:val="00C0313F"/>
    <w:rPr>
      <w:b/>
      <w:bCs/>
    </w:rPr>
  </w:style>
  <w:style w:type="character" w:customStyle="1" w:styleId="Char5">
    <w:name w:val="批注主题 Char"/>
    <w:basedOn w:val="Char4"/>
    <w:link w:val="af1"/>
    <w:uiPriority w:val="99"/>
    <w:semiHidden/>
    <w:rsid w:val="00C0313F"/>
    <w:rPr>
      <w:b/>
      <w:bCs/>
    </w:rPr>
  </w:style>
  <w:style w:type="character" w:styleId="af2">
    <w:name w:val="Emphasis"/>
    <w:basedOn w:val="a0"/>
    <w:uiPriority w:val="20"/>
    <w:qFormat/>
    <w:rsid w:val="00186A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2"/>
    <w:pPr>
      <w:widowControl w:val="0"/>
      <w:jc w:val="both"/>
    </w:pPr>
  </w:style>
  <w:style w:type="paragraph" w:styleId="1">
    <w:name w:val="heading 1"/>
    <w:basedOn w:val="a"/>
    <w:next w:val="a"/>
    <w:link w:val="1Char"/>
    <w:uiPriority w:val="9"/>
    <w:qFormat/>
    <w:rsid w:val="00F13E6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semiHidden/>
    <w:unhideWhenUsed/>
    <w:qFormat/>
    <w:rsid w:val="00523E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3EF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D245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3E66"/>
    <w:rPr>
      <w:rFonts w:ascii="Calibri" w:eastAsia="宋体" w:hAnsi="Calibri" w:cs="Times New Roman"/>
      <w:b/>
      <w:bCs/>
      <w:kern w:val="44"/>
      <w:sz w:val="44"/>
      <w:szCs w:val="44"/>
    </w:rPr>
  </w:style>
  <w:style w:type="paragraph" w:styleId="a3">
    <w:name w:val="header"/>
    <w:basedOn w:val="a"/>
    <w:link w:val="Char"/>
    <w:uiPriority w:val="99"/>
    <w:unhideWhenUsed/>
    <w:rsid w:val="00523E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3EFF"/>
    <w:rPr>
      <w:sz w:val="18"/>
      <w:szCs w:val="18"/>
    </w:rPr>
  </w:style>
  <w:style w:type="paragraph" w:styleId="a4">
    <w:name w:val="footer"/>
    <w:basedOn w:val="a"/>
    <w:link w:val="Char0"/>
    <w:uiPriority w:val="99"/>
    <w:unhideWhenUsed/>
    <w:rsid w:val="00523EFF"/>
    <w:pPr>
      <w:tabs>
        <w:tab w:val="center" w:pos="4153"/>
        <w:tab w:val="right" w:pos="8306"/>
      </w:tabs>
      <w:snapToGrid w:val="0"/>
      <w:jc w:val="left"/>
    </w:pPr>
    <w:rPr>
      <w:sz w:val="18"/>
      <w:szCs w:val="18"/>
    </w:rPr>
  </w:style>
  <w:style w:type="character" w:customStyle="1" w:styleId="Char0">
    <w:name w:val="页脚 Char"/>
    <w:basedOn w:val="a0"/>
    <w:link w:val="a4"/>
    <w:uiPriority w:val="99"/>
    <w:rsid w:val="00523EFF"/>
    <w:rPr>
      <w:sz w:val="18"/>
      <w:szCs w:val="18"/>
    </w:rPr>
  </w:style>
  <w:style w:type="character" w:customStyle="1" w:styleId="2Char">
    <w:name w:val="标题 2 Char"/>
    <w:basedOn w:val="a0"/>
    <w:link w:val="2"/>
    <w:uiPriority w:val="9"/>
    <w:semiHidden/>
    <w:rsid w:val="00523EF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23EFF"/>
    <w:rPr>
      <w:b/>
      <w:bCs/>
      <w:sz w:val="32"/>
      <w:szCs w:val="32"/>
    </w:rPr>
  </w:style>
  <w:style w:type="paragraph" w:styleId="a5">
    <w:name w:val="Balloon Text"/>
    <w:basedOn w:val="a"/>
    <w:link w:val="Char1"/>
    <w:uiPriority w:val="99"/>
    <w:semiHidden/>
    <w:unhideWhenUsed/>
    <w:rsid w:val="00523EFF"/>
    <w:rPr>
      <w:sz w:val="18"/>
      <w:szCs w:val="18"/>
    </w:rPr>
  </w:style>
  <w:style w:type="character" w:customStyle="1" w:styleId="Char1">
    <w:name w:val="批注框文本 Char"/>
    <w:basedOn w:val="a0"/>
    <w:link w:val="a5"/>
    <w:uiPriority w:val="99"/>
    <w:semiHidden/>
    <w:rsid w:val="00523EFF"/>
    <w:rPr>
      <w:sz w:val="18"/>
      <w:szCs w:val="18"/>
    </w:rPr>
  </w:style>
  <w:style w:type="table" w:styleId="a6">
    <w:name w:val="Table Grid"/>
    <w:basedOn w:val="a1"/>
    <w:rsid w:val="00F50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4DD"/>
    <w:pPr>
      <w:ind w:firstLineChars="200" w:firstLine="420"/>
    </w:pPr>
  </w:style>
  <w:style w:type="paragraph" w:styleId="a8">
    <w:name w:val="Document Map"/>
    <w:basedOn w:val="a"/>
    <w:link w:val="Char2"/>
    <w:uiPriority w:val="99"/>
    <w:semiHidden/>
    <w:unhideWhenUsed/>
    <w:rsid w:val="00BB66AA"/>
    <w:rPr>
      <w:rFonts w:ascii="宋体" w:eastAsia="宋体"/>
      <w:sz w:val="18"/>
      <w:szCs w:val="18"/>
    </w:rPr>
  </w:style>
  <w:style w:type="character" w:customStyle="1" w:styleId="Char2">
    <w:name w:val="文档结构图 Char"/>
    <w:basedOn w:val="a0"/>
    <w:link w:val="a8"/>
    <w:uiPriority w:val="99"/>
    <w:semiHidden/>
    <w:rsid w:val="00BB66AA"/>
    <w:rPr>
      <w:rFonts w:ascii="宋体" w:eastAsia="宋体"/>
      <w:sz w:val="18"/>
      <w:szCs w:val="18"/>
    </w:rPr>
  </w:style>
  <w:style w:type="paragraph" w:styleId="a9">
    <w:name w:val="Normal (Web)"/>
    <w:basedOn w:val="a"/>
    <w:uiPriority w:val="99"/>
    <w:unhideWhenUsed/>
    <w:rsid w:val="00EC0285"/>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EC0285"/>
    <w:rPr>
      <w:b/>
      <w:bCs/>
    </w:rPr>
  </w:style>
  <w:style w:type="paragraph" w:styleId="ab">
    <w:name w:val="No Spacing"/>
    <w:uiPriority w:val="1"/>
    <w:qFormat/>
    <w:rsid w:val="00AA7CFA"/>
    <w:pPr>
      <w:widowControl w:val="0"/>
      <w:jc w:val="both"/>
    </w:pPr>
  </w:style>
  <w:style w:type="character" w:customStyle="1" w:styleId="4Char">
    <w:name w:val="标题 4 Char"/>
    <w:basedOn w:val="a0"/>
    <w:link w:val="4"/>
    <w:uiPriority w:val="9"/>
    <w:rsid w:val="009D2453"/>
    <w:rPr>
      <w:rFonts w:asciiTheme="majorHAnsi" w:eastAsiaTheme="majorEastAsia" w:hAnsiTheme="majorHAnsi" w:cstheme="majorBidi"/>
      <w:b/>
      <w:bCs/>
      <w:sz w:val="28"/>
      <w:szCs w:val="28"/>
    </w:rPr>
  </w:style>
  <w:style w:type="paragraph" w:customStyle="1" w:styleId="reader-word-layer">
    <w:name w:val="reader-word-layer"/>
    <w:basedOn w:val="a"/>
    <w:rsid w:val="00AA07C3"/>
    <w:pPr>
      <w:widowControl/>
      <w:spacing w:before="100" w:beforeAutospacing="1" w:after="100" w:afterAutospacing="1"/>
      <w:jc w:val="left"/>
    </w:pPr>
    <w:rPr>
      <w:rFonts w:ascii="宋体" w:eastAsia="宋体" w:hAnsi="宋体" w:cs="宋体"/>
      <w:kern w:val="0"/>
      <w:sz w:val="24"/>
      <w:szCs w:val="24"/>
    </w:rPr>
  </w:style>
  <w:style w:type="paragraph" w:styleId="ac">
    <w:name w:val="Date"/>
    <w:basedOn w:val="a"/>
    <w:next w:val="a"/>
    <w:link w:val="Char3"/>
    <w:uiPriority w:val="99"/>
    <w:semiHidden/>
    <w:unhideWhenUsed/>
    <w:rsid w:val="00761A5B"/>
    <w:pPr>
      <w:ind w:leftChars="2500" w:left="100"/>
    </w:pPr>
  </w:style>
  <w:style w:type="character" w:customStyle="1" w:styleId="Char3">
    <w:name w:val="日期 Char"/>
    <w:basedOn w:val="a0"/>
    <w:link w:val="ac"/>
    <w:uiPriority w:val="99"/>
    <w:semiHidden/>
    <w:rsid w:val="00761A5B"/>
  </w:style>
  <w:style w:type="character" w:styleId="ad">
    <w:name w:val="Hyperlink"/>
    <w:basedOn w:val="a0"/>
    <w:uiPriority w:val="99"/>
    <w:unhideWhenUsed/>
    <w:rsid w:val="004C14A8"/>
    <w:rPr>
      <w:color w:val="0000FF" w:themeColor="hyperlink"/>
      <w:u w:val="single"/>
    </w:rPr>
  </w:style>
  <w:style w:type="paragraph" w:styleId="ae">
    <w:name w:val="caption"/>
    <w:basedOn w:val="a"/>
    <w:next w:val="a"/>
    <w:uiPriority w:val="35"/>
    <w:unhideWhenUsed/>
    <w:qFormat/>
    <w:rsid w:val="00C67C10"/>
    <w:rPr>
      <w:rFonts w:asciiTheme="majorHAnsi" w:eastAsia="黑体" w:hAnsiTheme="majorHAnsi" w:cstheme="majorBidi"/>
      <w:sz w:val="20"/>
      <w:szCs w:val="20"/>
    </w:rPr>
  </w:style>
  <w:style w:type="paragraph" w:styleId="TOC">
    <w:name w:val="TOC Heading"/>
    <w:basedOn w:val="1"/>
    <w:next w:val="a"/>
    <w:uiPriority w:val="39"/>
    <w:qFormat/>
    <w:rsid w:val="003F64C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CA2696"/>
    <w:pPr>
      <w:widowControl/>
      <w:tabs>
        <w:tab w:val="right" w:leader="dot" w:pos="9061"/>
      </w:tabs>
    </w:pPr>
    <w:rPr>
      <w:rFonts w:ascii="方正楷体简体" w:eastAsia="方正楷体简体" w:hAnsiTheme="minorEastAsia" w:cs="Times New Roman"/>
      <w:bCs/>
      <w:noProof/>
      <w:kern w:val="0"/>
      <w:sz w:val="22"/>
    </w:rPr>
  </w:style>
  <w:style w:type="paragraph" w:styleId="10">
    <w:name w:val="toc 1"/>
    <w:basedOn w:val="a"/>
    <w:next w:val="a"/>
    <w:autoRedefine/>
    <w:uiPriority w:val="39"/>
    <w:unhideWhenUsed/>
    <w:qFormat/>
    <w:rsid w:val="0064628A"/>
    <w:pPr>
      <w:widowControl/>
      <w:tabs>
        <w:tab w:val="right" w:leader="dot" w:pos="9061"/>
      </w:tabs>
      <w:spacing w:line="276" w:lineRule="auto"/>
    </w:pPr>
    <w:rPr>
      <w:rFonts w:ascii="方正楷体简体" w:eastAsia="方正楷体简体" w:hAnsiTheme="minorEastAsia" w:cs="Times New Roman"/>
      <w:noProof/>
      <w:kern w:val="44"/>
      <w:sz w:val="28"/>
      <w:szCs w:val="28"/>
    </w:rPr>
  </w:style>
  <w:style w:type="character" w:customStyle="1" w:styleId="apple-converted-space">
    <w:name w:val="apple-converted-space"/>
    <w:basedOn w:val="a0"/>
    <w:rsid w:val="000D5B40"/>
  </w:style>
  <w:style w:type="character" w:styleId="af">
    <w:name w:val="annotation reference"/>
    <w:basedOn w:val="a0"/>
    <w:uiPriority w:val="99"/>
    <w:semiHidden/>
    <w:unhideWhenUsed/>
    <w:rsid w:val="00C0313F"/>
    <w:rPr>
      <w:sz w:val="21"/>
      <w:szCs w:val="21"/>
    </w:rPr>
  </w:style>
  <w:style w:type="paragraph" w:styleId="af0">
    <w:name w:val="annotation text"/>
    <w:basedOn w:val="a"/>
    <w:link w:val="Char4"/>
    <w:uiPriority w:val="99"/>
    <w:semiHidden/>
    <w:unhideWhenUsed/>
    <w:rsid w:val="00C0313F"/>
    <w:pPr>
      <w:jc w:val="left"/>
    </w:pPr>
  </w:style>
  <w:style w:type="character" w:customStyle="1" w:styleId="Char4">
    <w:name w:val="批注文字 Char"/>
    <w:basedOn w:val="a0"/>
    <w:link w:val="af0"/>
    <w:uiPriority w:val="99"/>
    <w:semiHidden/>
    <w:rsid w:val="00C0313F"/>
  </w:style>
  <w:style w:type="paragraph" w:styleId="af1">
    <w:name w:val="annotation subject"/>
    <w:basedOn w:val="af0"/>
    <w:next w:val="af0"/>
    <w:link w:val="Char5"/>
    <w:uiPriority w:val="99"/>
    <w:semiHidden/>
    <w:unhideWhenUsed/>
    <w:rsid w:val="00C0313F"/>
    <w:rPr>
      <w:b/>
      <w:bCs/>
    </w:rPr>
  </w:style>
  <w:style w:type="character" w:customStyle="1" w:styleId="Char5">
    <w:name w:val="批注主题 Char"/>
    <w:basedOn w:val="Char4"/>
    <w:link w:val="af1"/>
    <w:uiPriority w:val="99"/>
    <w:semiHidden/>
    <w:rsid w:val="00C0313F"/>
    <w:rPr>
      <w:b/>
      <w:bCs/>
    </w:rPr>
  </w:style>
  <w:style w:type="character" w:styleId="af2">
    <w:name w:val="Emphasis"/>
    <w:basedOn w:val="a0"/>
    <w:uiPriority w:val="20"/>
    <w:qFormat/>
    <w:rsid w:val="00186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92">
      <w:bodyDiv w:val="1"/>
      <w:marLeft w:val="0"/>
      <w:marRight w:val="0"/>
      <w:marTop w:val="0"/>
      <w:marBottom w:val="0"/>
      <w:divBdr>
        <w:top w:val="none" w:sz="0" w:space="0" w:color="auto"/>
        <w:left w:val="none" w:sz="0" w:space="0" w:color="auto"/>
        <w:bottom w:val="none" w:sz="0" w:space="0" w:color="auto"/>
        <w:right w:val="none" w:sz="0" w:space="0" w:color="auto"/>
      </w:divBdr>
    </w:div>
    <w:div w:id="48769904">
      <w:bodyDiv w:val="1"/>
      <w:marLeft w:val="0"/>
      <w:marRight w:val="0"/>
      <w:marTop w:val="0"/>
      <w:marBottom w:val="0"/>
      <w:divBdr>
        <w:top w:val="none" w:sz="0" w:space="0" w:color="auto"/>
        <w:left w:val="none" w:sz="0" w:space="0" w:color="auto"/>
        <w:bottom w:val="none" w:sz="0" w:space="0" w:color="auto"/>
        <w:right w:val="none" w:sz="0" w:space="0" w:color="auto"/>
      </w:divBdr>
    </w:div>
    <w:div w:id="233899963">
      <w:bodyDiv w:val="1"/>
      <w:marLeft w:val="0"/>
      <w:marRight w:val="0"/>
      <w:marTop w:val="0"/>
      <w:marBottom w:val="0"/>
      <w:divBdr>
        <w:top w:val="none" w:sz="0" w:space="0" w:color="auto"/>
        <w:left w:val="none" w:sz="0" w:space="0" w:color="auto"/>
        <w:bottom w:val="none" w:sz="0" w:space="0" w:color="auto"/>
        <w:right w:val="none" w:sz="0" w:space="0" w:color="auto"/>
      </w:divBdr>
    </w:div>
    <w:div w:id="572084425">
      <w:bodyDiv w:val="1"/>
      <w:marLeft w:val="0"/>
      <w:marRight w:val="0"/>
      <w:marTop w:val="0"/>
      <w:marBottom w:val="0"/>
      <w:divBdr>
        <w:top w:val="none" w:sz="0" w:space="0" w:color="auto"/>
        <w:left w:val="none" w:sz="0" w:space="0" w:color="auto"/>
        <w:bottom w:val="none" w:sz="0" w:space="0" w:color="auto"/>
        <w:right w:val="none" w:sz="0" w:space="0" w:color="auto"/>
      </w:divBdr>
      <w:divsChild>
        <w:div w:id="1951860257">
          <w:marLeft w:val="0"/>
          <w:marRight w:val="0"/>
          <w:marTop w:val="0"/>
          <w:marBottom w:val="0"/>
          <w:divBdr>
            <w:top w:val="none" w:sz="0" w:space="0" w:color="auto"/>
            <w:left w:val="none" w:sz="0" w:space="0" w:color="auto"/>
            <w:bottom w:val="none" w:sz="0" w:space="0" w:color="auto"/>
            <w:right w:val="none" w:sz="0" w:space="0" w:color="auto"/>
          </w:divBdr>
        </w:div>
      </w:divsChild>
    </w:div>
    <w:div w:id="751314143">
      <w:bodyDiv w:val="1"/>
      <w:marLeft w:val="0"/>
      <w:marRight w:val="0"/>
      <w:marTop w:val="0"/>
      <w:marBottom w:val="0"/>
      <w:divBdr>
        <w:top w:val="none" w:sz="0" w:space="0" w:color="auto"/>
        <w:left w:val="none" w:sz="0" w:space="0" w:color="auto"/>
        <w:bottom w:val="none" w:sz="0" w:space="0" w:color="auto"/>
        <w:right w:val="none" w:sz="0" w:space="0" w:color="auto"/>
      </w:divBdr>
    </w:div>
    <w:div w:id="756099309">
      <w:bodyDiv w:val="1"/>
      <w:marLeft w:val="0"/>
      <w:marRight w:val="0"/>
      <w:marTop w:val="0"/>
      <w:marBottom w:val="0"/>
      <w:divBdr>
        <w:top w:val="none" w:sz="0" w:space="0" w:color="auto"/>
        <w:left w:val="none" w:sz="0" w:space="0" w:color="auto"/>
        <w:bottom w:val="none" w:sz="0" w:space="0" w:color="auto"/>
        <w:right w:val="none" w:sz="0" w:space="0" w:color="auto"/>
      </w:divBdr>
    </w:div>
    <w:div w:id="843203043">
      <w:bodyDiv w:val="1"/>
      <w:marLeft w:val="0"/>
      <w:marRight w:val="0"/>
      <w:marTop w:val="0"/>
      <w:marBottom w:val="0"/>
      <w:divBdr>
        <w:top w:val="none" w:sz="0" w:space="0" w:color="auto"/>
        <w:left w:val="none" w:sz="0" w:space="0" w:color="auto"/>
        <w:bottom w:val="none" w:sz="0" w:space="0" w:color="auto"/>
        <w:right w:val="none" w:sz="0" w:space="0" w:color="auto"/>
      </w:divBdr>
    </w:div>
    <w:div w:id="952204439">
      <w:bodyDiv w:val="1"/>
      <w:marLeft w:val="0"/>
      <w:marRight w:val="0"/>
      <w:marTop w:val="0"/>
      <w:marBottom w:val="0"/>
      <w:divBdr>
        <w:top w:val="none" w:sz="0" w:space="0" w:color="auto"/>
        <w:left w:val="none" w:sz="0" w:space="0" w:color="auto"/>
        <w:bottom w:val="none" w:sz="0" w:space="0" w:color="auto"/>
        <w:right w:val="none" w:sz="0" w:space="0" w:color="auto"/>
      </w:divBdr>
    </w:div>
    <w:div w:id="1040319052">
      <w:bodyDiv w:val="1"/>
      <w:marLeft w:val="0"/>
      <w:marRight w:val="0"/>
      <w:marTop w:val="0"/>
      <w:marBottom w:val="0"/>
      <w:divBdr>
        <w:top w:val="none" w:sz="0" w:space="0" w:color="auto"/>
        <w:left w:val="none" w:sz="0" w:space="0" w:color="auto"/>
        <w:bottom w:val="none" w:sz="0" w:space="0" w:color="auto"/>
        <w:right w:val="none" w:sz="0" w:space="0" w:color="auto"/>
      </w:divBdr>
    </w:div>
    <w:div w:id="1047874969">
      <w:bodyDiv w:val="1"/>
      <w:marLeft w:val="0"/>
      <w:marRight w:val="0"/>
      <w:marTop w:val="0"/>
      <w:marBottom w:val="0"/>
      <w:divBdr>
        <w:top w:val="none" w:sz="0" w:space="0" w:color="auto"/>
        <w:left w:val="none" w:sz="0" w:space="0" w:color="auto"/>
        <w:bottom w:val="none" w:sz="0" w:space="0" w:color="auto"/>
        <w:right w:val="none" w:sz="0" w:space="0" w:color="auto"/>
      </w:divBdr>
    </w:div>
    <w:div w:id="1109087274">
      <w:bodyDiv w:val="1"/>
      <w:marLeft w:val="0"/>
      <w:marRight w:val="0"/>
      <w:marTop w:val="0"/>
      <w:marBottom w:val="0"/>
      <w:divBdr>
        <w:top w:val="none" w:sz="0" w:space="0" w:color="auto"/>
        <w:left w:val="none" w:sz="0" w:space="0" w:color="auto"/>
        <w:bottom w:val="none" w:sz="0" w:space="0" w:color="auto"/>
        <w:right w:val="none" w:sz="0" w:space="0" w:color="auto"/>
      </w:divBdr>
    </w:div>
    <w:div w:id="1284657441">
      <w:bodyDiv w:val="1"/>
      <w:marLeft w:val="0"/>
      <w:marRight w:val="0"/>
      <w:marTop w:val="0"/>
      <w:marBottom w:val="0"/>
      <w:divBdr>
        <w:top w:val="none" w:sz="0" w:space="0" w:color="auto"/>
        <w:left w:val="none" w:sz="0" w:space="0" w:color="auto"/>
        <w:bottom w:val="none" w:sz="0" w:space="0" w:color="auto"/>
        <w:right w:val="none" w:sz="0" w:space="0" w:color="auto"/>
      </w:divBdr>
    </w:div>
    <w:div w:id="1378624058">
      <w:bodyDiv w:val="1"/>
      <w:marLeft w:val="0"/>
      <w:marRight w:val="0"/>
      <w:marTop w:val="0"/>
      <w:marBottom w:val="0"/>
      <w:divBdr>
        <w:top w:val="none" w:sz="0" w:space="0" w:color="auto"/>
        <w:left w:val="none" w:sz="0" w:space="0" w:color="auto"/>
        <w:bottom w:val="none" w:sz="0" w:space="0" w:color="auto"/>
        <w:right w:val="none" w:sz="0" w:space="0" w:color="auto"/>
      </w:divBdr>
    </w:div>
    <w:div w:id="1500850746">
      <w:bodyDiv w:val="1"/>
      <w:marLeft w:val="0"/>
      <w:marRight w:val="0"/>
      <w:marTop w:val="0"/>
      <w:marBottom w:val="0"/>
      <w:divBdr>
        <w:top w:val="none" w:sz="0" w:space="0" w:color="auto"/>
        <w:left w:val="none" w:sz="0" w:space="0" w:color="auto"/>
        <w:bottom w:val="none" w:sz="0" w:space="0" w:color="auto"/>
        <w:right w:val="none" w:sz="0" w:space="0" w:color="auto"/>
      </w:divBdr>
      <w:divsChild>
        <w:div w:id="1584560417">
          <w:marLeft w:val="0"/>
          <w:marRight w:val="0"/>
          <w:marTop w:val="0"/>
          <w:marBottom w:val="0"/>
          <w:divBdr>
            <w:top w:val="none" w:sz="0" w:space="0" w:color="auto"/>
            <w:left w:val="none" w:sz="0" w:space="0" w:color="auto"/>
            <w:bottom w:val="none" w:sz="0" w:space="0" w:color="auto"/>
            <w:right w:val="none" w:sz="0" w:space="0" w:color="auto"/>
          </w:divBdr>
        </w:div>
        <w:div w:id="337313954">
          <w:marLeft w:val="0"/>
          <w:marRight w:val="0"/>
          <w:marTop w:val="0"/>
          <w:marBottom w:val="0"/>
          <w:divBdr>
            <w:top w:val="none" w:sz="0" w:space="0" w:color="auto"/>
            <w:left w:val="none" w:sz="0" w:space="0" w:color="auto"/>
            <w:bottom w:val="none" w:sz="0" w:space="0" w:color="auto"/>
            <w:right w:val="none" w:sz="0" w:space="0" w:color="auto"/>
          </w:divBdr>
        </w:div>
      </w:divsChild>
    </w:div>
    <w:div w:id="1508249603">
      <w:bodyDiv w:val="1"/>
      <w:marLeft w:val="0"/>
      <w:marRight w:val="0"/>
      <w:marTop w:val="0"/>
      <w:marBottom w:val="0"/>
      <w:divBdr>
        <w:top w:val="none" w:sz="0" w:space="0" w:color="auto"/>
        <w:left w:val="none" w:sz="0" w:space="0" w:color="auto"/>
        <w:bottom w:val="none" w:sz="0" w:space="0" w:color="auto"/>
        <w:right w:val="none" w:sz="0" w:space="0" w:color="auto"/>
      </w:divBdr>
    </w:div>
    <w:div w:id="1522433308">
      <w:bodyDiv w:val="1"/>
      <w:marLeft w:val="0"/>
      <w:marRight w:val="0"/>
      <w:marTop w:val="0"/>
      <w:marBottom w:val="0"/>
      <w:divBdr>
        <w:top w:val="none" w:sz="0" w:space="0" w:color="auto"/>
        <w:left w:val="none" w:sz="0" w:space="0" w:color="auto"/>
        <w:bottom w:val="none" w:sz="0" w:space="0" w:color="auto"/>
        <w:right w:val="none" w:sz="0" w:space="0" w:color="auto"/>
      </w:divBdr>
    </w:div>
    <w:div w:id="1662658053">
      <w:bodyDiv w:val="1"/>
      <w:marLeft w:val="0"/>
      <w:marRight w:val="0"/>
      <w:marTop w:val="0"/>
      <w:marBottom w:val="0"/>
      <w:divBdr>
        <w:top w:val="none" w:sz="0" w:space="0" w:color="auto"/>
        <w:left w:val="none" w:sz="0" w:space="0" w:color="auto"/>
        <w:bottom w:val="none" w:sz="0" w:space="0" w:color="auto"/>
        <w:right w:val="none" w:sz="0" w:space="0" w:color="auto"/>
      </w:divBdr>
    </w:div>
    <w:div w:id="1701004068">
      <w:bodyDiv w:val="1"/>
      <w:marLeft w:val="0"/>
      <w:marRight w:val="0"/>
      <w:marTop w:val="0"/>
      <w:marBottom w:val="0"/>
      <w:divBdr>
        <w:top w:val="none" w:sz="0" w:space="0" w:color="auto"/>
        <w:left w:val="none" w:sz="0" w:space="0" w:color="auto"/>
        <w:bottom w:val="none" w:sz="0" w:space="0" w:color="auto"/>
        <w:right w:val="none" w:sz="0" w:space="0" w:color="auto"/>
      </w:divBdr>
    </w:div>
    <w:div w:id="1719237008">
      <w:bodyDiv w:val="1"/>
      <w:marLeft w:val="0"/>
      <w:marRight w:val="0"/>
      <w:marTop w:val="0"/>
      <w:marBottom w:val="0"/>
      <w:divBdr>
        <w:top w:val="none" w:sz="0" w:space="0" w:color="auto"/>
        <w:left w:val="none" w:sz="0" w:space="0" w:color="auto"/>
        <w:bottom w:val="none" w:sz="0" w:space="0" w:color="auto"/>
        <w:right w:val="none" w:sz="0" w:space="0" w:color="auto"/>
      </w:divBdr>
    </w:div>
    <w:div w:id="1725905987">
      <w:bodyDiv w:val="1"/>
      <w:marLeft w:val="0"/>
      <w:marRight w:val="0"/>
      <w:marTop w:val="0"/>
      <w:marBottom w:val="0"/>
      <w:divBdr>
        <w:top w:val="none" w:sz="0" w:space="0" w:color="auto"/>
        <w:left w:val="none" w:sz="0" w:space="0" w:color="auto"/>
        <w:bottom w:val="none" w:sz="0" w:space="0" w:color="auto"/>
        <w:right w:val="none" w:sz="0" w:space="0" w:color="auto"/>
      </w:divBdr>
    </w:div>
    <w:div w:id="1729768649">
      <w:bodyDiv w:val="1"/>
      <w:marLeft w:val="0"/>
      <w:marRight w:val="0"/>
      <w:marTop w:val="0"/>
      <w:marBottom w:val="0"/>
      <w:divBdr>
        <w:top w:val="none" w:sz="0" w:space="0" w:color="auto"/>
        <w:left w:val="none" w:sz="0" w:space="0" w:color="auto"/>
        <w:bottom w:val="none" w:sz="0" w:space="0" w:color="auto"/>
        <w:right w:val="none" w:sz="0" w:space="0" w:color="auto"/>
      </w:divBdr>
    </w:div>
    <w:div w:id="1787578012">
      <w:bodyDiv w:val="1"/>
      <w:marLeft w:val="0"/>
      <w:marRight w:val="0"/>
      <w:marTop w:val="0"/>
      <w:marBottom w:val="0"/>
      <w:divBdr>
        <w:top w:val="none" w:sz="0" w:space="0" w:color="auto"/>
        <w:left w:val="none" w:sz="0" w:space="0" w:color="auto"/>
        <w:bottom w:val="none" w:sz="0" w:space="0" w:color="auto"/>
        <w:right w:val="none" w:sz="0" w:space="0" w:color="auto"/>
      </w:divBdr>
    </w:div>
    <w:div w:id="1794592936">
      <w:bodyDiv w:val="1"/>
      <w:marLeft w:val="0"/>
      <w:marRight w:val="0"/>
      <w:marTop w:val="0"/>
      <w:marBottom w:val="0"/>
      <w:divBdr>
        <w:top w:val="none" w:sz="0" w:space="0" w:color="auto"/>
        <w:left w:val="none" w:sz="0" w:space="0" w:color="auto"/>
        <w:bottom w:val="none" w:sz="0" w:space="0" w:color="auto"/>
        <w:right w:val="none" w:sz="0" w:space="0" w:color="auto"/>
      </w:divBdr>
    </w:div>
    <w:div w:id="1851212766">
      <w:bodyDiv w:val="1"/>
      <w:marLeft w:val="0"/>
      <w:marRight w:val="0"/>
      <w:marTop w:val="0"/>
      <w:marBottom w:val="0"/>
      <w:divBdr>
        <w:top w:val="none" w:sz="0" w:space="0" w:color="auto"/>
        <w:left w:val="none" w:sz="0" w:space="0" w:color="auto"/>
        <w:bottom w:val="none" w:sz="0" w:space="0" w:color="auto"/>
        <w:right w:val="none" w:sz="0" w:space="0" w:color="auto"/>
      </w:divBdr>
    </w:div>
    <w:div w:id="1974826974">
      <w:bodyDiv w:val="1"/>
      <w:marLeft w:val="0"/>
      <w:marRight w:val="0"/>
      <w:marTop w:val="0"/>
      <w:marBottom w:val="0"/>
      <w:divBdr>
        <w:top w:val="none" w:sz="0" w:space="0" w:color="auto"/>
        <w:left w:val="none" w:sz="0" w:space="0" w:color="auto"/>
        <w:bottom w:val="none" w:sz="0" w:space="0" w:color="auto"/>
        <w:right w:val="none" w:sz="0" w:space="0" w:color="auto"/>
      </w:divBdr>
    </w:div>
    <w:div w:id="2032954103">
      <w:bodyDiv w:val="1"/>
      <w:marLeft w:val="0"/>
      <w:marRight w:val="0"/>
      <w:marTop w:val="0"/>
      <w:marBottom w:val="0"/>
      <w:divBdr>
        <w:top w:val="none" w:sz="0" w:space="0" w:color="auto"/>
        <w:left w:val="none" w:sz="0" w:space="0" w:color="auto"/>
        <w:bottom w:val="none" w:sz="0" w:space="0" w:color="auto"/>
        <w:right w:val="none" w:sz="0" w:space="0" w:color="auto"/>
      </w:divBdr>
    </w:div>
    <w:div w:id="2057731777">
      <w:bodyDiv w:val="1"/>
      <w:marLeft w:val="0"/>
      <w:marRight w:val="0"/>
      <w:marTop w:val="0"/>
      <w:marBottom w:val="0"/>
      <w:divBdr>
        <w:top w:val="none" w:sz="0" w:space="0" w:color="auto"/>
        <w:left w:val="none" w:sz="0" w:space="0" w:color="auto"/>
        <w:bottom w:val="none" w:sz="0" w:space="0" w:color="auto"/>
        <w:right w:val="none" w:sz="0" w:space="0" w:color="auto"/>
      </w:divBdr>
    </w:div>
    <w:div w:id="2087847600">
      <w:bodyDiv w:val="1"/>
      <w:marLeft w:val="0"/>
      <w:marRight w:val="0"/>
      <w:marTop w:val="0"/>
      <w:marBottom w:val="0"/>
      <w:divBdr>
        <w:top w:val="none" w:sz="0" w:space="0" w:color="auto"/>
        <w:left w:val="none" w:sz="0" w:space="0" w:color="auto"/>
        <w:bottom w:val="none" w:sz="0" w:space="0" w:color="auto"/>
        <w:right w:val="none" w:sz="0" w:space="0" w:color="auto"/>
      </w:divBdr>
    </w:div>
    <w:div w:id="20910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oney.163.com/keywords/4/c/4ece4e1a4eba5458/1.html"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3828;&#29141;\Desktop\&#21457;&#23637;&#25253;&#21578;\&#37325;&#35201;excel11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3828;&#29141;\Desktop\&#21457;&#23637;&#25253;&#21578;\&#37325;&#35201;excel1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23828;&#29141;\Desktop\&#37325;&#35201;excel1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360&#23433;&#20840;&#27983;&#35272;&#22120;&#19979;&#36733;\&#37325;&#35201;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3828;&#29141;\Desktop\&#21457;&#23637;&#25253;&#21578;\&#37325;&#35201;excel1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23828;&#29141;\Desktop\&#37325;&#35201;excel1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ir:Library:Containers:com.tencent.xinWeChat:Data:Library:Application%20Support:com.tencent.xinWeChat:2.0b4.0.9:3a9da0d852c682d0f758c0a9899e46a5:Message:MessageTemp:9e20f478899dc29eb19741386f9343c8:File:&#37325;&#35201;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309762250592501E-2"/>
          <c:y val="4.4642315792297702E-2"/>
          <c:w val="0.89301212955176701"/>
          <c:h val="0.69086936109136299"/>
        </c:manualLayout>
      </c:layout>
      <c:barChart>
        <c:barDir val="col"/>
        <c:grouping val="clustered"/>
        <c:varyColors val="0"/>
        <c:ser>
          <c:idx val="0"/>
          <c:order val="0"/>
          <c:invertIfNegative val="0"/>
          <c:dPt>
            <c:idx val="0"/>
            <c:invertIfNegative val="0"/>
            <c:bubble3D val="0"/>
            <c:spPr>
              <a:solidFill>
                <a:schemeClr val="accent3"/>
              </a:solidFill>
            </c:spPr>
          </c:dPt>
          <c:dPt>
            <c:idx val="1"/>
            <c:invertIfNegative val="0"/>
            <c:bubble3D val="0"/>
            <c:spPr>
              <a:solidFill>
                <a:schemeClr val="accent6"/>
              </a:solidFill>
            </c:spPr>
          </c:dPt>
          <c:dPt>
            <c:idx val="2"/>
            <c:invertIfNegative val="0"/>
            <c:bubble3D val="0"/>
            <c:spPr>
              <a:solidFill>
                <a:schemeClr val="accent4"/>
              </a:solidFill>
            </c:spPr>
          </c:dPt>
          <c:dPt>
            <c:idx val="3"/>
            <c:invertIfNegative val="0"/>
            <c:bubble3D val="0"/>
            <c:spPr>
              <a:solidFill>
                <a:srgbClr val="FF0000"/>
              </a:solidFill>
            </c:spPr>
          </c:dPt>
          <c:dPt>
            <c:idx val="4"/>
            <c:invertIfNegative val="0"/>
            <c:bubble3D val="0"/>
            <c:spPr>
              <a:solidFill>
                <a:srgbClr val="FFFF00"/>
              </a:solidFill>
            </c:spPr>
          </c:dPt>
          <c:dPt>
            <c:idx val="5"/>
            <c:invertIfNegative val="0"/>
            <c:bubble3D val="0"/>
            <c:spPr>
              <a:solidFill>
                <a:srgbClr val="00B0F0"/>
              </a:solidFill>
            </c:spPr>
          </c:dPt>
          <c:dPt>
            <c:idx val="6"/>
            <c:invertIfNegative val="0"/>
            <c:bubble3D val="0"/>
            <c:spPr>
              <a:solidFill>
                <a:srgbClr val="CCFFCC"/>
              </a:solidFill>
            </c:spPr>
          </c:dPt>
          <c:dPt>
            <c:idx val="7"/>
            <c:invertIfNegative val="0"/>
            <c:bubble3D val="0"/>
            <c:spPr>
              <a:solidFill>
                <a:schemeClr val="accent6">
                  <a:lumMod val="50000"/>
                </a:schemeClr>
              </a:solidFill>
            </c:spPr>
          </c:dPt>
          <c:dPt>
            <c:idx val="9"/>
            <c:invertIfNegative val="0"/>
            <c:bubble3D val="0"/>
            <c:spPr>
              <a:solidFill>
                <a:schemeClr val="accent2">
                  <a:lumMod val="40000"/>
                  <a:lumOff val="60000"/>
                </a:schemeClr>
              </a:solidFill>
            </c:spPr>
          </c:dPt>
          <c:dLbls>
            <c:showLegendKey val="0"/>
            <c:showVal val="1"/>
            <c:showCatName val="0"/>
            <c:showSerName val="0"/>
            <c:showPercent val="0"/>
            <c:showBubbleSize val="0"/>
            <c:showLeaderLines val="0"/>
          </c:dLbls>
          <c:cat>
            <c:strRef>
              <c:f>Sheet5!$B$5:$B$14</c:f>
              <c:strCache>
                <c:ptCount val="10"/>
                <c:pt idx="0">
                  <c:v>废塑料</c:v>
                </c:pt>
                <c:pt idx="1">
                  <c:v>报废机动车</c:v>
                </c:pt>
                <c:pt idx="2">
                  <c:v>废轮胎</c:v>
                </c:pt>
                <c:pt idx="3">
                  <c:v>废弃电器电子产品</c:v>
                </c:pt>
                <c:pt idx="4">
                  <c:v>废纸</c:v>
                </c:pt>
                <c:pt idx="5">
                  <c:v>废有色金属</c:v>
                </c:pt>
                <c:pt idx="6">
                  <c:v>废钢铁</c:v>
                </c:pt>
                <c:pt idx="7">
                  <c:v>废玻璃</c:v>
                </c:pt>
                <c:pt idx="8">
                  <c:v>废旧纺织品</c:v>
                </c:pt>
                <c:pt idx="9">
                  <c:v>废电池（铅酸除外）</c:v>
                </c:pt>
              </c:strCache>
            </c:strRef>
          </c:cat>
          <c:val>
            <c:numRef>
              <c:f>Sheet5!$C$5:$C$14</c:f>
              <c:numCache>
                <c:formatCode>0.0%</c:formatCode>
                <c:ptCount val="10"/>
                <c:pt idx="0">
                  <c:v>-9.8509052183173587E-2</c:v>
                </c:pt>
                <c:pt idx="1">
                  <c:v>-7.6999999999999999E-2</c:v>
                </c:pt>
                <c:pt idx="2">
                  <c:v>4.0000000000000001E-3</c:v>
                </c:pt>
                <c:pt idx="3">
                  <c:v>2.1000000000000001E-2</c:v>
                </c:pt>
                <c:pt idx="4">
                  <c:v>6.5000000000000002E-2</c:v>
                </c:pt>
                <c:pt idx="5">
                  <c:v>0.13660618996798293</c:v>
                </c:pt>
                <c:pt idx="6">
                  <c:v>0.14943820224719101</c:v>
                </c:pt>
                <c:pt idx="7">
                  <c:v>0.24399999999999999</c:v>
                </c:pt>
                <c:pt idx="8">
                  <c:v>0.29629629629629628</c:v>
                </c:pt>
                <c:pt idx="9">
                  <c:v>0.46666666666666679</c:v>
                </c:pt>
              </c:numCache>
            </c:numRef>
          </c:val>
        </c:ser>
        <c:dLbls>
          <c:showLegendKey val="0"/>
          <c:showVal val="0"/>
          <c:showCatName val="0"/>
          <c:showSerName val="0"/>
          <c:showPercent val="0"/>
          <c:showBubbleSize val="0"/>
        </c:dLbls>
        <c:gapWidth val="150"/>
        <c:axId val="177989888"/>
        <c:axId val="177991680"/>
      </c:barChart>
      <c:catAx>
        <c:axId val="177989888"/>
        <c:scaling>
          <c:orientation val="minMax"/>
        </c:scaling>
        <c:delete val="0"/>
        <c:axPos val="b"/>
        <c:majorTickMark val="out"/>
        <c:minorTickMark val="none"/>
        <c:tickLblPos val="low"/>
        <c:crossAx val="177991680"/>
        <c:crosses val="autoZero"/>
        <c:auto val="1"/>
        <c:lblAlgn val="ctr"/>
        <c:lblOffset val="0"/>
        <c:noMultiLvlLbl val="0"/>
      </c:catAx>
      <c:valAx>
        <c:axId val="177991680"/>
        <c:scaling>
          <c:orientation val="minMax"/>
          <c:max val="0.5"/>
          <c:min val="-0.2"/>
        </c:scaling>
        <c:delete val="0"/>
        <c:axPos val="l"/>
        <c:majorGridlines/>
        <c:numFmt formatCode="0.0%" sourceLinked="1"/>
        <c:majorTickMark val="out"/>
        <c:minorTickMark val="none"/>
        <c:tickLblPos val="nextTo"/>
        <c:crossAx val="17798988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报废机动车</a:t>
            </a:r>
          </a:p>
        </c:rich>
      </c:tx>
      <c:overlay val="0"/>
    </c:title>
    <c:autoTitleDeleted val="0"/>
    <c:plotArea>
      <c:layout/>
      <c:lineChart>
        <c:grouping val="standard"/>
        <c:varyColors val="0"/>
        <c:ser>
          <c:idx val="0"/>
          <c:order val="0"/>
          <c:tx>
            <c:strRef>
              <c:f>Sheet3!$B$8</c:f>
              <c:strCache>
                <c:ptCount val="1"/>
                <c:pt idx="0">
                  <c:v>报废机动车</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Sheet3!$C$8:$G$8</c:f>
              <c:numCache>
                <c:formatCode>General</c:formatCode>
                <c:ptCount val="5"/>
                <c:pt idx="0">
                  <c:v>204.53</c:v>
                </c:pt>
                <c:pt idx="1">
                  <c:v>426</c:v>
                </c:pt>
                <c:pt idx="2">
                  <c:v>682.79</c:v>
                </c:pt>
                <c:pt idx="3">
                  <c:v>491.6</c:v>
                </c:pt>
                <c:pt idx="4">
                  <c:v>453.6</c:v>
                </c:pt>
              </c:numCache>
            </c:numRef>
          </c:val>
          <c:smooth val="0"/>
        </c:ser>
        <c:dLbls>
          <c:showLegendKey val="0"/>
          <c:showVal val="0"/>
          <c:showCatName val="0"/>
          <c:showSerName val="0"/>
          <c:showPercent val="0"/>
          <c:showBubbleSize val="0"/>
        </c:dLbls>
        <c:marker val="1"/>
        <c:smooth val="0"/>
        <c:axId val="338247040"/>
        <c:axId val="338257408"/>
      </c:lineChart>
      <c:catAx>
        <c:axId val="338247040"/>
        <c:scaling>
          <c:orientation val="minMax"/>
        </c:scaling>
        <c:delete val="0"/>
        <c:axPos val="b"/>
        <c:title>
          <c:tx>
            <c:rich>
              <a:bodyPr/>
              <a:lstStyle/>
              <a:p>
                <a:pPr>
                  <a:defRPr/>
                </a:pPr>
                <a:r>
                  <a:rPr lang="zh-CN" altLang="en-US"/>
                  <a:t>年份</a:t>
                </a:r>
              </a:p>
            </c:rich>
          </c:tx>
          <c:overlay val="0"/>
        </c:title>
        <c:majorTickMark val="out"/>
        <c:minorTickMark val="none"/>
        <c:tickLblPos val="nextTo"/>
        <c:crossAx val="338257408"/>
        <c:crosses val="autoZero"/>
        <c:auto val="1"/>
        <c:lblAlgn val="ctr"/>
        <c:lblOffset val="100"/>
        <c:noMultiLvlLbl val="0"/>
      </c:catAx>
      <c:valAx>
        <c:axId val="33825740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33824704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废旧轮胎</a:t>
            </a:r>
          </a:p>
        </c:rich>
      </c:tx>
      <c:overlay val="0"/>
    </c:title>
    <c:autoTitleDeleted val="0"/>
    <c:plotArea>
      <c:layout/>
      <c:lineChart>
        <c:grouping val="standard"/>
        <c:varyColors val="0"/>
        <c:ser>
          <c:idx val="0"/>
          <c:order val="0"/>
          <c:tx>
            <c:strRef>
              <c:f>Sheet3!$B$6</c:f>
              <c:strCache>
                <c:ptCount val="1"/>
                <c:pt idx="0">
                  <c:v>废轮胎</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Sheet3!$C$6:$G$6</c:f>
              <c:numCache>
                <c:formatCode>General</c:formatCode>
                <c:ptCount val="5"/>
                <c:pt idx="0">
                  <c:v>375</c:v>
                </c:pt>
                <c:pt idx="1">
                  <c:v>430</c:v>
                </c:pt>
                <c:pt idx="2">
                  <c:v>500.6</c:v>
                </c:pt>
                <c:pt idx="3">
                  <c:v>504.8</c:v>
                </c:pt>
                <c:pt idx="4">
                  <c:v>510</c:v>
                </c:pt>
              </c:numCache>
            </c:numRef>
          </c:val>
          <c:smooth val="0"/>
        </c:ser>
        <c:dLbls>
          <c:showLegendKey val="0"/>
          <c:showVal val="0"/>
          <c:showCatName val="0"/>
          <c:showSerName val="0"/>
          <c:showPercent val="0"/>
          <c:showBubbleSize val="0"/>
        </c:dLbls>
        <c:marker val="1"/>
        <c:smooth val="0"/>
        <c:axId val="338286080"/>
        <c:axId val="338288000"/>
      </c:lineChart>
      <c:catAx>
        <c:axId val="338286080"/>
        <c:scaling>
          <c:orientation val="minMax"/>
        </c:scaling>
        <c:delete val="0"/>
        <c:axPos val="b"/>
        <c:title>
          <c:tx>
            <c:rich>
              <a:bodyPr/>
              <a:lstStyle/>
              <a:p>
                <a:pPr>
                  <a:defRPr/>
                </a:pPr>
                <a:r>
                  <a:rPr lang="zh-CN" altLang="en-US"/>
                  <a:t>年份</a:t>
                </a:r>
              </a:p>
            </c:rich>
          </c:tx>
          <c:overlay val="0"/>
        </c:title>
        <c:majorTickMark val="out"/>
        <c:minorTickMark val="none"/>
        <c:tickLblPos val="nextTo"/>
        <c:crossAx val="338288000"/>
        <c:crosses val="autoZero"/>
        <c:auto val="1"/>
        <c:lblAlgn val="ctr"/>
        <c:lblOffset val="100"/>
        <c:noMultiLvlLbl val="0"/>
      </c:catAx>
      <c:valAx>
        <c:axId val="338288000"/>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33828608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废电池</a:t>
            </a:r>
          </a:p>
        </c:rich>
      </c:tx>
      <c:overlay val="0"/>
    </c:title>
    <c:autoTitleDeleted val="0"/>
    <c:plotArea>
      <c:layout/>
      <c:lineChart>
        <c:grouping val="standard"/>
        <c:varyColors val="0"/>
        <c:ser>
          <c:idx val="0"/>
          <c:order val="0"/>
          <c:tx>
            <c:strRef>
              <c:f>Sheet3!$B$10</c:f>
              <c:strCache>
                <c:ptCount val="1"/>
                <c:pt idx="0">
                  <c:v>废电池（铅酸除外）</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Sheet3!$C$10:$G$10</c:f>
              <c:numCache>
                <c:formatCode>General</c:formatCode>
                <c:ptCount val="5"/>
                <c:pt idx="0">
                  <c:v>9.3000000000000007</c:v>
                </c:pt>
                <c:pt idx="1">
                  <c:v>9.5</c:v>
                </c:pt>
                <c:pt idx="2">
                  <c:v>10</c:v>
                </c:pt>
                <c:pt idx="3">
                  <c:v>12</c:v>
                </c:pt>
                <c:pt idx="4">
                  <c:v>17.600000000000001</c:v>
                </c:pt>
              </c:numCache>
            </c:numRef>
          </c:val>
          <c:smooth val="0"/>
        </c:ser>
        <c:dLbls>
          <c:showLegendKey val="0"/>
          <c:showVal val="0"/>
          <c:showCatName val="0"/>
          <c:showSerName val="0"/>
          <c:showPercent val="0"/>
          <c:showBubbleSize val="0"/>
        </c:dLbls>
        <c:marker val="1"/>
        <c:smooth val="0"/>
        <c:axId val="338316672"/>
        <c:axId val="338318848"/>
      </c:lineChart>
      <c:catAx>
        <c:axId val="338316672"/>
        <c:scaling>
          <c:orientation val="minMax"/>
        </c:scaling>
        <c:delete val="0"/>
        <c:axPos val="b"/>
        <c:title>
          <c:tx>
            <c:rich>
              <a:bodyPr/>
              <a:lstStyle/>
              <a:p>
                <a:pPr>
                  <a:defRPr/>
                </a:pPr>
                <a:r>
                  <a:rPr lang="zh-CN" altLang="en-US"/>
                  <a:t>年份</a:t>
                </a:r>
                <a:endParaRPr lang="en-US" altLang="zh-CN"/>
              </a:p>
            </c:rich>
          </c:tx>
          <c:overlay val="0"/>
        </c:title>
        <c:majorTickMark val="out"/>
        <c:minorTickMark val="none"/>
        <c:tickLblPos val="nextTo"/>
        <c:crossAx val="338318848"/>
        <c:crosses val="autoZero"/>
        <c:auto val="1"/>
        <c:lblAlgn val="ctr"/>
        <c:lblOffset val="100"/>
        <c:noMultiLvlLbl val="0"/>
      </c:catAx>
      <c:valAx>
        <c:axId val="33831884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3383166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Sheet3!$B$9</c:f>
              <c:strCache>
                <c:ptCount val="1"/>
                <c:pt idx="0">
                  <c:v>废玻璃</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Sheet3!$C$9:$G$9</c:f>
              <c:numCache>
                <c:formatCode>General</c:formatCode>
                <c:ptCount val="5"/>
                <c:pt idx="0">
                  <c:v>849</c:v>
                </c:pt>
                <c:pt idx="1">
                  <c:v>855</c:v>
                </c:pt>
                <c:pt idx="2">
                  <c:v>850</c:v>
                </c:pt>
                <c:pt idx="3">
                  <c:v>860</c:v>
                </c:pt>
                <c:pt idx="4">
                  <c:v>1070</c:v>
                </c:pt>
              </c:numCache>
            </c:numRef>
          </c:val>
          <c:smooth val="0"/>
        </c:ser>
        <c:dLbls>
          <c:showLegendKey val="0"/>
          <c:showVal val="0"/>
          <c:showCatName val="0"/>
          <c:showSerName val="0"/>
          <c:showPercent val="0"/>
          <c:showBubbleSize val="0"/>
        </c:dLbls>
        <c:marker val="1"/>
        <c:smooth val="0"/>
        <c:axId val="338343424"/>
        <c:axId val="338345344"/>
      </c:lineChart>
      <c:catAx>
        <c:axId val="338343424"/>
        <c:scaling>
          <c:orientation val="minMax"/>
        </c:scaling>
        <c:delete val="0"/>
        <c:axPos val="b"/>
        <c:title>
          <c:tx>
            <c:rich>
              <a:bodyPr/>
              <a:lstStyle/>
              <a:p>
                <a:pPr>
                  <a:defRPr/>
                </a:pPr>
                <a:r>
                  <a:rPr lang="zh-CN" altLang="en-US"/>
                  <a:t>年份</a:t>
                </a:r>
              </a:p>
            </c:rich>
          </c:tx>
          <c:overlay val="0"/>
        </c:title>
        <c:majorTickMark val="out"/>
        <c:minorTickMark val="none"/>
        <c:tickLblPos val="nextTo"/>
        <c:crossAx val="338345344"/>
        <c:crosses val="autoZero"/>
        <c:auto val="1"/>
        <c:lblAlgn val="ctr"/>
        <c:lblOffset val="100"/>
        <c:noMultiLvlLbl val="0"/>
      </c:catAx>
      <c:valAx>
        <c:axId val="338345344"/>
        <c:scaling>
          <c:orientation val="minMax"/>
        </c:scaling>
        <c:delete val="0"/>
        <c:axPos val="l"/>
        <c:majorGridlines/>
        <c:title>
          <c:tx>
            <c:rich>
              <a:bodyPr rot="-5400000" vert="horz"/>
              <a:lstStyle/>
              <a:p>
                <a:pPr>
                  <a:defRPr/>
                </a:pPr>
                <a:r>
                  <a:rPr lang="zh-CN" altLang="en-US"/>
                  <a:t>回收量（万吨</a:t>
                </a:r>
                <a:r>
                  <a:rPr lang="en-US" altLang="zh-CN"/>
                  <a:t>)</a:t>
                </a:r>
                <a:endParaRPr lang="zh-CN" altLang="en-US"/>
              </a:p>
            </c:rich>
          </c:tx>
          <c:overlay val="0"/>
        </c:title>
        <c:numFmt formatCode="General" sourceLinked="1"/>
        <c:majorTickMark val="out"/>
        <c:minorTickMark val="none"/>
        <c:tickLblPos val="nextTo"/>
        <c:crossAx val="338343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1"/>
          <c:order val="0"/>
          <c:tx>
            <c:strRef>
              <c:f>[重要excel.xlsx]Sheet12!$A$3</c:f>
              <c:strCache>
                <c:ptCount val="1"/>
                <c:pt idx="0">
                  <c:v>大型钢铁企业</c:v>
                </c:pt>
              </c:strCache>
            </c:strRef>
          </c:tx>
          <c:invertIfNegative val="0"/>
          <c:dLbls>
            <c:dLbl>
              <c:idx val="0"/>
              <c:tx>
                <c:rich>
                  <a:bodyPr/>
                  <a:lstStyle/>
                  <a:p>
                    <a:r>
                      <a:rPr lang="en-US" altLang="zh-CN" b="1">
                        <a:solidFill>
                          <a:schemeClr val="bg1"/>
                        </a:solidFill>
                      </a:rPr>
                      <a:t>59.5%</a:t>
                    </a:r>
                    <a:endParaRPr lang="en-US" altLang="en-US"/>
                  </a:p>
                </c:rich>
              </c:tx>
              <c:showLegendKey val="0"/>
              <c:showVal val="1"/>
              <c:showCatName val="0"/>
              <c:showSerName val="0"/>
              <c:showPercent val="0"/>
              <c:showBubbleSize val="0"/>
            </c:dLbl>
            <c:dLbl>
              <c:idx val="1"/>
              <c:tx>
                <c:rich>
                  <a:bodyPr/>
                  <a:lstStyle/>
                  <a:p>
                    <a:r>
                      <a:rPr lang="en-US" altLang="zh-CN" b="1">
                        <a:solidFill>
                          <a:schemeClr val="bg1"/>
                        </a:solidFill>
                      </a:rPr>
                      <a:t>85.1%</a:t>
                    </a:r>
                    <a:endParaRPr lang="en-US" altLang="en-US"/>
                  </a:p>
                </c:rich>
              </c:tx>
              <c:showLegendKey val="0"/>
              <c:showVal val="1"/>
              <c:showCatName val="0"/>
              <c:showSerName val="0"/>
              <c:showPercent val="0"/>
              <c:showBubbleSize val="0"/>
            </c:dLbl>
            <c:txPr>
              <a:bodyPr/>
              <a:lstStyle/>
              <a:p>
                <a:pPr>
                  <a:defRPr b="1">
                    <a:solidFill>
                      <a:schemeClr val="bg1"/>
                    </a:solidFill>
                  </a:defRPr>
                </a:pPr>
                <a:endParaRPr lang="zh-CN"/>
              </a:p>
            </c:txPr>
            <c:showLegendKey val="0"/>
            <c:showVal val="1"/>
            <c:showCatName val="0"/>
            <c:showSerName val="0"/>
            <c:showPercent val="0"/>
            <c:showBubbleSize val="0"/>
            <c:showLeaderLines val="0"/>
          </c:dLbls>
          <c:cat>
            <c:numRef>
              <c:f>[重要excel.xlsx]Sheet12!$B$1:$C$1</c:f>
              <c:numCache>
                <c:formatCode>General</c:formatCode>
                <c:ptCount val="2"/>
                <c:pt idx="0">
                  <c:v>2016</c:v>
                </c:pt>
                <c:pt idx="1">
                  <c:v>2017</c:v>
                </c:pt>
              </c:numCache>
            </c:numRef>
          </c:cat>
          <c:val>
            <c:numRef>
              <c:f>[重要excel.xlsx]Sheet12!$B$3:$C$3</c:f>
              <c:numCache>
                <c:formatCode>General</c:formatCode>
                <c:ptCount val="2"/>
                <c:pt idx="0">
                  <c:v>9010</c:v>
                </c:pt>
                <c:pt idx="1">
                  <c:v>14791</c:v>
                </c:pt>
              </c:numCache>
            </c:numRef>
          </c:val>
        </c:ser>
        <c:ser>
          <c:idx val="2"/>
          <c:order val="1"/>
          <c:tx>
            <c:strRef>
              <c:f>[重要excel.xlsx]Sheet12!$A$4</c:f>
              <c:strCache>
                <c:ptCount val="1"/>
                <c:pt idx="0">
                  <c:v>其他行业</c:v>
                </c:pt>
              </c:strCache>
            </c:strRef>
          </c:tx>
          <c:invertIfNegative val="0"/>
          <c:dLbls>
            <c:dLbl>
              <c:idx val="0"/>
              <c:tx>
                <c:rich>
                  <a:bodyPr/>
                  <a:lstStyle/>
                  <a:p>
                    <a:r>
                      <a:rPr lang="en-US" altLang="zh-CN" b="1">
                        <a:solidFill>
                          <a:schemeClr val="bg1"/>
                        </a:solidFill>
                      </a:rPr>
                      <a:t>40. 5%</a:t>
                    </a:r>
                    <a:endParaRPr lang="en-US" altLang="en-US"/>
                  </a:p>
                </c:rich>
              </c:tx>
              <c:showLegendKey val="0"/>
              <c:showVal val="1"/>
              <c:showCatName val="0"/>
              <c:showSerName val="0"/>
              <c:showPercent val="0"/>
              <c:showBubbleSize val="0"/>
            </c:dLbl>
            <c:dLbl>
              <c:idx val="1"/>
              <c:tx>
                <c:rich>
                  <a:bodyPr/>
                  <a:lstStyle/>
                  <a:p>
                    <a:r>
                      <a:rPr lang="en-US" altLang="zh-CN" b="1">
                        <a:solidFill>
                          <a:schemeClr val="bg1"/>
                        </a:solidFill>
                      </a:rPr>
                      <a:t>14.9%</a:t>
                    </a:r>
                    <a:endParaRPr lang="en-US" altLang="en-US"/>
                  </a:p>
                </c:rich>
              </c:tx>
              <c:showLegendKey val="0"/>
              <c:showVal val="1"/>
              <c:showCatName val="0"/>
              <c:showSerName val="0"/>
              <c:showPercent val="0"/>
              <c:showBubbleSize val="0"/>
            </c:dLbl>
            <c:spPr>
              <a:noFill/>
            </c:spPr>
            <c:txPr>
              <a:bodyPr/>
              <a:lstStyle/>
              <a:p>
                <a:pPr>
                  <a:defRPr b="1">
                    <a:solidFill>
                      <a:schemeClr val="bg1"/>
                    </a:solidFill>
                  </a:defRPr>
                </a:pPr>
                <a:endParaRPr lang="zh-CN"/>
              </a:p>
            </c:txPr>
            <c:showLegendKey val="0"/>
            <c:showVal val="1"/>
            <c:showCatName val="0"/>
            <c:showSerName val="0"/>
            <c:showPercent val="0"/>
            <c:showBubbleSize val="0"/>
            <c:showLeaderLines val="0"/>
          </c:dLbls>
          <c:cat>
            <c:numRef>
              <c:f>[重要excel.xlsx]Sheet12!$B$1:$C$1</c:f>
              <c:numCache>
                <c:formatCode>General</c:formatCode>
                <c:ptCount val="2"/>
                <c:pt idx="0">
                  <c:v>2016</c:v>
                </c:pt>
                <c:pt idx="1">
                  <c:v>2017</c:v>
                </c:pt>
              </c:numCache>
            </c:numRef>
          </c:cat>
          <c:val>
            <c:numRef>
              <c:f>[重要excel.xlsx]Sheet12!$B$4:$C$4</c:f>
              <c:numCache>
                <c:formatCode>General</c:formatCode>
                <c:ptCount val="2"/>
                <c:pt idx="0">
                  <c:v>6120</c:v>
                </c:pt>
                <c:pt idx="1">
                  <c:v>2600</c:v>
                </c:pt>
              </c:numCache>
            </c:numRef>
          </c:val>
        </c:ser>
        <c:dLbls>
          <c:showLegendKey val="0"/>
          <c:showVal val="0"/>
          <c:showCatName val="0"/>
          <c:showSerName val="0"/>
          <c:showPercent val="0"/>
          <c:showBubbleSize val="0"/>
        </c:dLbls>
        <c:gapWidth val="150"/>
        <c:overlap val="100"/>
        <c:axId val="193479424"/>
        <c:axId val="193481344"/>
      </c:barChart>
      <c:catAx>
        <c:axId val="193479424"/>
        <c:scaling>
          <c:orientation val="minMax"/>
        </c:scaling>
        <c:delete val="0"/>
        <c:axPos val="b"/>
        <c:title>
          <c:tx>
            <c:rich>
              <a:bodyPr/>
              <a:lstStyle/>
              <a:p>
                <a:pPr>
                  <a:defRPr/>
                </a:pPr>
                <a:r>
                  <a:rPr lang="zh-CN" altLang="en-US"/>
                  <a:t>年份</a:t>
                </a:r>
              </a:p>
            </c:rich>
          </c:tx>
          <c:overlay val="0"/>
        </c:title>
        <c:numFmt formatCode="General" sourceLinked="1"/>
        <c:majorTickMark val="out"/>
        <c:minorTickMark val="none"/>
        <c:tickLblPos val="nextTo"/>
        <c:crossAx val="193481344"/>
        <c:crosses val="autoZero"/>
        <c:auto val="1"/>
        <c:lblAlgn val="ctr"/>
        <c:lblOffset val="100"/>
        <c:noMultiLvlLbl val="0"/>
      </c:catAx>
      <c:valAx>
        <c:axId val="193481344"/>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19347942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Sheet6!$B$15</c:f>
              <c:strCache>
                <c:ptCount val="1"/>
                <c:pt idx="0">
                  <c:v>废钢铁</c:v>
                </c:pt>
              </c:strCache>
            </c:strRef>
          </c:tx>
          <c:invertIfNegative val="0"/>
          <c:cat>
            <c:strRef>
              <c:f>Sheet6!$C$14:$F$14</c:f>
              <c:strCache>
                <c:ptCount val="4"/>
                <c:pt idx="0">
                  <c:v>2014年</c:v>
                </c:pt>
                <c:pt idx="1">
                  <c:v>2015年</c:v>
                </c:pt>
                <c:pt idx="2">
                  <c:v>2016年</c:v>
                </c:pt>
                <c:pt idx="3">
                  <c:v>2017年</c:v>
                </c:pt>
              </c:strCache>
            </c:strRef>
          </c:cat>
          <c:val>
            <c:numRef>
              <c:f>Sheet6!$C$15:$F$15</c:f>
              <c:numCache>
                <c:formatCode>0.00%</c:formatCode>
                <c:ptCount val="4"/>
                <c:pt idx="0">
                  <c:v>0.48428702166932946</c:v>
                </c:pt>
                <c:pt idx="1">
                  <c:v>0.38536528527595454</c:v>
                </c:pt>
                <c:pt idx="2">
                  <c:v>0.34860224596375061</c:v>
                </c:pt>
                <c:pt idx="3">
                  <c:v>0.40381068637467321</c:v>
                </c:pt>
              </c:numCache>
            </c:numRef>
          </c:val>
        </c:ser>
        <c:ser>
          <c:idx val="1"/>
          <c:order val="1"/>
          <c:tx>
            <c:strRef>
              <c:f>Sheet6!$B$16</c:f>
              <c:strCache>
                <c:ptCount val="1"/>
                <c:pt idx="0">
                  <c:v>废有色金属</c:v>
                </c:pt>
              </c:strCache>
            </c:strRef>
          </c:tx>
          <c:invertIfNegative val="0"/>
          <c:cat>
            <c:strRef>
              <c:f>Sheet6!$C$14:$F$14</c:f>
              <c:strCache>
                <c:ptCount val="4"/>
                <c:pt idx="0">
                  <c:v>2014年</c:v>
                </c:pt>
                <c:pt idx="1">
                  <c:v>2015年</c:v>
                </c:pt>
                <c:pt idx="2">
                  <c:v>2016年</c:v>
                </c:pt>
                <c:pt idx="3">
                  <c:v>2017年</c:v>
                </c:pt>
              </c:strCache>
            </c:strRef>
          </c:cat>
          <c:val>
            <c:numRef>
              <c:f>Sheet6!$C$16:$F$16</c:f>
              <c:numCache>
                <c:formatCode>0.00%</c:formatCode>
                <c:ptCount val="4"/>
                <c:pt idx="0">
                  <c:v>0.20547549985264238</c:v>
                </c:pt>
                <c:pt idx="1">
                  <c:v>0.27102186662523792</c:v>
                </c:pt>
                <c:pt idx="2">
                  <c:v>0.31214800150186034</c:v>
                </c:pt>
                <c:pt idx="3">
                  <c:v>0.27585017315270605</c:v>
                </c:pt>
              </c:numCache>
            </c:numRef>
          </c:val>
        </c:ser>
        <c:ser>
          <c:idx val="2"/>
          <c:order val="2"/>
          <c:tx>
            <c:strRef>
              <c:f>Sheet6!$B$17</c:f>
              <c:strCache>
                <c:ptCount val="1"/>
                <c:pt idx="0">
                  <c:v>废塑料</c:v>
                </c:pt>
              </c:strCache>
            </c:strRef>
          </c:tx>
          <c:invertIfNegative val="0"/>
          <c:cat>
            <c:strRef>
              <c:f>Sheet6!$C$14:$F$14</c:f>
              <c:strCache>
                <c:ptCount val="4"/>
                <c:pt idx="0">
                  <c:v>2014年</c:v>
                </c:pt>
                <c:pt idx="1">
                  <c:v>2015年</c:v>
                </c:pt>
                <c:pt idx="2">
                  <c:v>2016年</c:v>
                </c:pt>
                <c:pt idx="3">
                  <c:v>2017年</c:v>
                </c:pt>
              </c:strCache>
            </c:strRef>
          </c:cat>
          <c:val>
            <c:numRef>
              <c:f>Sheet6!$C$17:$F$17</c:f>
              <c:numCache>
                <c:formatCode>0.00%</c:formatCode>
                <c:ptCount val="4"/>
                <c:pt idx="0">
                  <c:v>0.17062464130047</c:v>
                </c:pt>
                <c:pt idx="1">
                  <c:v>0.15729987959762304</c:v>
                </c:pt>
                <c:pt idx="2">
                  <c:v>0.16346383588763358</c:v>
                </c:pt>
                <c:pt idx="3">
                  <c:v>0.14347128053392066</c:v>
                </c:pt>
              </c:numCache>
            </c:numRef>
          </c:val>
        </c:ser>
        <c:ser>
          <c:idx val="3"/>
          <c:order val="3"/>
          <c:tx>
            <c:strRef>
              <c:f>Sheet6!$B$18</c:f>
              <c:strCache>
                <c:ptCount val="1"/>
                <c:pt idx="0">
                  <c:v>废纸</c:v>
                </c:pt>
              </c:strCache>
            </c:strRef>
          </c:tx>
          <c:invertIfNegative val="0"/>
          <c:cat>
            <c:strRef>
              <c:f>Sheet6!$C$14:$F$14</c:f>
              <c:strCache>
                <c:ptCount val="4"/>
                <c:pt idx="0">
                  <c:v>2014年</c:v>
                </c:pt>
                <c:pt idx="1">
                  <c:v>2015年</c:v>
                </c:pt>
                <c:pt idx="2">
                  <c:v>2016年</c:v>
                </c:pt>
                <c:pt idx="3">
                  <c:v>2017年</c:v>
                </c:pt>
              </c:strCache>
            </c:strRef>
          </c:cat>
          <c:val>
            <c:numRef>
              <c:f>Sheet6!$C$18:$F$18</c:f>
              <c:numCache>
                <c:formatCode>0.00%</c:formatCode>
                <c:ptCount val="4"/>
                <c:pt idx="0">
                  <c:v>9.5549799128263196E-2</c:v>
                </c:pt>
                <c:pt idx="1">
                  <c:v>0.12481065755233621</c:v>
                </c:pt>
                <c:pt idx="2">
                  <c:v>0.12706079120729089</c:v>
                </c:pt>
                <c:pt idx="3">
                  <c:v>0.12972521129937506</c:v>
                </c:pt>
              </c:numCache>
            </c:numRef>
          </c:val>
        </c:ser>
        <c:ser>
          <c:idx val="4"/>
          <c:order val="4"/>
          <c:tx>
            <c:strRef>
              <c:f>Sheet6!$B$19</c:f>
              <c:strCache>
                <c:ptCount val="1"/>
                <c:pt idx="0">
                  <c:v>废轮胎</c:v>
                </c:pt>
              </c:strCache>
            </c:strRef>
          </c:tx>
          <c:invertIfNegative val="0"/>
          <c:cat>
            <c:strRef>
              <c:f>Sheet6!$C$14:$F$14</c:f>
              <c:strCache>
                <c:ptCount val="4"/>
                <c:pt idx="0">
                  <c:v>2014年</c:v>
                </c:pt>
                <c:pt idx="1">
                  <c:v>2015年</c:v>
                </c:pt>
                <c:pt idx="2">
                  <c:v>2016年</c:v>
                </c:pt>
                <c:pt idx="3">
                  <c:v>2017年</c:v>
                </c:pt>
              </c:strCache>
            </c:strRef>
          </c:cat>
          <c:val>
            <c:numRef>
              <c:f>Sheet6!$C$19:$F$19</c:f>
              <c:numCache>
                <c:formatCode>0.00%</c:formatCode>
                <c:ptCount val="4"/>
                <c:pt idx="0">
                  <c:v>1.0671795746793033E-2</c:v>
                </c:pt>
                <c:pt idx="1">
                  <c:v>1.2642249582475628E-2</c:v>
                </c:pt>
                <c:pt idx="2">
                  <c:v>1.2031948663685704E-2</c:v>
                </c:pt>
                <c:pt idx="3">
                  <c:v>9.7522788488330434E-3</c:v>
                </c:pt>
              </c:numCache>
            </c:numRef>
          </c:val>
        </c:ser>
        <c:ser>
          <c:idx val="5"/>
          <c:order val="5"/>
          <c:tx>
            <c:strRef>
              <c:f>Sheet6!$B$20</c:f>
              <c:strCache>
                <c:ptCount val="1"/>
                <c:pt idx="0">
                  <c:v>废弃电器电子产品</c:v>
                </c:pt>
              </c:strCache>
            </c:strRef>
          </c:tx>
          <c:invertIfNegative val="0"/>
          <c:cat>
            <c:strRef>
              <c:f>Sheet6!$C$14:$F$14</c:f>
              <c:strCache>
                <c:ptCount val="4"/>
                <c:pt idx="0">
                  <c:v>2014年</c:v>
                </c:pt>
                <c:pt idx="1">
                  <c:v>2015年</c:v>
                </c:pt>
                <c:pt idx="2">
                  <c:v>2016年</c:v>
                </c:pt>
                <c:pt idx="3">
                  <c:v>2017年</c:v>
                </c:pt>
              </c:strCache>
            </c:strRef>
          </c:cat>
          <c:val>
            <c:numRef>
              <c:f>Sheet6!$C$20:$F$20</c:f>
              <c:numCache>
                <c:formatCode>0.00%</c:formatCode>
                <c:ptCount val="4"/>
                <c:pt idx="0">
                  <c:v>1.2160883525415318E-2</c:v>
                </c:pt>
                <c:pt idx="1">
                  <c:v>1.5205655027770226E-2</c:v>
                </c:pt>
                <c:pt idx="2">
                  <c:v>1.6110864593644404E-2</c:v>
                </c:pt>
                <c:pt idx="3">
                  <c:v>1.6598776652911748E-2</c:v>
                </c:pt>
              </c:numCache>
            </c:numRef>
          </c:val>
        </c:ser>
        <c:ser>
          <c:idx val="6"/>
          <c:order val="6"/>
          <c:tx>
            <c:strRef>
              <c:f>Sheet6!$B$21</c:f>
              <c:strCache>
                <c:ptCount val="1"/>
                <c:pt idx="0">
                  <c:v>报废机动车</c:v>
                </c:pt>
              </c:strCache>
            </c:strRef>
          </c:tx>
          <c:invertIfNegative val="0"/>
          <c:cat>
            <c:strRef>
              <c:f>Sheet6!$C$14:$F$14</c:f>
              <c:strCache>
                <c:ptCount val="4"/>
                <c:pt idx="0">
                  <c:v>2014年</c:v>
                </c:pt>
                <c:pt idx="1">
                  <c:v>2015年</c:v>
                </c:pt>
                <c:pt idx="2">
                  <c:v>2016年</c:v>
                </c:pt>
                <c:pt idx="3">
                  <c:v>2017年</c:v>
                </c:pt>
              </c:strCache>
            </c:strRef>
          </c:cat>
          <c:val>
            <c:numRef>
              <c:f>Sheet6!$C$21:$F$21</c:f>
              <c:numCache>
                <c:formatCode>0.00%</c:formatCode>
                <c:ptCount val="4"/>
                <c:pt idx="0">
                  <c:v>1.3543993265962773E-2</c:v>
                </c:pt>
                <c:pt idx="1">
                  <c:v>1.8583822617264604E-2</c:v>
                </c:pt>
                <c:pt idx="2">
                  <c:v>1.2526879885312493E-2</c:v>
                </c:pt>
                <c:pt idx="3">
                  <c:v>1.1583318959226185E-2</c:v>
                </c:pt>
              </c:numCache>
            </c:numRef>
          </c:val>
        </c:ser>
        <c:ser>
          <c:idx val="7"/>
          <c:order val="7"/>
          <c:tx>
            <c:strRef>
              <c:f>Sheet6!$B$22</c:f>
              <c:strCache>
                <c:ptCount val="1"/>
                <c:pt idx="0">
                  <c:v>废玻璃</c:v>
                </c:pt>
              </c:strCache>
            </c:strRef>
          </c:tx>
          <c:invertIfNegative val="0"/>
          <c:cat>
            <c:strRef>
              <c:f>Sheet6!$C$14:$F$14</c:f>
              <c:strCache>
                <c:ptCount val="4"/>
                <c:pt idx="0">
                  <c:v>2014年</c:v>
                </c:pt>
                <c:pt idx="1">
                  <c:v>2015年</c:v>
                </c:pt>
                <c:pt idx="2">
                  <c:v>2016年</c:v>
                </c:pt>
                <c:pt idx="3">
                  <c:v>2017年</c:v>
                </c:pt>
              </c:strCache>
            </c:strRef>
          </c:cat>
          <c:val>
            <c:numRef>
              <c:f>Sheet6!$C$22:$F$22</c:f>
              <c:numCache>
                <c:formatCode>0.00%</c:formatCode>
                <c:ptCount val="4"/>
                <c:pt idx="0">
                  <c:v>3.9864120740200721E-3</c:v>
                </c:pt>
                <c:pt idx="1">
                  <c:v>4.1364042412708277E-3</c:v>
                </c:pt>
                <c:pt idx="2">
                  <c:v>3.8229170222207056E-3</c:v>
                </c:pt>
                <c:pt idx="3">
                  <c:v>4.2591585176536152E-3</c:v>
                </c:pt>
              </c:numCache>
            </c:numRef>
          </c:val>
        </c:ser>
        <c:ser>
          <c:idx val="8"/>
          <c:order val="8"/>
          <c:tx>
            <c:strRef>
              <c:f>Sheet6!$B$23</c:f>
              <c:strCache>
                <c:ptCount val="1"/>
                <c:pt idx="0">
                  <c:v>废电池（铅酸除外）</c:v>
                </c:pt>
              </c:strCache>
            </c:strRef>
          </c:tx>
          <c:spPr>
            <a:pattFill prst="ltDnDiag">
              <a:fgClr>
                <a:schemeClr val="bg2">
                  <a:lumMod val="50000"/>
                </a:schemeClr>
              </a:fgClr>
              <a:bgClr>
                <a:schemeClr val="bg1"/>
              </a:bgClr>
            </a:pattFill>
          </c:spPr>
          <c:invertIfNegative val="0"/>
          <c:cat>
            <c:strRef>
              <c:f>Sheet6!$C$14:$F$14</c:f>
              <c:strCache>
                <c:ptCount val="4"/>
                <c:pt idx="0">
                  <c:v>2014年</c:v>
                </c:pt>
                <c:pt idx="1">
                  <c:v>2015年</c:v>
                </c:pt>
                <c:pt idx="2">
                  <c:v>2016年</c:v>
                </c:pt>
                <c:pt idx="3">
                  <c:v>2017年</c:v>
                </c:pt>
              </c:strCache>
            </c:strRef>
          </c:cat>
          <c:val>
            <c:numRef>
              <c:f>Sheet6!$C$23:$F$23</c:f>
              <c:numCache>
                <c:formatCode>0.00%</c:formatCode>
                <c:ptCount val="4"/>
                <c:pt idx="0">
                  <c:v>3.0712435434084601E-3</c:v>
                </c:pt>
                <c:pt idx="1">
                  <c:v>3.5926515710568226E-3</c:v>
                </c:pt>
                <c:pt idx="2">
                  <c:v>4.2325152746014961E-3</c:v>
                </c:pt>
                <c:pt idx="3">
                  <c:v>4.9491156607003057E-3</c:v>
                </c:pt>
              </c:numCache>
            </c:numRef>
          </c:val>
        </c:ser>
        <c:dLbls>
          <c:showLegendKey val="0"/>
          <c:showVal val="0"/>
          <c:showCatName val="0"/>
          <c:showSerName val="0"/>
          <c:showPercent val="0"/>
          <c:showBubbleSize val="0"/>
        </c:dLbls>
        <c:gapWidth val="150"/>
        <c:overlap val="100"/>
        <c:axId val="252131200"/>
        <c:axId val="252149760"/>
      </c:barChart>
      <c:catAx>
        <c:axId val="252131200"/>
        <c:scaling>
          <c:orientation val="minMax"/>
        </c:scaling>
        <c:delete val="0"/>
        <c:axPos val="b"/>
        <c:title>
          <c:tx>
            <c:rich>
              <a:bodyPr/>
              <a:lstStyle/>
              <a:p>
                <a:pPr>
                  <a:defRPr/>
                </a:pPr>
                <a:r>
                  <a:rPr lang="zh-CN" altLang="en-US"/>
                  <a:t>年份</a:t>
                </a:r>
              </a:p>
            </c:rich>
          </c:tx>
          <c:overlay val="0"/>
        </c:title>
        <c:majorTickMark val="out"/>
        <c:minorTickMark val="none"/>
        <c:tickLblPos val="nextTo"/>
        <c:crossAx val="252149760"/>
        <c:crosses val="autoZero"/>
        <c:auto val="1"/>
        <c:lblAlgn val="ctr"/>
        <c:lblOffset val="100"/>
        <c:noMultiLvlLbl val="0"/>
      </c:catAx>
      <c:valAx>
        <c:axId val="252149760"/>
        <c:scaling>
          <c:orientation val="minMax"/>
          <c:max val="1"/>
        </c:scaling>
        <c:delete val="0"/>
        <c:axPos val="l"/>
        <c:majorGridlines/>
        <c:title>
          <c:tx>
            <c:rich>
              <a:bodyPr rot="0" vert="wordArtVertRtl"/>
              <a:lstStyle/>
              <a:p>
                <a:pPr>
                  <a:defRPr/>
                </a:pPr>
                <a:r>
                  <a:rPr lang="zh-CN" altLang="en-US"/>
                  <a:t>百分比</a:t>
                </a:r>
              </a:p>
            </c:rich>
          </c:tx>
          <c:overlay val="0"/>
        </c:title>
        <c:numFmt formatCode="0.00%" sourceLinked="1"/>
        <c:majorTickMark val="out"/>
        <c:minorTickMark val="none"/>
        <c:tickLblPos val="nextTo"/>
        <c:crossAx val="25213120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1"/>
          <c:order val="0"/>
          <c:tx>
            <c:strRef>
              <c:f>工作表1!$B$2</c:f>
              <c:strCache>
                <c:ptCount val="1"/>
                <c:pt idx="0">
                  <c:v>废钢铁</c:v>
                </c:pt>
              </c:strCache>
            </c:strRef>
          </c:tx>
          <c:cat>
            <c:numRef>
              <c:f>工作表1!$C$1:$G$1</c:f>
              <c:numCache>
                <c:formatCode>General</c:formatCode>
                <c:ptCount val="5"/>
                <c:pt idx="0">
                  <c:v>2013</c:v>
                </c:pt>
                <c:pt idx="1">
                  <c:v>2014</c:v>
                </c:pt>
                <c:pt idx="2">
                  <c:v>2015</c:v>
                </c:pt>
                <c:pt idx="3">
                  <c:v>2016</c:v>
                </c:pt>
                <c:pt idx="4">
                  <c:v>2017</c:v>
                </c:pt>
              </c:numCache>
            </c:numRef>
          </c:cat>
          <c:val>
            <c:numRef>
              <c:f>工作表1!$C$2:$G$2</c:f>
              <c:numCache>
                <c:formatCode>General</c:formatCode>
                <c:ptCount val="5"/>
                <c:pt idx="0">
                  <c:v>380</c:v>
                </c:pt>
                <c:pt idx="1">
                  <c:v>256</c:v>
                </c:pt>
                <c:pt idx="2">
                  <c:v>233</c:v>
                </c:pt>
                <c:pt idx="3">
                  <c:v>216.1</c:v>
                </c:pt>
                <c:pt idx="4">
                  <c:v>232.3</c:v>
                </c:pt>
              </c:numCache>
            </c:numRef>
          </c:val>
          <c:smooth val="0"/>
        </c:ser>
        <c:ser>
          <c:idx val="2"/>
          <c:order val="1"/>
          <c:tx>
            <c:strRef>
              <c:f>工作表1!$B$3</c:f>
              <c:strCache>
                <c:ptCount val="1"/>
                <c:pt idx="0">
                  <c:v>废有色金属</c:v>
                </c:pt>
              </c:strCache>
            </c:strRef>
          </c:tx>
          <c:cat>
            <c:numRef>
              <c:f>工作表1!$C$1:$G$1</c:f>
              <c:numCache>
                <c:formatCode>General</c:formatCode>
                <c:ptCount val="5"/>
                <c:pt idx="0">
                  <c:v>2013</c:v>
                </c:pt>
                <c:pt idx="1">
                  <c:v>2014</c:v>
                </c:pt>
                <c:pt idx="2">
                  <c:v>2015</c:v>
                </c:pt>
                <c:pt idx="3">
                  <c:v>2016</c:v>
                </c:pt>
                <c:pt idx="4">
                  <c:v>2017</c:v>
                </c:pt>
              </c:numCache>
            </c:numRef>
          </c:cat>
          <c:val>
            <c:numRef>
              <c:f>工作表1!$C$3:$G$3</c:f>
              <c:numCache>
                <c:formatCode>General</c:formatCode>
                <c:ptCount val="5"/>
                <c:pt idx="0">
                  <c:v>687</c:v>
                </c:pt>
                <c:pt idx="1">
                  <c:v>618.1</c:v>
                </c:pt>
                <c:pt idx="2">
                  <c:v>576.70000000000005</c:v>
                </c:pt>
                <c:pt idx="3">
                  <c:v>527.5</c:v>
                </c:pt>
                <c:pt idx="4">
                  <c:v>574.29999999999995</c:v>
                </c:pt>
              </c:numCache>
            </c:numRef>
          </c:val>
          <c:smooth val="0"/>
        </c:ser>
        <c:ser>
          <c:idx val="3"/>
          <c:order val="2"/>
          <c:tx>
            <c:strRef>
              <c:f>工作表1!$B$4</c:f>
              <c:strCache>
                <c:ptCount val="1"/>
                <c:pt idx="0">
                  <c:v>废塑料</c:v>
                </c:pt>
              </c:strCache>
            </c:strRef>
          </c:tx>
          <c:cat>
            <c:numRef>
              <c:f>工作表1!$C$1:$G$1</c:f>
              <c:numCache>
                <c:formatCode>General</c:formatCode>
                <c:ptCount val="5"/>
                <c:pt idx="0">
                  <c:v>2013</c:v>
                </c:pt>
                <c:pt idx="1">
                  <c:v>2014</c:v>
                </c:pt>
                <c:pt idx="2">
                  <c:v>2015</c:v>
                </c:pt>
                <c:pt idx="3">
                  <c:v>2016</c:v>
                </c:pt>
                <c:pt idx="4">
                  <c:v>2017</c:v>
                </c:pt>
              </c:numCache>
            </c:numRef>
          </c:cat>
          <c:val>
            <c:numRef>
              <c:f>工作表1!$C$4:$G$4</c:f>
              <c:numCache>
                <c:formatCode>General</c:formatCode>
                <c:ptCount val="5"/>
                <c:pt idx="0">
                  <c:v>788.2</c:v>
                </c:pt>
                <c:pt idx="1">
                  <c:v>825.4</c:v>
                </c:pt>
                <c:pt idx="2">
                  <c:v>735.4</c:v>
                </c:pt>
                <c:pt idx="3">
                  <c:v>734.7</c:v>
                </c:pt>
                <c:pt idx="4">
                  <c:v>582.9</c:v>
                </c:pt>
              </c:numCache>
            </c:numRef>
          </c:val>
          <c:smooth val="0"/>
        </c:ser>
        <c:ser>
          <c:idx val="4"/>
          <c:order val="3"/>
          <c:tx>
            <c:strRef>
              <c:f>工作表1!$B$5</c:f>
              <c:strCache>
                <c:ptCount val="1"/>
                <c:pt idx="0">
                  <c:v>废纸</c:v>
                </c:pt>
              </c:strCache>
            </c:strRef>
          </c:tx>
          <c:cat>
            <c:numRef>
              <c:f>工作表1!$C$1:$G$1</c:f>
              <c:numCache>
                <c:formatCode>General</c:formatCode>
                <c:ptCount val="5"/>
                <c:pt idx="0">
                  <c:v>2013</c:v>
                </c:pt>
                <c:pt idx="1">
                  <c:v>2014</c:v>
                </c:pt>
                <c:pt idx="2">
                  <c:v>2015</c:v>
                </c:pt>
                <c:pt idx="3">
                  <c:v>2016</c:v>
                </c:pt>
                <c:pt idx="4">
                  <c:v>2017</c:v>
                </c:pt>
              </c:numCache>
            </c:numRef>
          </c:cat>
          <c:val>
            <c:numRef>
              <c:f>工作表1!$C$5:$G$5</c:f>
              <c:numCache>
                <c:formatCode>General</c:formatCode>
                <c:ptCount val="5"/>
                <c:pt idx="0">
                  <c:v>2923.6</c:v>
                </c:pt>
                <c:pt idx="1">
                  <c:v>2752</c:v>
                </c:pt>
                <c:pt idx="2">
                  <c:v>2928</c:v>
                </c:pt>
                <c:pt idx="3">
                  <c:v>2849.8</c:v>
                </c:pt>
                <c:pt idx="4">
                  <c:v>2571.6999999999998</c:v>
                </c:pt>
              </c:numCache>
            </c:numRef>
          </c:val>
          <c:smooth val="0"/>
        </c:ser>
        <c:ser>
          <c:idx val="5"/>
          <c:order val="4"/>
          <c:tx>
            <c:strRef>
              <c:f>工作表1!$B$6</c:f>
              <c:strCache>
                <c:ptCount val="1"/>
                <c:pt idx="0">
                  <c:v>废旧纺织品</c:v>
                </c:pt>
              </c:strCache>
            </c:strRef>
          </c:tx>
          <c:cat>
            <c:numRef>
              <c:f>工作表1!$C$1:$G$1</c:f>
              <c:numCache>
                <c:formatCode>General</c:formatCode>
                <c:ptCount val="5"/>
                <c:pt idx="0">
                  <c:v>2013</c:v>
                </c:pt>
                <c:pt idx="1">
                  <c:v>2014</c:v>
                </c:pt>
                <c:pt idx="2">
                  <c:v>2015</c:v>
                </c:pt>
                <c:pt idx="3">
                  <c:v>2016</c:v>
                </c:pt>
                <c:pt idx="4">
                  <c:v>2017</c:v>
                </c:pt>
              </c:numCache>
            </c:numRef>
          </c:cat>
          <c:val>
            <c:numRef>
              <c:f>工作表1!$C$6:$G$6</c:f>
              <c:numCache>
                <c:formatCode>General</c:formatCode>
                <c:ptCount val="5"/>
                <c:pt idx="3">
                  <c:v>29.1</c:v>
                </c:pt>
                <c:pt idx="4">
                  <c:v>27.3</c:v>
                </c:pt>
              </c:numCache>
            </c:numRef>
          </c:val>
          <c:smooth val="0"/>
        </c:ser>
        <c:dLbls>
          <c:showLegendKey val="0"/>
          <c:showVal val="0"/>
          <c:showCatName val="0"/>
          <c:showSerName val="0"/>
          <c:showPercent val="0"/>
          <c:showBubbleSize val="0"/>
        </c:dLbls>
        <c:marker val="1"/>
        <c:smooth val="0"/>
        <c:axId val="252165120"/>
        <c:axId val="252171392"/>
      </c:lineChart>
      <c:catAx>
        <c:axId val="252165120"/>
        <c:scaling>
          <c:orientation val="minMax"/>
        </c:scaling>
        <c:delete val="0"/>
        <c:axPos val="b"/>
        <c:title>
          <c:tx>
            <c:rich>
              <a:bodyPr/>
              <a:lstStyle/>
              <a:p>
                <a:pPr>
                  <a:defRPr/>
                </a:pPr>
                <a:r>
                  <a:rPr lang="zh-CN" altLang="en-US"/>
                  <a:t>年份</a:t>
                </a:r>
                <a:endParaRPr lang="en-US" altLang="zh-CN"/>
              </a:p>
            </c:rich>
          </c:tx>
          <c:overlay val="0"/>
        </c:title>
        <c:numFmt formatCode="General" sourceLinked="1"/>
        <c:majorTickMark val="out"/>
        <c:minorTickMark val="none"/>
        <c:tickLblPos val="nextTo"/>
        <c:crossAx val="252171392"/>
        <c:crosses val="autoZero"/>
        <c:auto val="1"/>
        <c:lblAlgn val="ctr"/>
        <c:lblOffset val="100"/>
        <c:noMultiLvlLbl val="0"/>
      </c:catAx>
      <c:valAx>
        <c:axId val="252171392"/>
        <c:scaling>
          <c:orientation val="minMax"/>
        </c:scaling>
        <c:delete val="0"/>
        <c:axPos val="l"/>
        <c:majorGridlines/>
        <c:title>
          <c:tx>
            <c:rich>
              <a:bodyPr rot="-5400000" vert="horz"/>
              <a:lstStyle/>
              <a:p>
                <a:pPr>
                  <a:defRPr/>
                </a:pPr>
                <a:r>
                  <a:rPr lang="zh-CN" altLang="en-US"/>
                  <a:t>进口量（万吨）</a:t>
                </a:r>
              </a:p>
            </c:rich>
          </c:tx>
          <c:overlay val="0"/>
        </c:title>
        <c:numFmt formatCode="General" sourceLinked="1"/>
        <c:majorTickMark val="out"/>
        <c:minorTickMark val="none"/>
        <c:tickLblPos val="nextTo"/>
        <c:crossAx val="252165120"/>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废钢铁</a:t>
            </a:r>
          </a:p>
        </c:rich>
      </c:tx>
      <c:overlay val="0"/>
    </c:title>
    <c:autoTitleDeleted val="0"/>
    <c:plotArea>
      <c:layout/>
      <c:lineChart>
        <c:grouping val="standard"/>
        <c:varyColors val="0"/>
        <c:ser>
          <c:idx val="0"/>
          <c:order val="0"/>
          <c:tx>
            <c:strRef>
              <c:f>Sheet3!$B$2</c:f>
              <c:strCache>
                <c:ptCount val="1"/>
                <c:pt idx="0">
                  <c:v>废钢铁</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Sheet3!$C$2:$G$2</c:f>
              <c:numCache>
                <c:formatCode>General</c:formatCode>
                <c:ptCount val="5"/>
                <c:pt idx="0">
                  <c:v>15080</c:v>
                </c:pt>
                <c:pt idx="1">
                  <c:v>15230</c:v>
                </c:pt>
                <c:pt idx="2">
                  <c:v>14380</c:v>
                </c:pt>
                <c:pt idx="3">
                  <c:v>15130</c:v>
                </c:pt>
                <c:pt idx="4">
                  <c:v>17391</c:v>
                </c:pt>
              </c:numCache>
            </c:numRef>
          </c:val>
          <c:smooth val="0"/>
        </c:ser>
        <c:dLbls>
          <c:showLegendKey val="0"/>
          <c:showVal val="0"/>
          <c:showCatName val="0"/>
          <c:showSerName val="0"/>
          <c:showPercent val="0"/>
          <c:showBubbleSize val="0"/>
        </c:dLbls>
        <c:marker val="1"/>
        <c:smooth val="0"/>
        <c:axId val="253305984"/>
        <c:axId val="253307904"/>
      </c:lineChart>
      <c:catAx>
        <c:axId val="253305984"/>
        <c:scaling>
          <c:orientation val="minMax"/>
        </c:scaling>
        <c:delete val="0"/>
        <c:axPos val="b"/>
        <c:title>
          <c:tx>
            <c:rich>
              <a:bodyPr/>
              <a:lstStyle/>
              <a:p>
                <a:pPr>
                  <a:defRPr/>
                </a:pPr>
                <a:r>
                  <a:rPr lang="zh-CN" altLang="en-US"/>
                  <a:t>年份</a:t>
                </a:r>
              </a:p>
            </c:rich>
          </c:tx>
          <c:overlay val="0"/>
        </c:title>
        <c:majorTickMark val="out"/>
        <c:minorTickMark val="none"/>
        <c:tickLblPos val="nextTo"/>
        <c:crossAx val="253307904"/>
        <c:crosses val="autoZero"/>
        <c:auto val="1"/>
        <c:lblAlgn val="ctr"/>
        <c:lblOffset val="100"/>
        <c:noMultiLvlLbl val="0"/>
      </c:catAx>
      <c:valAx>
        <c:axId val="253307904"/>
        <c:scaling>
          <c:orientation val="minMax"/>
        </c:scaling>
        <c:delete val="0"/>
        <c:axPos val="l"/>
        <c:majorGridlines/>
        <c:title>
          <c:tx>
            <c:rich>
              <a:bodyPr rot="-5400000" vert="horz"/>
              <a:lstStyle/>
              <a:p>
                <a:pPr>
                  <a:defRPr/>
                </a:pPr>
                <a:r>
                  <a:rPr lang="zh-CN" altLang="en-US"/>
                  <a:t>回收量（万吨</a:t>
                </a:r>
                <a:r>
                  <a:rPr lang="en-US" altLang="zh-CN"/>
                  <a:t>—</a:t>
                </a:r>
                <a:r>
                  <a:rPr lang="zh-CN" altLang="en-US"/>
                  <a:t>）</a:t>
                </a:r>
              </a:p>
            </c:rich>
          </c:tx>
          <c:overlay val="0"/>
        </c:title>
        <c:numFmt formatCode="General" sourceLinked="1"/>
        <c:majorTickMark val="out"/>
        <c:minorTickMark val="none"/>
        <c:tickLblPos val="nextTo"/>
        <c:crossAx val="2533059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zh-CN" altLang="en-US"/>
              <a:t>废有色金属</a:t>
            </a:r>
            <a:endParaRPr lang="en-US" altLang="zh-CN"/>
          </a:p>
        </c:rich>
      </c:tx>
      <c:overlay val="0"/>
    </c:title>
    <c:autoTitleDeleted val="0"/>
    <c:plotArea>
      <c:layout/>
      <c:lineChart>
        <c:grouping val="standard"/>
        <c:varyColors val="0"/>
        <c:ser>
          <c:idx val="0"/>
          <c:order val="0"/>
          <c:tx>
            <c:strRef>
              <c:f>Sheet3!$B$3</c:f>
              <c:strCache>
                <c:ptCount val="1"/>
                <c:pt idx="0">
                  <c:v>废有色金属</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Sheet3!$C$3:$G$3</c:f>
              <c:numCache>
                <c:formatCode>General</c:formatCode>
                <c:ptCount val="5"/>
                <c:pt idx="0">
                  <c:v>666</c:v>
                </c:pt>
                <c:pt idx="1">
                  <c:v>798</c:v>
                </c:pt>
                <c:pt idx="2">
                  <c:v>876</c:v>
                </c:pt>
                <c:pt idx="3">
                  <c:v>937</c:v>
                </c:pt>
                <c:pt idx="4">
                  <c:v>1065</c:v>
                </c:pt>
              </c:numCache>
            </c:numRef>
          </c:val>
          <c:smooth val="0"/>
        </c:ser>
        <c:dLbls>
          <c:showLegendKey val="0"/>
          <c:showVal val="0"/>
          <c:showCatName val="0"/>
          <c:showSerName val="0"/>
          <c:showPercent val="0"/>
          <c:showBubbleSize val="0"/>
        </c:dLbls>
        <c:marker val="1"/>
        <c:smooth val="0"/>
        <c:axId val="253328384"/>
        <c:axId val="253342848"/>
      </c:lineChart>
      <c:catAx>
        <c:axId val="253328384"/>
        <c:scaling>
          <c:orientation val="minMax"/>
        </c:scaling>
        <c:delete val="0"/>
        <c:axPos val="b"/>
        <c:title>
          <c:tx>
            <c:rich>
              <a:bodyPr/>
              <a:lstStyle/>
              <a:p>
                <a:pPr>
                  <a:defRPr/>
                </a:pPr>
                <a:r>
                  <a:rPr lang="zh-CN" altLang="en-US"/>
                  <a:t>年份</a:t>
                </a:r>
              </a:p>
            </c:rich>
          </c:tx>
          <c:overlay val="0"/>
        </c:title>
        <c:majorTickMark val="out"/>
        <c:minorTickMark val="none"/>
        <c:tickLblPos val="nextTo"/>
        <c:crossAx val="253342848"/>
        <c:crosses val="autoZero"/>
        <c:auto val="1"/>
        <c:lblAlgn val="ctr"/>
        <c:lblOffset val="100"/>
        <c:noMultiLvlLbl val="0"/>
      </c:catAx>
      <c:valAx>
        <c:axId val="25334284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253328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Sheet3!$B$4</c:f>
              <c:strCache>
                <c:ptCount val="1"/>
                <c:pt idx="0">
                  <c:v>废塑料</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Sheet3!$C$4:$G$4</c:f>
              <c:numCache>
                <c:formatCode>General</c:formatCode>
                <c:ptCount val="5"/>
                <c:pt idx="0">
                  <c:v>1366.2</c:v>
                </c:pt>
                <c:pt idx="1">
                  <c:v>2000</c:v>
                </c:pt>
                <c:pt idx="2">
                  <c:v>1800</c:v>
                </c:pt>
                <c:pt idx="3">
                  <c:v>1878</c:v>
                </c:pt>
                <c:pt idx="4">
                  <c:v>1693</c:v>
                </c:pt>
              </c:numCache>
            </c:numRef>
          </c:val>
          <c:smooth val="0"/>
        </c:ser>
        <c:dLbls>
          <c:showLegendKey val="0"/>
          <c:showVal val="0"/>
          <c:showCatName val="0"/>
          <c:showSerName val="0"/>
          <c:showPercent val="0"/>
          <c:showBubbleSize val="0"/>
        </c:dLbls>
        <c:marker val="1"/>
        <c:smooth val="0"/>
        <c:axId val="253363328"/>
        <c:axId val="253365248"/>
      </c:lineChart>
      <c:catAx>
        <c:axId val="253363328"/>
        <c:scaling>
          <c:orientation val="minMax"/>
        </c:scaling>
        <c:delete val="0"/>
        <c:axPos val="b"/>
        <c:title>
          <c:tx>
            <c:rich>
              <a:bodyPr/>
              <a:lstStyle/>
              <a:p>
                <a:pPr>
                  <a:defRPr/>
                </a:pPr>
                <a:r>
                  <a:rPr lang="zh-CN" altLang="en-US"/>
                  <a:t>年份</a:t>
                </a:r>
              </a:p>
            </c:rich>
          </c:tx>
          <c:overlay val="0"/>
        </c:title>
        <c:majorTickMark val="out"/>
        <c:minorTickMark val="none"/>
        <c:tickLblPos val="nextTo"/>
        <c:crossAx val="253365248"/>
        <c:crosses val="autoZero"/>
        <c:auto val="1"/>
        <c:lblAlgn val="ctr"/>
        <c:lblOffset val="100"/>
        <c:noMultiLvlLbl val="0"/>
      </c:catAx>
      <c:valAx>
        <c:axId val="25336524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2533633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Sheet3!$B$5</c:f>
              <c:strCache>
                <c:ptCount val="1"/>
                <c:pt idx="0">
                  <c:v>废纸</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Sheet3!$C$5:$G$5</c:f>
              <c:numCache>
                <c:formatCode>General</c:formatCode>
                <c:ptCount val="5"/>
                <c:pt idx="0">
                  <c:v>4377</c:v>
                </c:pt>
                <c:pt idx="1">
                  <c:v>4419</c:v>
                </c:pt>
                <c:pt idx="2">
                  <c:v>4832</c:v>
                </c:pt>
                <c:pt idx="3">
                  <c:v>4963</c:v>
                </c:pt>
                <c:pt idx="4">
                  <c:v>5285</c:v>
                </c:pt>
              </c:numCache>
            </c:numRef>
          </c:val>
          <c:smooth val="0"/>
        </c:ser>
        <c:dLbls>
          <c:showLegendKey val="0"/>
          <c:showVal val="0"/>
          <c:showCatName val="0"/>
          <c:showSerName val="0"/>
          <c:showPercent val="0"/>
          <c:showBubbleSize val="0"/>
        </c:dLbls>
        <c:marker val="1"/>
        <c:smooth val="0"/>
        <c:axId val="253393920"/>
        <c:axId val="253404288"/>
      </c:lineChart>
      <c:catAx>
        <c:axId val="253393920"/>
        <c:scaling>
          <c:orientation val="minMax"/>
        </c:scaling>
        <c:delete val="0"/>
        <c:axPos val="b"/>
        <c:title>
          <c:tx>
            <c:rich>
              <a:bodyPr/>
              <a:lstStyle/>
              <a:p>
                <a:pPr>
                  <a:defRPr/>
                </a:pPr>
                <a:r>
                  <a:rPr lang="zh-CN" altLang="en-US"/>
                  <a:t>年份</a:t>
                </a:r>
              </a:p>
            </c:rich>
          </c:tx>
          <c:overlay val="0"/>
        </c:title>
        <c:majorTickMark val="out"/>
        <c:minorTickMark val="none"/>
        <c:tickLblPos val="nextTo"/>
        <c:crossAx val="253404288"/>
        <c:crosses val="autoZero"/>
        <c:auto val="1"/>
        <c:lblAlgn val="ctr"/>
        <c:lblOffset val="100"/>
        <c:noMultiLvlLbl val="0"/>
      </c:catAx>
      <c:valAx>
        <c:axId val="25340428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2533939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strRef>
              <c:f>Sheet3!$B$7</c:f>
              <c:strCache>
                <c:ptCount val="1"/>
                <c:pt idx="0">
                  <c:v>废弃电器电子产品</c:v>
                </c:pt>
              </c:strCache>
            </c:strRef>
          </c:tx>
          <c:marker>
            <c:symbol val="none"/>
          </c:marker>
          <c:cat>
            <c:strRef>
              <c:f>Sheet3!$C$1:$G$1</c:f>
              <c:strCache>
                <c:ptCount val="5"/>
                <c:pt idx="0">
                  <c:v>2013年</c:v>
                </c:pt>
                <c:pt idx="1">
                  <c:v>2014年</c:v>
                </c:pt>
                <c:pt idx="2">
                  <c:v>2015年</c:v>
                </c:pt>
                <c:pt idx="3">
                  <c:v>2016年</c:v>
                </c:pt>
                <c:pt idx="4">
                  <c:v>2017年</c:v>
                </c:pt>
              </c:strCache>
            </c:strRef>
          </c:cat>
          <c:val>
            <c:numRef>
              <c:f>Sheet3!$C$7:$G$7</c:f>
              <c:numCache>
                <c:formatCode>General</c:formatCode>
                <c:ptCount val="5"/>
                <c:pt idx="0">
                  <c:v>263.8</c:v>
                </c:pt>
                <c:pt idx="1">
                  <c:v>313.5</c:v>
                </c:pt>
                <c:pt idx="2">
                  <c:v>348</c:v>
                </c:pt>
                <c:pt idx="3">
                  <c:v>366</c:v>
                </c:pt>
                <c:pt idx="4">
                  <c:v>412</c:v>
                </c:pt>
              </c:numCache>
            </c:numRef>
          </c:val>
          <c:smooth val="0"/>
        </c:ser>
        <c:dLbls>
          <c:showLegendKey val="0"/>
          <c:showVal val="0"/>
          <c:showCatName val="0"/>
          <c:showSerName val="0"/>
          <c:showPercent val="0"/>
          <c:showBubbleSize val="0"/>
        </c:dLbls>
        <c:marker val="1"/>
        <c:smooth val="0"/>
        <c:axId val="338232448"/>
        <c:axId val="338234368"/>
      </c:lineChart>
      <c:catAx>
        <c:axId val="338232448"/>
        <c:scaling>
          <c:orientation val="minMax"/>
        </c:scaling>
        <c:delete val="0"/>
        <c:axPos val="b"/>
        <c:title>
          <c:tx>
            <c:rich>
              <a:bodyPr/>
              <a:lstStyle/>
              <a:p>
                <a:pPr>
                  <a:defRPr/>
                </a:pPr>
                <a:r>
                  <a:rPr lang="zh-CN" altLang="en-US"/>
                  <a:t>年份</a:t>
                </a:r>
              </a:p>
            </c:rich>
          </c:tx>
          <c:overlay val="0"/>
        </c:title>
        <c:majorTickMark val="out"/>
        <c:minorTickMark val="none"/>
        <c:tickLblPos val="nextTo"/>
        <c:crossAx val="338234368"/>
        <c:crosses val="autoZero"/>
        <c:auto val="1"/>
        <c:lblAlgn val="ctr"/>
        <c:lblOffset val="100"/>
        <c:noMultiLvlLbl val="0"/>
      </c:catAx>
      <c:valAx>
        <c:axId val="338234368"/>
        <c:scaling>
          <c:orientation val="minMax"/>
        </c:scaling>
        <c:delete val="0"/>
        <c:axPos val="l"/>
        <c:majorGridlines/>
        <c:title>
          <c:tx>
            <c:rich>
              <a:bodyPr rot="-5400000" vert="horz"/>
              <a:lstStyle/>
              <a:p>
                <a:pPr>
                  <a:defRPr/>
                </a:pPr>
                <a:r>
                  <a:rPr lang="zh-CN" altLang="en-US"/>
                  <a:t>回收量（万吨）</a:t>
                </a:r>
              </a:p>
            </c:rich>
          </c:tx>
          <c:overlay val="0"/>
        </c:title>
        <c:numFmt formatCode="General" sourceLinked="1"/>
        <c:majorTickMark val="out"/>
        <c:minorTickMark val="none"/>
        <c:tickLblPos val="nextTo"/>
        <c:crossAx val="338232448"/>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0.3859</cdr:x>
      <cdr:y>0.2344</cdr:y>
    </cdr:from>
    <cdr:to>
      <cdr:x>0.53883</cdr:x>
      <cdr:y>0.28535</cdr:y>
    </cdr:to>
    <cdr:sp macro="" textlink="">
      <cdr:nvSpPr>
        <cdr:cNvPr id="4" name="右箭头 3"/>
        <cdr:cNvSpPr/>
      </cdr:nvSpPr>
      <cdr:spPr>
        <a:xfrm xmlns:a="http://schemas.openxmlformats.org/drawingml/2006/main" rot="20528992">
          <a:off x="1892978" y="712961"/>
          <a:ext cx="750168" cy="154971"/>
        </a:xfrm>
        <a:prstGeom xmlns:a="http://schemas.openxmlformats.org/drawingml/2006/main" prst="rightArrow">
          <a:avLst/>
        </a:prstGeom>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dr:relSizeAnchor xmlns:cdr="http://schemas.openxmlformats.org/drawingml/2006/chartDrawing">
    <cdr:from>
      <cdr:x>0.38255</cdr:x>
      <cdr:y>0.60417</cdr:y>
    </cdr:from>
    <cdr:to>
      <cdr:x>0.53548</cdr:x>
      <cdr:y>0.65512</cdr:y>
    </cdr:to>
    <cdr:sp macro="" textlink="">
      <cdr:nvSpPr>
        <cdr:cNvPr id="5" name="右箭头 4"/>
        <cdr:cNvSpPr/>
      </cdr:nvSpPr>
      <cdr:spPr>
        <a:xfrm xmlns:a="http://schemas.openxmlformats.org/drawingml/2006/main" rot="20528992">
          <a:off x="1876557" y="1657348"/>
          <a:ext cx="750169" cy="139765"/>
        </a:xfrm>
        <a:prstGeom xmlns:a="http://schemas.openxmlformats.org/drawingml/2006/main" prst="rightArrow">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zh-CN"/>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A9DD-2BE7-41F0-B782-34967136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2594</Words>
  <Characters>14790</Characters>
  <Application>Microsoft Office Word</Application>
  <DocSecurity>0</DocSecurity>
  <Lines>123</Lines>
  <Paragraphs>34</Paragraphs>
  <ScaleCrop>false</ScaleCrop>
  <Company>Microsoft</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崔燕</dc:creator>
  <cp:lastModifiedBy>l</cp:lastModifiedBy>
  <cp:revision>19</cp:revision>
  <cp:lastPrinted>2018-06-20T02:01:00Z</cp:lastPrinted>
  <dcterms:created xsi:type="dcterms:W3CDTF">2018-06-19T08:48:00Z</dcterms:created>
  <dcterms:modified xsi:type="dcterms:W3CDTF">2018-06-20T06:09:00Z</dcterms:modified>
</cp:coreProperties>
</file>