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default" w:ascii="Times New Roman" w:hAnsi="Times New Roman" w:eastAsia="仿宋" w:cs="Times New Roman"/>
          <w:b/>
          <w:bCs/>
          <w:sz w:val="28"/>
          <w:szCs w:val="28"/>
          <w:lang w:eastAsia="zh-CN"/>
        </w:rPr>
      </w:pPr>
      <w:bookmarkStart w:id="0" w:name="_GoBack"/>
      <w:r>
        <w:rPr>
          <w:rFonts w:hint="default" w:ascii="Times New Roman" w:hAnsi="Times New Roman" w:eastAsia="仿宋" w:cs="Times New Roman"/>
          <w:b/>
          <w:bCs/>
          <w:sz w:val="28"/>
          <w:szCs w:val="28"/>
          <w:lang w:eastAsia="zh-CN"/>
        </w:rPr>
        <w:t>对外承包工程管理条例</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outlineLvl w:val="1"/>
        <w:rPr>
          <w:rFonts w:hint="default" w:ascii="Times New Roman" w:hAnsi="Times New Roman" w:eastAsia="仿宋"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第一条 为了规范对外承包工程，促进对外承包工程健康发展，制定本条例。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第二条 本条例所称对外承包工程，是指中国的企业或者其他单位（以下统称单位）承包境外建设工程项目（以下简称工程项目）的活动。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第三条 国家鼓励和支持开展对外承包工程，提高对外承包工程的质量和水平。</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国务院有关部门制定和完善促进对外承包工程的政策措施，建立、健全对外承包工程服务体系和风险保障机制。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第四条 开展对外承包工程，应当维护国家利益和社会公共利益，保障外派人员的合法权益。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开展对外承包工程，应当遵守工程项目所在国家或者地区的法律，信守合同，尊重当地的风俗习惯，注重生态环境保护，促进当地经济社会发展。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第五条 国务院商务主管部门负责全国对外承包工程的监督管理，国务院有关部门在各自的职责范围内负责与对外承包工程有关的管理工作。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国务院建设主管部门组织协调建设企业参与对外承包工程。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省、自治区、直辖市人民政府商务主管部门负责本行政区域内对外承包工程的监督管理。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第六条 有关对外承包工程的协会、商会按照章程为其成员提供与对外承包工程有关的信息、培训等方面的服务，依法制定行业规范，发挥协调和自律作用，维护公平竞争和成员利益。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第二章 对外承包工程活动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第七条 国务院商务主管部门应当会同国务院有关部门建立对外承包工程安全风险评估机制，定期发布有关国家和地区安全状况的评估结果，及时提供预警信息，指导对外承包工程的单位做好安全风险防范。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第八条 对外承包工程的单位不得以不正当的低价承揽工程项目、串通投标，不得进行商业贿赂。</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第九条 对外承包工程的单位应当与境外工程项目发包人订立书面合同，明确双方的权利和义务，并按照合同约定履行义务。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第十条 对外承包工程的单位应当加强对工程质量和安全生产的管理，建立、健全并严格执行工程质量和安全生产管理的规章制度。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承包工程的单位将工程项目分包的，应当与分包单位订立专门的工程质量和安全生产管理协议，或者在分包合同中约定各自的工程质量和安全生产管理责任，并对分包单位的工程质量和安全生产工作统一协调、管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对外承包工程的单位不得将工程项目分包给不具备国家规定的相应资质的单位；工程项目的建筑施工部分不得分包给未依法取得安全生产许可证的境内建筑施工企业。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分包单位不得将工程项目转包或者再分包。对外承包工程的单位应当在分包合同中明确约定分包单位不得将工程项目转包或者再分包，并负责监督。</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第十一条 从事对外承包工程外派人员中介服务的机构应当取得国务院商务主管部门的许可，并按照国务院商务主管部门的规定从事对外承包工程外派人员中介服务。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对外承包工程的单位通过中介机构招用外派人员的，应当选择依法取得许可并合法经营的中介机构，不得通过未依法取得许可或者有重大违法行为的中介机构招用外派人员。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第十二条 对外承包工程的单位应当依法与其招用的外派人员订立劳动合同，按照合同约定向外派人员提供工作条件和支付报酬，履行用人单位义务。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第十三条 对外承包工程的单位应当有专门的安全管理机构和人员，负责保护外派人员的人身和财产安全，并根据所承包工程项目的具体情况，制定保护外派人员人身和财产安全的方案，落实所需经费。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对外承包工程的单位应当根据工程项目所在国家或者地区的安全状况，有针对性地对外派人员进行安全防范教育和应急知识培训，增强外派人员的安全防范意识和自我保护能力。</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第十四条 对外承包工程的单位应当为外派人员购买境外人身意外伤害保险。</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第十五条 对外承包工程的单位应当按照国务院商务主管部门和国务院财政部门的规定，及时存缴备用金。</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前款规定的备用金，用于支付对外承包工程的单位拒绝承担或者无力承担的下列费用：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（一）外派人员的报酬；</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（二）因发生突发事件，外派人员回国或者接受其他紧急救助所需费用；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（三）依法应当对外派人员的损失进行赔偿所需费用。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u w:val="single"/>
          <w:lang w:eastAsia="zh-CN"/>
        </w:rPr>
      </w:pPr>
      <w:r>
        <w:rPr>
          <w:rFonts w:hint="default" w:ascii="Times New Roman" w:hAnsi="Times New Roman" w:eastAsia="仿宋" w:cs="Times New Roman"/>
          <w:b/>
          <w:bCs/>
          <w:sz w:val="28"/>
          <w:szCs w:val="28"/>
          <w:u w:val="single"/>
          <w:lang w:eastAsia="zh-CN"/>
        </w:rPr>
        <w:t>第十六条 对外承包工程的单位与境外工程项目发包人订立合同后，应当及时向中国驻该工程项目所在国使馆（领馆）报告。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u w:val="single"/>
          <w:lang w:eastAsia="zh-CN"/>
        </w:rPr>
      </w:pPr>
      <w:r>
        <w:rPr>
          <w:rFonts w:hint="default" w:ascii="Times New Roman" w:hAnsi="Times New Roman" w:eastAsia="仿宋" w:cs="Times New Roman"/>
          <w:b/>
          <w:bCs/>
          <w:sz w:val="28"/>
          <w:szCs w:val="28"/>
          <w:u w:val="single"/>
          <w:lang w:eastAsia="zh-CN"/>
        </w:rPr>
        <w:t>对外承包工程的单位应当接受中国驻该工程项目所在国使馆（领馆）在突发事件防范、工程质量、安全生产及外派人员保护等方面的指导。</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u w:val="single"/>
          <w:lang w:eastAsia="zh-CN"/>
        </w:rPr>
      </w:pPr>
      <w:r>
        <w:rPr>
          <w:rFonts w:hint="default" w:ascii="Times New Roman" w:hAnsi="Times New Roman" w:eastAsia="仿宋" w:cs="Times New Roman"/>
          <w:b/>
          <w:bCs/>
          <w:sz w:val="28"/>
          <w:szCs w:val="28"/>
          <w:u w:val="single"/>
          <w:lang w:eastAsia="zh-CN"/>
        </w:rPr>
        <w:t>第十七条 对外承包工程的单位应当制定突发事件应急预案；在境外发生突发事件时，应当及时、妥善处理，并立即向中国驻该工程项目所在国使馆（领馆）和国内有关主管部门报告。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国务院商务主管部门应当会同国务院有关部门，按照预防和处置并重的原则，建立、健全对外承包工程突发事件预警、防范和应急处置机制，制定对外承包工程突发事件应急预案。</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第十八条 对外承包工程的单位应当定期向商务主管部门报告其开展对外承包工程的情况，并按照国务院商务主管部门和国务院统计部门的规定，向有关部门报送业务统计资料。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第十九条 国务院商务主管部门应当会同国务院有关部门建立对外承包工程信息收集、通报制度，向对外承包工程的单位无偿提供信息服务。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有关部门应当在货物通关、人员出入境等方面，依法为对外承包工程的单位提供快捷、便利的服务。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第三章 法律责任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第二十条 对外承包工程的单位有下列情形之一的，由商务主管部门责令改正，处10万元以上20万元以下的罚款，对其主要负责人处1万元以上2万元以下的罚款；拒不改正的，商务主管部门可以禁止其在1年以上3年以下的期限内对外承包新的工程项目；造成重大工程质量问题、发生较大事故以上生产安全事故或者造成其他严重后果的，建设主管部门或者其他有关主管部门可以降低其资质等级或者吊销其资质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（一）未建立并严格执行工程质量和安全生产管理的规章制度的；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（二）没有专门的安全管理机构和人员负责保护外派人员的人身和财产安全，或者未根据所承包工程项目的具体情况制定保护外派人员人身和财产安全的方案并落实所需经费的；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（三）未对外派人员进行安全防范教育和应急知识培训的；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（四）未制定突发事件应急预案，或者在境外发生突发事件，未及时、妥善处理的。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第二十一条 对外承包工程的单位有下列情形之一的，由商务主管部门责令改正，处15万元以上30万元以下的罚款，对其主要负责人处2万元以上5万元以下的罚款；拒不改正的，商务主管部门可以禁止其在2年以上5年以下的期限内对外承包新的工程项目；造成重大工程质量问题、发生较大事故以上生产安全事故或者造成其他严重后果的，建设主管部门或者其他有关主管部门可以降低其资质等级或者吊销其资质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（一）以不正当的低价承揽工程项目、串通投标或者进行商业贿赂的；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（二）未与分包单位订立专门的工程质量和安全生产管理协议，或者未在分包合同中约定各自的工程质量和安全生产管理责任，或者未对分包单位的工程质量和安全生产工作统一协调、管理的；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（三）将工程项目分包给不具备国家规定的相应资质的单位，或者将工程项目的建筑施工部分分包给未依法取得安全生产许可证的境内建筑施工企业的；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（四）未在分包合同中明确约定分包单位不得将工程项目转包或者再分包的。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分包单位将其承包的工程项目转包或者再分包的，由建设主管部门责令改正，依照前款规定的数额对分包单位及其主要负责人处以罚款；造成重大工程质量问题，或者发生较大事故以上生产安全事故的，建设主管部门或者其他有关主管部门可以降低其资质等级或者吊销其资质证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第二十二条 对外承包工程的单位有下列情形之一的，由商务主管部门责令改正，处2万元以上5万元以下的罚款；拒不改正的，对其主要负责人处5000元以上1万元以下的罚款：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u w:val="single"/>
          <w:lang w:eastAsia="zh-CN"/>
        </w:rPr>
      </w:pPr>
      <w:r>
        <w:rPr>
          <w:rFonts w:hint="default" w:ascii="Times New Roman" w:hAnsi="Times New Roman" w:eastAsia="仿宋" w:cs="Times New Roman"/>
          <w:b/>
          <w:bCs/>
          <w:sz w:val="28"/>
          <w:szCs w:val="28"/>
          <w:u w:val="single"/>
          <w:lang w:eastAsia="zh-CN"/>
        </w:rPr>
        <w:t>（一）与境外工程项目发包人订立合同后，未及时向中国驻该工程项目所在国使馆（领馆）报告的；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u w:val="single"/>
          <w:lang w:eastAsia="zh-CN"/>
        </w:rPr>
      </w:pPr>
      <w:r>
        <w:rPr>
          <w:rFonts w:hint="default" w:ascii="Times New Roman" w:hAnsi="Times New Roman" w:eastAsia="仿宋" w:cs="Times New Roman"/>
          <w:b/>
          <w:bCs/>
          <w:sz w:val="28"/>
          <w:szCs w:val="28"/>
          <w:u w:val="single"/>
          <w:lang w:eastAsia="zh-CN"/>
        </w:rPr>
        <w:t>（二）在境外发生突发事件，未立即向中国驻该工程项目所在国使馆（领馆）和国内有关主管部门报告的；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（三）未定期向商务主管部门报告其开展对外承包工程的情况，或者未按照规定向有关部门报送业务统计资料的。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第二十三条 对外承包工程的单位通过未依法取得许可或者有重大违法行为的中介机构招用外派人员，或者不依照本条例规定为外派人员购买境外人身意外伤害保险，或者未按照规定存缴备用金的，由商务主管部门责令限期改正，处5万元以上10万元以下的罚款，对其主要负责人处5000元以上1万元以下的罚款；逾期不改正的，商务主管部门可以禁止其在1年以上3年以下的期限内对外承包新的工程项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未取得国务院商务主管部门的许可，擅自从事对外承包工程外派人员中介服务的，由国务院商务主管部门责令改正，处10万元以上20万元以下的罚款；有违法所得的，没收违法所得；对其主要负责人处5万元以上10万元以下的罚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第二十四条 商务主管部门、建设主管部门和其他有关部门的工作人员在对外承包工程监督管理工作中滥用职权、玩忽职守、徇私舞弊，构成犯罪的，依法追究刑事责任；尚不构成犯罪的，依法给予处分。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第四章 附则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第二十五条 对外承包工程涉及的货物进出口、技术进出口、人员出入境、海关以及税收、外汇等事项，依照有关法律、行政法规和国家有关规定办理。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第二十六条 对外承包工程的单位以投标、议标方式参与报价金额在国务院商务主管部门和国务院财政部门等有关部门规定标准以上的工程项目的，其银行保函的出具等事项，依照国务院商务主管部门和国务院财政部门等有关部门的规定办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第二十七条 对外承包工程的单位承包特定工程项目，或者在国务院商务主管部门会同外交部等有关部门确定的特定国家或者地区承包工程项目的，应当经国务院商务主管部门会同国务院有关部门批准。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第二十八条 中国内地的单位在香港特别行政区、澳门特别行政区、台湾地区承包工程项目，参照本条例的规定执行。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第二十九条 中国政府对外援建的工程项目的实施及其管理，依照国家有关规定执行。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第三十条 本条例自2008年9月1日起施行。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52227"/>
    <w:rsid w:val="03A52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2022-02-17T16:37:00Z</dcterms:created>
  <dc:creator>ShiYongRen</dc:creator>
  <cp:lastModifiedBy>ShiYongRen</cp:lastModifiedBy>
  <dcterms:modified xsi:type="dcterms:W3CDTF">2022-02-17T16:37:25Z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