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keepLines/>
        <w:spacing w:before="340" w:after="330" w:line="576" w:lineRule="auto"/>
        <w:jc w:val="center"/>
        <w:outlineLvl w:val="0"/>
        <w:rPr>
          <w:rFonts w:hint="eastAsia" w:ascii="宋体" w:hAnsi="宋体" w:cs="宋体"/>
          <w:b/>
          <w:sz w:val="36"/>
          <w:szCs w:val="36"/>
          <w:lang w:eastAsia="zh-CN"/>
        </w:rPr>
      </w:pPr>
      <w:bookmarkStart w:id="0" w:name="_Toc293330263"/>
      <w:bookmarkStart w:id="1" w:name="_Toc207767610"/>
      <w:bookmarkStart w:id="2" w:name="_Toc314496384"/>
      <w:r>
        <w:rPr>
          <w:rFonts w:hint="eastAsia"/>
          <w:b/>
          <w:kern w:val="44"/>
          <w:sz w:val="36"/>
          <w:szCs w:val="36"/>
        </w:rPr>
        <w:t>夏威夷州</w:t>
      </w:r>
      <w:bookmarkEnd w:id="0"/>
      <w:bookmarkEnd w:id="1"/>
      <w:r>
        <w:rPr>
          <w:b/>
          <w:kern w:val="44"/>
          <w:sz w:val="36"/>
          <w:szCs w:val="36"/>
        </w:rPr>
        <w:t>（Hawaii）</w:t>
      </w:r>
      <w:bookmarkEnd w:id="2"/>
      <w:r>
        <w:rPr>
          <w:rFonts w:hint="eastAsia" w:ascii="宋体" w:hAnsi="宋体" w:eastAsia="宋体" w:cs="宋体"/>
          <w:b/>
          <w:sz w:val="36"/>
          <w:szCs w:val="36"/>
        </w:rPr>
        <w:t>对外贸易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情况</w:t>
      </w:r>
    </w:p>
    <w:p>
      <w:pPr>
        <w:numPr>
          <w:ilvl w:val="0"/>
          <w:numId w:val="1"/>
        </w:numPr>
        <w:spacing w:line="480" w:lineRule="exact"/>
        <w:ind w:firstLine="600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总体情况</w:t>
      </w:r>
    </w:p>
    <w:p>
      <w:pPr>
        <w:numPr>
          <w:numId w:val="0"/>
        </w:numPr>
        <w:spacing w:line="480" w:lineRule="exact"/>
        <w:rPr>
          <w:rFonts w:hint="eastAsia" w:ascii="Times New Roman" w:hAnsi="Times New Roman" w:eastAsia="楷体_GB2312" w:cs="Times New Roman"/>
          <w:b/>
          <w:sz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lang w:val="en-US" w:eastAsia="zh-CN"/>
        </w:rPr>
        <w:t xml:space="preserve"> </w:t>
      </w:r>
    </w:p>
    <w:p>
      <w:pPr>
        <w:spacing w:line="480" w:lineRule="exact"/>
        <w:ind w:firstLine="600"/>
        <w:jc w:val="center"/>
        <w:rPr>
          <w:rFonts w:hint="eastAsia" w:ascii="黑体" w:hAnsi="黑体" w:eastAsia="黑体" w:cs="黑体"/>
          <w:sz w:val="30"/>
        </w:rPr>
      </w:pPr>
      <w:r>
        <w:rPr>
          <w:rFonts w:hint="eastAsia" w:ascii="黑体" w:hAnsi="黑体" w:eastAsia="黑体" w:cs="黑体"/>
          <w:sz w:val="30"/>
        </w:rPr>
        <w:t>表1：近五年夏州主要出口国别（地区）结构表</w:t>
      </w:r>
    </w:p>
    <w:p>
      <w:pPr>
        <w:spacing w:line="480" w:lineRule="exact"/>
        <w:ind w:firstLine="600"/>
        <w:jc w:val="right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金额单位：</w:t>
      </w:r>
      <w:r>
        <w:rPr>
          <w:rFonts w:hint="eastAsia" w:eastAsia="仿宋_GB2312"/>
          <w:sz w:val="24"/>
          <w:szCs w:val="24"/>
          <w:lang w:eastAsia="zh-CN"/>
        </w:rPr>
        <w:t>百万</w:t>
      </w:r>
      <w:r>
        <w:rPr>
          <w:rFonts w:hint="eastAsia" w:eastAsia="仿宋_GB2312"/>
          <w:sz w:val="24"/>
          <w:szCs w:val="24"/>
        </w:rPr>
        <w:t>美元</w:t>
      </w:r>
    </w:p>
    <w:tbl>
      <w:tblPr>
        <w:tblStyle w:val="8"/>
        <w:tblW w:w="85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757"/>
        <w:gridCol w:w="1220"/>
        <w:gridCol w:w="1220"/>
        <w:gridCol w:w="1219"/>
        <w:gridCol w:w="1219"/>
        <w:gridCol w:w="12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eastAsia="zh-CN"/>
              </w:rPr>
              <w:t>排序</w:t>
            </w:r>
          </w:p>
        </w:tc>
        <w:tc>
          <w:tcPr>
            <w:tcW w:w="175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出口市场</w:t>
            </w:r>
          </w:p>
        </w:tc>
        <w:tc>
          <w:tcPr>
            <w:tcW w:w="12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201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6</w:t>
            </w:r>
          </w:p>
        </w:tc>
        <w:tc>
          <w:tcPr>
            <w:tcW w:w="12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201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7</w:t>
            </w:r>
          </w:p>
        </w:tc>
        <w:tc>
          <w:tcPr>
            <w:tcW w:w="121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2018</w:t>
            </w:r>
          </w:p>
        </w:tc>
        <w:tc>
          <w:tcPr>
            <w:tcW w:w="121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2019</w:t>
            </w:r>
          </w:p>
        </w:tc>
        <w:tc>
          <w:tcPr>
            <w:tcW w:w="120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bCs/>
                <w:sz w:val="21"/>
                <w:szCs w:val="24"/>
                <w:lang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eastAsia="zh-CN"/>
              </w:rPr>
              <w:t>总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eastAsia="zh-CN"/>
              </w:rPr>
              <w:t>计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  <w:t>795.5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  <w:t>952.4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bCs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  <w:t>659.1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1"/>
                <w:szCs w:val="24"/>
                <w:u w:val="none"/>
                <w:lang w:val="en-US" w:eastAsia="zh-CN"/>
              </w:rPr>
              <w:t>453.8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1"/>
                <w:szCs w:val="24"/>
                <w:u w:val="none"/>
                <w:lang w:val="en-US" w:eastAsia="zh-CN"/>
              </w:rPr>
              <w:t>319.9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</w:t>
            </w:r>
          </w:p>
        </w:tc>
        <w:tc>
          <w:tcPr>
            <w:tcW w:w="1757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澳大利亚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313.1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340.1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13.0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20.2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50.2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2</w:t>
            </w:r>
          </w:p>
        </w:tc>
        <w:tc>
          <w:tcPr>
            <w:tcW w:w="1757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日本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70.7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78.5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71.8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94.2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46.3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3</w:t>
            </w:r>
          </w:p>
        </w:tc>
        <w:tc>
          <w:tcPr>
            <w:tcW w:w="1757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孟加拉国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4.1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13.4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10.6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6.4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39.5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4</w:t>
            </w:r>
          </w:p>
        </w:tc>
        <w:tc>
          <w:tcPr>
            <w:tcW w:w="1757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香港地区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18.1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13.9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16.1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13.0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36.7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5</w:t>
            </w:r>
          </w:p>
        </w:tc>
        <w:tc>
          <w:tcPr>
            <w:tcW w:w="175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韩国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49.8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118.6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232.8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76.1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24.6</w:t>
            </w:r>
          </w:p>
        </w:tc>
      </w:tr>
    </w:tbl>
    <w:p>
      <w:pPr>
        <w:spacing w:line="480" w:lineRule="exact"/>
        <w:ind w:firstLine="600"/>
        <w:rPr>
          <w:rFonts w:hint="eastAsia" w:eastAsia="仿宋_GB2312"/>
          <w:color w:val="4F81BD"/>
          <w:sz w:val="30"/>
        </w:rPr>
      </w:pPr>
    </w:p>
    <w:p>
      <w:pPr>
        <w:spacing w:line="480" w:lineRule="exact"/>
        <w:ind w:firstLine="600"/>
        <w:rPr>
          <w:rFonts w:hint="eastAsia" w:eastAsia="仿宋_GB2312"/>
          <w:color w:val="4F81BD"/>
          <w:sz w:val="30"/>
        </w:rPr>
      </w:pPr>
    </w:p>
    <w:p>
      <w:pPr>
        <w:spacing w:line="480" w:lineRule="exact"/>
        <w:ind w:firstLine="600"/>
        <w:jc w:val="center"/>
        <w:rPr>
          <w:rFonts w:hint="eastAsia" w:ascii="黑体" w:hAnsi="黑体" w:eastAsia="黑体" w:cs="黑体"/>
          <w:sz w:val="30"/>
        </w:rPr>
      </w:pPr>
      <w:r>
        <w:rPr>
          <w:rFonts w:hint="eastAsia" w:ascii="黑体" w:hAnsi="黑体" w:eastAsia="黑体" w:cs="黑体"/>
          <w:sz w:val="30"/>
        </w:rPr>
        <w:t>表2：近五年夏州主要出口产品结构表</w:t>
      </w:r>
    </w:p>
    <w:p>
      <w:pPr>
        <w:spacing w:line="480" w:lineRule="exact"/>
        <w:ind w:firstLine="600"/>
        <w:jc w:val="right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金额单位：</w:t>
      </w:r>
      <w:r>
        <w:rPr>
          <w:rFonts w:hint="eastAsia" w:eastAsia="仿宋_GB2312"/>
          <w:sz w:val="24"/>
          <w:szCs w:val="24"/>
          <w:lang w:eastAsia="zh-CN"/>
        </w:rPr>
        <w:t>百万</w:t>
      </w:r>
      <w:r>
        <w:rPr>
          <w:rFonts w:hint="eastAsia" w:eastAsia="仿宋_GB2312"/>
          <w:sz w:val="24"/>
          <w:szCs w:val="24"/>
        </w:rPr>
        <w:t>美元</w:t>
      </w:r>
    </w:p>
    <w:tbl>
      <w:tblPr>
        <w:tblStyle w:val="8"/>
        <w:tblW w:w="85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955"/>
        <w:gridCol w:w="889"/>
        <w:gridCol w:w="928"/>
        <w:gridCol w:w="1001"/>
        <w:gridCol w:w="988"/>
        <w:gridCol w:w="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eastAsia="zh-CN"/>
              </w:rPr>
              <w:t>排序</w:t>
            </w:r>
          </w:p>
        </w:tc>
        <w:tc>
          <w:tcPr>
            <w:tcW w:w="295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出口产品</w:t>
            </w:r>
          </w:p>
        </w:tc>
        <w:tc>
          <w:tcPr>
            <w:tcW w:w="88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201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6</w:t>
            </w:r>
          </w:p>
        </w:tc>
        <w:tc>
          <w:tcPr>
            <w:tcW w:w="92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201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7</w:t>
            </w:r>
          </w:p>
        </w:tc>
        <w:tc>
          <w:tcPr>
            <w:tcW w:w="100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2018</w:t>
            </w:r>
          </w:p>
        </w:tc>
        <w:tc>
          <w:tcPr>
            <w:tcW w:w="9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2019</w:t>
            </w:r>
          </w:p>
        </w:tc>
        <w:tc>
          <w:tcPr>
            <w:tcW w:w="9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</w:pPr>
          </w:p>
        </w:tc>
        <w:tc>
          <w:tcPr>
            <w:tcW w:w="295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eastAsia="zh-CN"/>
              </w:rPr>
              <w:t>总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eastAsia="zh-CN"/>
              </w:rPr>
              <w:t>计</w:t>
            </w:r>
          </w:p>
        </w:tc>
        <w:tc>
          <w:tcPr>
            <w:tcW w:w="88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  <w:t>795.5</w:t>
            </w:r>
          </w:p>
        </w:tc>
        <w:tc>
          <w:tcPr>
            <w:tcW w:w="928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  <w:t>952.4</w:t>
            </w:r>
          </w:p>
        </w:tc>
        <w:tc>
          <w:tcPr>
            <w:tcW w:w="1001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  <w:t>659.1</w:t>
            </w:r>
          </w:p>
        </w:tc>
        <w:tc>
          <w:tcPr>
            <w:tcW w:w="988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1"/>
                <w:szCs w:val="24"/>
                <w:u w:val="none"/>
                <w:lang w:val="en-US" w:eastAsia="zh-CN"/>
              </w:rPr>
              <w:t>453.8</w:t>
            </w:r>
          </w:p>
        </w:tc>
        <w:tc>
          <w:tcPr>
            <w:tcW w:w="988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1"/>
                <w:szCs w:val="24"/>
                <w:u w:val="none"/>
                <w:lang w:val="en-US" w:eastAsia="zh-CN"/>
              </w:rPr>
              <w:t>319.9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</w:t>
            </w:r>
          </w:p>
        </w:tc>
        <w:tc>
          <w:tcPr>
            <w:tcW w:w="295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910</w:t>
            </w:r>
            <w:r>
              <w:rPr>
                <w:rFonts w:hint="eastAsia" w:eastAsia="仿宋_GB2312"/>
                <w:sz w:val="21"/>
                <w:szCs w:val="24"/>
                <w:lang w:eastAsia="zh-CN"/>
              </w:rPr>
              <w:t>废弃物</w:t>
            </w:r>
          </w:p>
        </w:tc>
        <w:tc>
          <w:tcPr>
            <w:tcW w:w="88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46.4</w:t>
            </w:r>
          </w:p>
        </w:tc>
        <w:tc>
          <w:tcPr>
            <w:tcW w:w="928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62.4</w:t>
            </w:r>
          </w:p>
        </w:tc>
        <w:tc>
          <w:tcPr>
            <w:tcW w:w="1001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79.4</w:t>
            </w:r>
          </w:p>
        </w:tc>
        <w:tc>
          <w:tcPr>
            <w:tcW w:w="988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64.4</w:t>
            </w:r>
          </w:p>
        </w:tc>
        <w:tc>
          <w:tcPr>
            <w:tcW w:w="988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74.3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2</w:t>
            </w:r>
          </w:p>
        </w:tc>
        <w:tc>
          <w:tcPr>
            <w:tcW w:w="295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336</w:t>
            </w:r>
            <w:r>
              <w:rPr>
                <w:rFonts w:hint="eastAsia" w:eastAsia="仿宋_GB2312"/>
                <w:sz w:val="21"/>
                <w:szCs w:val="24"/>
                <w:lang w:eastAsia="zh-CN"/>
              </w:rPr>
              <w:t>运输设备</w:t>
            </w:r>
          </w:p>
        </w:tc>
        <w:tc>
          <w:tcPr>
            <w:tcW w:w="88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267.8</w:t>
            </w:r>
          </w:p>
        </w:tc>
        <w:tc>
          <w:tcPr>
            <w:tcW w:w="928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379.6</w:t>
            </w:r>
          </w:p>
        </w:tc>
        <w:tc>
          <w:tcPr>
            <w:tcW w:w="1001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53.4</w:t>
            </w:r>
          </w:p>
        </w:tc>
        <w:tc>
          <w:tcPr>
            <w:tcW w:w="988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56.4</w:t>
            </w:r>
          </w:p>
        </w:tc>
        <w:tc>
          <w:tcPr>
            <w:tcW w:w="988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65.8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3</w:t>
            </w:r>
          </w:p>
        </w:tc>
        <w:tc>
          <w:tcPr>
            <w:tcW w:w="295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4"/>
                <w:lang w:val="en-US" w:eastAsia="zh-CN"/>
              </w:rPr>
              <w:t>334</w:t>
            </w:r>
            <w:r>
              <w:rPr>
                <w:rFonts w:hint="eastAsia" w:ascii="Times New Roman" w:hAnsi="Times New Roman" w:eastAsia="仿宋_GB2312"/>
                <w:sz w:val="21"/>
                <w:szCs w:val="24"/>
              </w:rPr>
              <w:t>计算机及电子产品</w:t>
            </w:r>
          </w:p>
        </w:tc>
        <w:tc>
          <w:tcPr>
            <w:tcW w:w="88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39.4</w:t>
            </w:r>
          </w:p>
        </w:tc>
        <w:tc>
          <w:tcPr>
            <w:tcW w:w="928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21.2</w:t>
            </w:r>
          </w:p>
        </w:tc>
        <w:tc>
          <w:tcPr>
            <w:tcW w:w="1001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21.1</w:t>
            </w:r>
          </w:p>
        </w:tc>
        <w:tc>
          <w:tcPr>
            <w:tcW w:w="988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26.5</w:t>
            </w:r>
          </w:p>
        </w:tc>
        <w:tc>
          <w:tcPr>
            <w:tcW w:w="988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31.1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4</w:t>
            </w:r>
          </w:p>
        </w:tc>
        <w:tc>
          <w:tcPr>
            <w:tcW w:w="295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114</w:t>
            </w:r>
            <w:r>
              <w:rPr>
                <w:rFonts w:hint="eastAsia" w:eastAsia="仿宋_GB2312"/>
                <w:sz w:val="21"/>
                <w:szCs w:val="24"/>
                <w:lang w:eastAsia="zh-CN"/>
              </w:rPr>
              <w:t>鱼和其他海产品</w:t>
            </w:r>
          </w:p>
        </w:tc>
        <w:tc>
          <w:tcPr>
            <w:tcW w:w="88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23.2</w:t>
            </w:r>
          </w:p>
        </w:tc>
        <w:tc>
          <w:tcPr>
            <w:tcW w:w="928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26.2</w:t>
            </w:r>
          </w:p>
        </w:tc>
        <w:tc>
          <w:tcPr>
            <w:tcW w:w="1001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27.7</w:t>
            </w:r>
          </w:p>
        </w:tc>
        <w:tc>
          <w:tcPr>
            <w:tcW w:w="988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26.1</w:t>
            </w:r>
          </w:p>
        </w:tc>
        <w:tc>
          <w:tcPr>
            <w:tcW w:w="988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27.8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5</w:t>
            </w:r>
          </w:p>
        </w:tc>
        <w:tc>
          <w:tcPr>
            <w:tcW w:w="295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111</w:t>
            </w:r>
            <w:r>
              <w:rPr>
                <w:rFonts w:hint="eastAsia" w:eastAsia="仿宋_GB2312"/>
                <w:sz w:val="21"/>
                <w:szCs w:val="24"/>
                <w:lang w:eastAsia="zh-CN"/>
              </w:rPr>
              <w:t>农产品</w:t>
            </w:r>
          </w:p>
        </w:tc>
        <w:tc>
          <w:tcPr>
            <w:tcW w:w="88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27.1</w:t>
            </w:r>
          </w:p>
        </w:tc>
        <w:tc>
          <w:tcPr>
            <w:tcW w:w="928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27.6</w:t>
            </w:r>
          </w:p>
        </w:tc>
        <w:tc>
          <w:tcPr>
            <w:tcW w:w="1001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26.9</w:t>
            </w:r>
          </w:p>
        </w:tc>
        <w:tc>
          <w:tcPr>
            <w:tcW w:w="988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26.5</w:t>
            </w:r>
          </w:p>
        </w:tc>
        <w:tc>
          <w:tcPr>
            <w:tcW w:w="988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21.6</w:t>
            </w:r>
          </w:p>
        </w:tc>
      </w:tr>
    </w:tbl>
    <w:p>
      <w:pPr>
        <w:spacing w:before="120" w:line="480" w:lineRule="exact"/>
        <w:jc w:val="both"/>
        <w:rPr>
          <w:rFonts w:hint="eastAsia" w:eastAsia="仿宋_GB2312"/>
          <w:sz w:val="30"/>
          <w:lang w:val="en-US" w:eastAsia="zh-CN"/>
        </w:rPr>
      </w:pPr>
    </w:p>
    <w:p>
      <w:pPr>
        <w:spacing w:before="120" w:line="480" w:lineRule="exact"/>
        <w:jc w:val="both"/>
        <w:rPr>
          <w:rFonts w:hint="eastAsia" w:eastAsia="仿宋_GB2312"/>
          <w:sz w:val="30"/>
          <w:lang w:val="en-US" w:eastAsia="zh-CN"/>
        </w:rPr>
      </w:pPr>
    </w:p>
    <w:p>
      <w:pPr>
        <w:spacing w:before="120" w:line="480" w:lineRule="exact"/>
        <w:jc w:val="both"/>
        <w:rPr>
          <w:rFonts w:hint="eastAsia" w:eastAsia="仿宋_GB2312"/>
          <w:sz w:val="30"/>
          <w:lang w:val="en-US" w:eastAsia="zh-CN"/>
        </w:rPr>
      </w:pPr>
    </w:p>
    <w:p>
      <w:pPr>
        <w:spacing w:before="120" w:line="480" w:lineRule="exact"/>
        <w:ind w:firstLine="601"/>
        <w:jc w:val="center"/>
        <w:rPr>
          <w:rFonts w:hint="eastAsia" w:ascii="黑体" w:hAnsi="黑体" w:eastAsia="黑体" w:cs="黑体"/>
          <w:sz w:val="30"/>
        </w:rPr>
      </w:pPr>
      <w:r>
        <w:rPr>
          <w:rFonts w:hint="eastAsia" w:ascii="黑体" w:hAnsi="黑体" w:eastAsia="黑体" w:cs="黑体"/>
          <w:sz w:val="30"/>
        </w:rPr>
        <w:t>表3：近五年夏州主要进口国别（地区）结构表</w:t>
      </w:r>
    </w:p>
    <w:p>
      <w:pPr>
        <w:spacing w:line="480" w:lineRule="exact"/>
        <w:ind w:firstLine="600"/>
        <w:jc w:val="right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金额单位：</w:t>
      </w:r>
      <w:r>
        <w:rPr>
          <w:rFonts w:hint="eastAsia" w:eastAsia="仿宋_GB2312"/>
          <w:sz w:val="24"/>
          <w:szCs w:val="24"/>
          <w:lang w:eastAsia="zh-CN"/>
        </w:rPr>
        <w:t>亿</w:t>
      </w:r>
      <w:r>
        <w:rPr>
          <w:rFonts w:hint="eastAsia" w:eastAsia="仿宋_GB2312"/>
          <w:sz w:val="24"/>
          <w:szCs w:val="24"/>
        </w:rPr>
        <w:t>美元</w:t>
      </w:r>
    </w:p>
    <w:tbl>
      <w:tblPr>
        <w:tblStyle w:val="8"/>
        <w:tblW w:w="85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56"/>
        <w:gridCol w:w="1219"/>
        <w:gridCol w:w="1220"/>
        <w:gridCol w:w="1220"/>
        <w:gridCol w:w="1219"/>
        <w:gridCol w:w="12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eastAsia="zh-CN"/>
              </w:rPr>
              <w:t>排序</w:t>
            </w:r>
          </w:p>
        </w:tc>
        <w:tc>
          <w:tcPr>
            <w:tcW w:w="155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进口来源地</w:t>
            </w:r>
          </w:p>
        </w:tc>
        <w:tc>
          <w:tcPr>
            <w:tcW w:w="121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201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6</w:t>
            </w:r>
          </w:p>
        </w:tc>
        <w:tc>
          <w:tcPr>
            <w:tcW w:w="12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201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7</w:t>
            </w:r>
          </w:p>
        </w:tc>
        <w:tc>
          <w:tcPr>
            <w:tcW w:w="12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2018</w:t>
            </w:r>
          </w:p>
        </w:tc>
        <w:tc>
          <w:tcPr>
            <w:tcW w:w="121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2019</w:t>
            </w:r>
          </w:p>
        </w:tc>
        <w:tc>
          <w:tcPr>
            <w:tcW w:w="120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eastAsia="zh-CN"/>
              </w:rPr>
              <w:t>总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eastAsia="zh-CN"/>
              </w:rPr>
              <w:t>计</w:t>
            </w:r>
          </w:p>
        </w:tc>
        <w:tc>
          <w:tcPr>
            <w:tcW w:w="1219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  <w:t>29.27</w:t>
            </w:r>
          </w:p>
        </w:tc>
        <w:tc>
          <w:tcPr>
            <w:tcW w:w="1220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  <w:t>38.09</w:t>
            </w:r>
          </w:p>
        </w:tc>
        <w:tc>
          <w:tcPr>
            <w:tcW w:w="1220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  <w:t>45.23</w:t>
            </w:r>
          </w:p>
        </w:tc>
        <w:tc>
          <w:tcPr>
            <w:tcW w:w="1219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  <w:t>37.80</w:t>
            </w:r>
          </w:p>
        </w:tc>
        <w:tc>
          <w:tcPr>
            <w:tcW w:w="1203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  <w:t>19.12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</w:t>
            </w:r>
          </w:p>
        </w:tc>
        <w:tc>
          <w:tcPr>
            <w:tcW w:w="155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日本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3.77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4.80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4.53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5.79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2.92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2</w:t>
            </w:r>
          </w:p>
        </w:tc>
        <w:tc>
          <w:tcPr>
            <w:tcW w:w="155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韩国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1.59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0.69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1.58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5.45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2.24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3</w:t>
            </w:r>
          </w:p>
        </w:tc>
        <w:tc>
          <w:tcPr>
            <w:tcW w:w="155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俄罗斯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2.82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2.75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3.88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5.80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1.88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4</w:t>
            </w:r>
          </w:p>
        </w:tc>
        <w:tc>
          <w:tcPr>
            <w:tcW w:w="155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中国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2.42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3.89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3.86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1.96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1.43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5</w:t>
            </w:r>
          </w:p>
        </w:tc>
        <w:tc>
          <w:tcPr>
            <w:tcW w:w="155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加拿大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2.29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1.33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1.24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1.02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4"/>
                <w:u w:val="none"/>
                <w:lang w:val="en-US" w:eastAsia="zh-CN"/>
              </w:rPr>
              <w:t>1.23</w:t>
            </w:r>
          </w:p>
        </w:tc>
      </w:tr>
    </w:tbl>
    <w:p>
      <w:pPr>
        <w:spacing w:line="480" w:lineRule="exact"/>
        <w:ind w:firstLine="600"/>
        <w:rPr>
          <w:rFonts w:hint="eastAsia" w:eastAsia="仿宋_GB2312"/>
          <w:color w:val="4F81BD"/>
          <w:sz w:val="30"/>
        </w:rPr>
      </w:pPr>
    </w:p>
    <w:p>
      <w:pPr>
        <w:spacing w:line="480" w:lineRule="exact"/>
        <w:ind w:firstLine="600"/>
        <w:jc w:val="center"/>
        <w:rPr>
          <w:rFonts w:hint="eastAsia" w:eastAsia="仿宋_GB2312"/>
          <w:sz w:val="30"/>
        </w:rPr>
      </w:pPr>
    </w:p>
    <w:p>
      <w:pPr>
        <w:spacing w:line="480" w:lineRule="exact"/>
        <w:ind w:firstLine="600"/>
        <w:jc w:val="center"/>
        <w:rPr>
          <w:rFonts w:hint="eastAsia" w:eastAsia="仿宋_GB2312"/>
          <w:sz w:val="30"/>
        </w:rPr>
      </w:pPr>
    </w:p>
    <w:p>
      <w:pPr>
        <w:spacing w:line="480" w:lineRule="exact"/>
        <w:ind w:firstLine="600"/>
        <w:jc w:val="center"/>
        <w:rPr>
          <w:rFonts w:hint="eastAsia" w:ascii="黑体" w:hAnsi="黑体" w:eastAsia="黑体" w:cs="黑体"/>
          <w:sz w:val="30"/>
        </w:rPr>
      </w:pPr>
      <w:r>
        <w:rPr>
          <w:rFonts w:hint="eastAsia" w:ascii="黑体" w:hAnsi="黑体" w:eastAsia="黑体" w:cs="黑体"/>
          <w:sz w:val="30"/>
        </w:rPr>
        <w:t>表4：近五年夏州主要进口产品结构表</w:t>
      </w:r>
    </w:p>
    <w:p>
      <w:pPr>
        <w:spacing w:line="480" w:lineRule="exact"/>
        <w:ind w:firstLine="600"/>
        <w:jc w:val="right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金额单位：亿美元</w:t>
      </w:r>
    </w:p>
    <w:tbl>
      <w:tblPr>
        <w:tblStyle w:val="8"/>
        <w:tblW w:w="85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051"/>
        <w:gridCol w:w="986"/>
        <w:gridCol w:w="876"/>
        <w:gridCol w:w="915"/>
        <w:gridCol w:w="912"/>
        <w:gridCol w:w="912"/>
        <w:gridCol w:w="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86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eastAsia="zh-CN"/>
              </w:rPr>
              <w:t>排序</w:t>
            </w:r>
          </w:p>
        </w:tc>
        <w:tc>
          <w:tcPr>
            <w:tcW w:w="305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eastAsia="zh-CN"/>
              </w:rPr>
              <w:t>进口产品</w:t>
            </w:r>
          </w:p>
        </w:tc>
        <w:tc>
          <w:tcPr>
            <w:tcW w:w="98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201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6</w:t>
            </w:r>
          </w:p>
        </w:tc>
        <w:tc>
          <w:tcPr>
            <w:tcW w:w="87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201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7</w:t>
            </w:r>
          </w:p>
        </w:tc>
        <w:tc>
          <w:tcPr>
            <w:tcW w:w="91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2018</w:t>
            </w:r>
          </w:p>
        </w:tc>
        <w:tc>
          <w:tcPr>
            <w:tcW w:w="91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2019</w:t>
            </w:r>
          </w:p>
        </w:tc>
        <w:tc>
          <w:tcPr>
            <w:tcW w:w="91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</w:pPr>
          </w:p>
        </w:tc>
        <w:tc>
          <w:tcPr>
            <w:tcW w:w="305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eastAsia="zh-CN"/>
              </w:rPr>
              <w:t>总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eastAsia="zh-CN"/>
              </w:rPr>
              <w:t>计</w:t>
            </w:r>
          </w:p>
        </w:tc>
        <w:tc>
          <w:tcPr>
            <w:tcW w:w="986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  <w:t>29.27</w:t>
            </w:r>
          </w:p>
        </w:tc>
        <w:tc>
          <w:tcPr>
            <w:tcW w:w="876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  <w:t>38.09</w:t>
            </w:r>
          </w:p>
        </w:tc>
        <w:tc>
          <w:tcPr>
            <w:tcW w:w="915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  <w:t>45.23</w:t>
            </w:r>
          </w:p>
        </w:tc>
        <w:tc>
          <w:tcPr>
            <w:tcW w:w="912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  <w:t>37.80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1"/>
                <w:szCs w:val="24"/>
                <w:lang w:val="en-US" w:eastAsia="zh-CN"/>
              </w:rPr>
              <w:t>19.12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867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1</w:t>
            </w:r>
          </w:p>
        </w:tc>
        <w:tc>
          <w:tcPr>
            <w:tcW w:w="305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211</w:t>
            </w:r>
            <w:r>
              <w:rPr>
                <w:rFonts w:hint="eastAsia" w:eastAsia="仿宋_GB2312" w:cs="Times New Roman"/>
                <w:sz w:val="21"/>
                <w:szCs w:val="24"/>
                <w:lang w:eastAsia="zh-CN"/>
              </w:rPr>
              <w:t>油气</w:t>
            </w:r>
          </w:p>
        </w:tc>
        <w:tc>
          <w:tcPr>
            <w:tcW w:w="986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13.83</w:t>
            </w:r>
          </w:p>
        </w:tc>
        <w:tc>
          <w:tcPr>
            <w:tcW w:w="876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20.19</w:t>
            </w:r>
          </w:p>
        </w:tc>
        <w:tc>
          <w:tcPr>
            <w:tcW w:w="915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23.32</w:t>
            </w:r>
          </w:p>
        </w:tc>
        <w:tc>
          <w:tcPr>
            <w:tcW w:w="91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16.12</w:t>
            </w:r>
          </w:p>
        </w:tc>
        <w:tc>
          <w:tcPr>
            <w:tcW w:w="91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6.59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867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2</w:t>
            </w:r>
          </w:p>
        </w:tc>
        <w:tc>
          <w:tcPr>
            <w:tcW w:w="3051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324</w:t>
            </w:r>
            <w:r>
              <w:rPr>
                <w:rFonts w:hint="eastAsia" w:eastAsia="仿宋_GB2312" w:cs="Times New Roman"/>
                <w:sz w:val="21"/>
                <w:szCs w:val="24"/>
                <w:lang w:eastAsia="zh-CN"/>
              </w:rPr>
              <w:t>石油与煤产品</w:t>
            </w: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jc w:val="center"/>
              <w:rPr>
                <w:rFonts w:hint="default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2.76</w:t>
            </w:r>
          </w:p>
        </w:tc>
        <w:tc>
          <w:tcPr>
            <w:tcW w:w="876" w:type="dxa"/>
            <w:vAlign w:val="center"/>
          </w:tcPr>
          <w:p>
            <w:pPr>
              <w:spacing w:line="480" w:lineRule="exact"/>
              <w:jc w:val="center"/>
              <w:rPr>
                <w:rFonts w:hint="default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3.52</w:t>
            </w:r>
          </w:p>
        </w:tc>
        <w:tc>
          <w:tcPr>
            <w:tcW w:w="915" w:type="dxa"/>
            <w:vAlign w:val="center"/>
          </w:tcPr>
          <w:p>
            <w:pPr>
              <w:spacing w:line="480" w:lineRule="exact"/>
              <w:jc w:val="center"/>
              <w:rPr>
                <w:rFonts w:hint="default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3.84</w:t>
            </w:r>
          </w:p>
        </w:tc>
        <w:tc>
          <w:tcPr>
            <w:tcW w:w="91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7.62</w:t>
            </w:r>
          </w:p>
        </w:tc>
        <w:tc>
          <w:tcPr>
            <w:tcW w:w="91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3.26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867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3</w:t>
            </w:r>
          </w:p>
        </w:tc>
        <w:tc>
          <w:tcPr>
            <w:tcW w:w="3051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336</w:t>
            </w:r>
            <w:r>
              <w:rPr>
                <w:rFonts w:hint="eastAsia" w:eastAsia="仿宋_GB2312" w:cs="Times New Roman"/>
                <w:sz w:val="21"/>
                <w:szCs w:val="24"/>
                <w:lang w:eastAsia="zh-CN"/>
              </w:rPr>
              <w:t>运输设备</w:t>
            </w: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jc w:val="center"/>
              <w:rPr>
                <w:rFonts w:hint="default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2.72</w:t>
            </w:r>
          </w:p>
        </w:tc>
        <w:tc>
          <w:tcPr>
            <w:tcW w:w="876" w:type="dxa"/>
            <w:vAlign w:val="center"/>
          </w:tcPr>
          <w:p>
            <w:pPr>
              <w:spacing w:line="480" w:lineRule="exact"/>
              <w:jc w:val="center"/>
              <w:rPr>
                <w:rFonts w:hint="default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4.47</w:t>
            </w:r>
          </w:p>
        </w:tc>
        <w:tc>
          <w:tcPr>
            <w:tcW w:w="915" w:type="dxa"/>
            <w:vAlign w:val="center"/>
          </w:tcPr>
          <w:p>
            <w:pPr>
              <w:spacing w:line="480" w:lineRule="exact"/>
              <w:jc w:val="center"/>
              <w:rPr>
                <w:rFonts w:hint="default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6.98</w:t>
            </w:r>
          </w:p>
        </w:tc>
        <w:tc>
          <w:tcPr>
            <w:tcW w:w="91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4.73</w:t>
            </w:r>
          </w:p>
        </w:tc>
        <w:tc>
          <w:tcPr>
            <w:tcW w:w="91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2.11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867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4</w:t>
            </w:r>
          </w:p>
        </w:tc>
        <w:tc>
          <w:tcPr>
            <w:tcW w:w="3051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311</w:t>
            </w:r>
            <w:r>
              <w:rPr>
                <w:rFonts w:hint="eastAsia" w:eastAsia="仿宋_GB2312" w:cs="Times New Roman"/>
                <w:sz w:val="21"/>
                <w:szCs w:val="24"/>
                <w:lang w:eastAsia="zh-CN"/>
              </w:rPr>
              <w:t>食品加工</w:t>
            </w: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jc w:val="center"/>
              <w:rPr>
                <w:rFonts w:hint="default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0.94</w:t>
            </w:r>
          </w:p>
        </w:tc>
        <w:tc>
          <w:tcPr>
            <w:tcW w:w="876" w:type="dxa"/>
            <w:vAlign w:val="center"/>
          </w:tcPr>
          <w:p>
            <w:pPr>
              <w:spacing w:line="480" w:lineRule="exact"/>
              <w:jc w:val="center"/>
              <w:rPr>
                <w:rFonts w:hint="default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0.96</w:t>
            </w:r>
          </w:p>
        </w:tc>
        <w:tc>
          <w:tcPr>
            <w:tcW w:w="915" w:type="dxa"/>
            <w:vAlign w:val="center"/>
          </w:tcPr>
          <w:p>
            <w:pPr>
              <w:spacing w:line="480" w:lineRule="exact"/>
              <w:jc w:val="center"/>
              <w:rPr>
                <w:rFonts w:hint="default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1.01</w:t>
            </w:r>
          </w:p>
        </w:tc>
        <w:tc>
          <w:tcPr>
            <w:tcW w:w="91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1.05</w:t>
            </w:r>
          </w:p>
        </w:tc>
        <w:tc>
          <w:tcPr>
            <w:tcW w:w="91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0.97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867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5</w:t>
            </w:r>
          </w:p>
        </w:tc>
        <w:tc>
          <w:tcPr>
            <w:tcW w:w="3051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337家具和固定装置</w:t>
            </w: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jc w:val="center"/>
              <w:rPr>
                <w:rFonts w:hint="default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0.82</w:t>
            </w:r>
          </w:p>
        </w:tc>
        <w:tc>
          <w:tcPr>
            <w:tcW w:w="876" w:type="dxa"/>
            <w:vAlign w:val="center"/>
          </w:tcPr>
          <w:p>
            <w:pPr>
              <w:spacing w:line="480" w:lineRule="exact"/>
              <w:jc w:val="center"/>
              <w:rPr>
                <w:rFonts w:hint="default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0.76</w:t>
            </w:r>
          </w:p>
        </w:tc>
        <w:tc>
          <w:tcPr>
            <w:tcW w:w="915" w:type="dxa"/>
            <w:vAlign w:val="center"/>
          </w:tcPr>
          <w:p>
            <w:pPr>
              <w:spacing w:line="480" w:lineRule="exact"/>
              <w:jc w:val="center"/>
              <w:rPr>
                <w:rFonts w:hint="default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0.75</w:t>
            </w:r>
          </w:p>
        </w:tc>
        <w:tc>
          <w:tcPr>
            <w:tcW w:w="91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0.65</w:t>
            </w:r>
          </w:p>
        </w:tc>
        <w:tc>
          <w:tcPr>
            <w:tcW w:w="91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0.64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867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6</w:t>
            </w:r>
          </w:p>
        </w:tc>
        <w:tc>
          <w:tcPr>
            <w:tcW w:w="3051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335</w:t>
            </w:r>
            <w:r>
              <w:rPr>
                <w:rFonts w:hint="eastAsia" w:eastAsia="仿宋_GB2312" w:cs="Times New Roman"/>
                <w:sz w:val="21"/>
                <w:szCs w:val="24"/>
                <w:lang w:eastAsia="zh-CN"/>
              </w:rPr>
              <w:t>机械制品，非电子</w:t>
            </w: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jc w:val="center"/>
              <w:rPr>
                <w:rFonts w:hint="default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0.50</w:t>
            </w:r>
          </w:p>
        </w:tc>
        <w:tc>
          <w:tcPr>
            <w:tcW w:w="876" w:type="dxa"/>
            <w:vAlign w:val="center"/>
          </w:tcPr>
          <w:p>
            <w:pPr>
              <w:spacing w:line="480" w:lineRule="exact"/>
              <w:jc w:val="center"/>
              <w:rPr>
                <w:rFonts w:hint="default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0.41</w:t>
            </w:r>
          </w:p>
        </w:tc>
        <w:tc>
          <w:tcPr>
            <w:tcW w:w="915" w:type="dxa"/>
            <w:vAlign w:val="center"/>
          </w:tcPr>
          <w:p>
            <w:pPr>
              <w:spacing w:line="480" w:lineRule="exact"/>
              <w:jc w:val="center"/>
              <w:rPr>
                <w:rFonts w:hint="default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0.55</w:t>
            </w:r>
          </w:p>
        </w:tc>
        <w:tc>
          <w:tcPr>
            <w:tcW w:w="91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0.70</w:t>
            </w:r>
          </w:p>
        </w:tc>
        <w:tc>
          <w:tcPr>
            <w:tcW w:w="91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0.59</w:t>
            </w:r>
          </w:p>
        </w:tc>
      </w:tr>
    </w:tbl>
    <w:p>
      <w:pPr>
        <w:spacing w:line="480" w:lineRule="exact"/>
        <w:ind w:firstLine="600"/>
        <w:rPr>
          <w:rFonts w:eastAsia="仿宋_GB2312"/>
          <w:color w:val="4F81BD"/>
          <w:sz w:val="30"/>
        </w:rPr>
      </w:pPr>
    </w:p>
    <w:p>
      <w:pPr>
        <w:spacing w:line="480" w:lineRule="exact"/>
        <w:ind w:firstLine="600"/>
        <w:rPr>
          <w:rFonts w:eastAsia="仿宋_GB2312"/>
          <w:color w:val="4F81BD"/>
          <w:sz w:val="30"/>
        </w:rPr>
      </w:pPr>
    </w:p>
    <w:p>
      <w:pPr>
        <w:spacing w:line="480" w:lineRule="exact"/>
        <w:ind w:firstLine="600"/>
        <w:rPr>
          <w:rFonts w:eastAsia="仿宋_GB2312"/>
          <w:color w:val="4F81BD"/>
          <w:sz w:val="30"/>
        </w:rPr>
      </w:pPr>
    </w:p>
    <w:p>
      <w:pPr>
        <w:spacing w:line="480" w:lineRule="exact"/>
        <w:ind w:firstLine="600"/>
        <w:rPr>
          <w:rFonts w:eastAsia="仿宋_GB2312"/>
          <w:color w:val="4F81BD"/>
          <w:sz w:val="30"/>
        </w:rPr>
      </w:pPr>
    </w:p>
    <w:p>
      <w:pPr>
        <w:spacing w:line="480" w:lineRule="exact"/>
        <w:ind w:firstLine="600"/>
        <w:rPr>
          <w:rFonts w:eastAsia="仿宋_GB2312"/>
          <w:color w:val="4F81BD"/>
          <w:sz w:val="30"/>
        </w:rPr>
      </w:pPr>
    </w:p>
    <w:p>
      <w:pPr>
        <w:spacing w:line="480" w:lineRule="exact"/>
        <w:rPr>
          <w:rFonts w:eastAsia="仿宋_GB2312"/>
          <w:color w:val="4F81BD"/>
          <w:sz w:val="30"/>
        </w:rPr>
      </w:pPr>
    </w:p>
    <w:p>
      <w:pPr>
        <w:spacing w:line="480" w:lineRule="exact"/>
        <w:ind w:firstLine="600"/>
        <w:rPr>
          <w:rFonts w:hint="eastAsia" w:ascii="楷体_GB2312" w:eastAsia="楷体_GB2312"/>
          <w:b/>
          <w:color w:val="auto"/>
          <w:sz w:val="30"/>
          <w:lang w:eastAsia="zh-CN"/>
        </w:rPr>
      </w:pPr>
    </w:p>
    <w:p>
      <w:pPr>
        <w:spacing w:line="480" w:lineRule="exact"/>
        <w:ind w:firstLine="600"/>
        <w:rPr>
          <w:rFonts w:ascii="楷体_GB2312" w:eastAsia="楷体_GB2312"/>
          <w:b/>
          <w:color w:val="auto"/>
          <w:sz w:val="30"/>
        </w:rPr>
      </w:pPr>
      <w:r>
        <w:rPr>
          <w:rFonts w:hint="eastAsia" w:ascii="楷体_GB2312" w:eastAsia="楷体_GB2312"/>
          <w:b/>
          <w:color w:val="auto"/>
          <w:sz w:val="30"/>
          <w:lang w:eastAsia="zh-CN"/>
        </w:rPr>
        <w:t>二、</w:t>
      </w:r>
      <w:r>
        <w:rPr>
          <w:rFonts w:hint="eastAsia" w:ascii="楷体_GB2312" w:eastAsia="楷体_GB2312"/>
          <w:b/>
          <w:color w:val="auto"/>
          <w:sz w:val="30"/>
        </w:rPr>
        <w:t>与中国贸易关系</w:t>
      </w:r>
    </w:p>
    <w:p>
      <w:pPr>
        <w:spacing w:before="120" w:line="480" w:lineRule="exact"/>
        <w:ind w:firstLine="601"/>
        <w:jc w:val="center"/>
        <w:rPr>
          <w:rFonts w:hint="eastAsia" w:ascii="黑体" w:hAnsi="黑体" w:eastAsia="黑体" w:cs="黑体"/>
          <w:b/>
          <w:sz w:val="30"/>
        </w:rPr>
      </w:pPr>
      <w:r>
        <w:rPr>
          <w:rFonts w:hint="eastAsia" w:ascii="黑体" w:hAnsi="黑体" w:eastAsia="黑体" w:cs="黑体"/>
          <w:color w:val="auto"/>
          <w:sz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</w:rPr>
        <w:t>表5：近五年</w:t>
      </w:r>
      <w:r>
        <w:rPr>
          <w:rFonts w:hint="eastAsia" w:ascii="黑体" w:hAnsi="黑体" w:eastAsia="黑体" w:cs="黑体"/>
          <w:bCs/>
          <w:sz w:val="30"/>
        </w:rPr>
        <w:t>夏州对华出口情况表</w:t>
      </w:r>
    </w:p>
    <w:p>
      <w:pPr>
        <w:spacing w:line="480" w:lineRule="exact"/>
        <w:ind w:firstLine="600"/>
        <w:jc w:val="right"/>
        <w:rPr>
          <w:rFonts w:hint="eastAsia" w:eastAsia="仿宋_GB2312"/>
          <w:b/>
          <w:sz w:val="30"/>
        </w:rPr>
      </w:pPr>
      <w:r>
        <w:rPr>
          <w:rFonts w:hint="eastAsia" w:eastAsia="仿宋_GB2312"/>
          <w:sz w:val="24"/>
          <w:szCs w:val="24"/>
        </w:rPr>
        <w:t>金额单位：亿美元</w:t>
      </w:r>
    </w:p>
    <w:tbl>
      <w:tblPr>
        <w:tblStyle w:val="8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72"/>
        <w:gridCol w:w="1305"/>
        <w:gridCol w:w="1590"/>
        <w:gridCol w:w="1561"/>
        <w:gridCol w:w="2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年度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对华出口</w:t>
            </w:r>
          </w:p>
        </w:tc>
        <w:tc>
          <w:tcPr>
            <w:tcW w:w="13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对全球出口</w:t>
            </w:r>
          </w:p>
        </w:tc>
        <w:tc>
          <w:tcPr>
            <w:tcW w:w="15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对华出口占其全球出口比重</w:t>
            </w:r>
          </w:p>
        </w:tc>
        <w:tc>
          <w:tcPr>
            <w:tcW w:w="15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中国是其第几大出口市场</w:t>
            </w:r>
          </w:p>
        </w:tc>
        <w:tc>
          <w:tcPr>
            <w:tcW w:w="20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该州在美各州对华出口中的排名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4"/>
              </w:rPr>
              <w:t>201</w:t>
            </w:r>
            <w:r>
              <w:rPr>
                <w:rFonts w:hint="eastAsia" w:ascii="Times New Roman" w:hAnsi="Times New Roman" w:eastAsia="仿宋_GB2312"/>
                <w:sz w:val="21"/>
                <w:szCs w:val="24"/>
                <w:lang w:val="en-US" w:eastAsia="zh-CN"/>
              </w:rPr>
              <w:t>6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0.83</w:t>
            </w:r>
          </w:p>
        </w:tc>
        <w:tc>
          <w:tcPr>
            <w:tcW w:w="130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7.95</w:t>
            </w:r>
          </w:p>
        </w:tc>
        <w:tc>
          <w:tcPr>
            <w:tcW w:w="159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10.4%</w:t>
            </w:r>
          </w:p>
        </w:tc>
        <w:tc>
          <w:tcPr>
            <w:tcW w:w="15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第二大</w:t>
            </w:r>
          </w:p>
        </w:tc>
        <w:tc>
          <w:tcPr>
            <w:tcW w:w="203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1"/>
                <w:szCs w:val="24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第</w:t>
            </w: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4"/>
              </w:rPr>
              <w:t>201</w:t>
            </w:r>
            <w:r>
              <w:rPr>
                <w:rFonts w:hint="eastAsia" w:ascii="Times New Roman" w:hAnsi="Times New Roman" w:eastAsia="仿宋_GB2312"/>
                <w:sz w:val="21"/>
                <w:szCs w:val="24"/>
                <w:lang w:val="en-US" w:eastAsia="zh-CN"/>
              </w:rPr>
              <w:t>7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1.25</w:t>
            </w:r>
          </w:p>
        </w:tc>
        <w:tc>
          <w:tcPr>
            <w:tcW w:w="130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9.52</w:t>
            </w:r>
          </w:p>
        </w:tc>
        <w:tc>
          <w:tcPr>
            <w:tcW w:w="159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13.1%</w:t>
            </w:r>
          </w:p>
        </w:tc>
        <w:tc>
          <w:tcPr>
            <w:tcW w:w="15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第三大</w:t>
            </w:r>
          </w:p>
        </w:tc>
        <w:tc>
          <w:tcPr>
            <w:tcW w:w="203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第</w:t>
            </w: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4"/>
                <w:lang w:val="en-US" w:eastAsia="zh-CN"/>
              </w:rPr>
              <w:t>2018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0.35</w:t>
            </w:r>
          </w:p>
        </w:tc>
        <w:tc>
          <w:tcPr>
            <w:tcW w:w="130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6.59</w:t>
            </w:r>
          </w:p>
        </w:tc>
        <w:tc>
          <w:tcPr>
            <w:tcW w:w="159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5.3%</w:t>
            </w:r>
          </w:p>
        </w:tc>
        <w:tc>
          <w:tcPr>
            <w:tcW w:w="15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第四大</w:t>
            </w:r>
          </w:p>
        </w:tc>
        <w:tc>
          <w:tcPr>
            <w:tcW w:w="203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第49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2019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0.21</w:t>
            </w:r>
          </w:p>
        </w:tc>
        <w:tc>
          <w:tcPr>
            <w:tcW w:w="1305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4.54</w:t>
            </w:r>
          </w:p>
        </w:tc>
        <w:tc>
          <w:tcPr>
            <w:tcW w:w="1590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4.6%</w:t>
            </w:r>
          </w:p>
        </w:tc>
        <w:tc>
          <w:tcPr>
            <w:tcW w:w="1561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第五大</w:t>
            </w:r>
          </w:p>
        </w:tc>
        <w:tc>
          <w:tcPr>
            <w:tcW w:w="2035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第49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2020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0.08</w:t>
            </w:r>
          </w:p>
        </w:tc>
        <w:tc>
          <w:tcPr>
            <w:tcW w:w="1305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3.20</w:t>
            </w:r>
          </w:p>
        </w:tc>
        <w:tc>
          <w:tcPr>
            <w:tcW w:w="1590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0.26%</w:t>
            </w:r>
          </w:p>
        </w:tc>
        <w:tc>
          <w:tcPr>
            <w:tcW w:w="1561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第</w:t>
            </w: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11位</w:t>
            </w:r>
          </w:p>
        </w:tc>
        <w:tc>
          <w:tcPr>
            <w:tcW w:w="2035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第50</w:t>
            </w:r>
          </w:p>
        </w:tc>
      </w:tr>
    </w:tbl>
    <w:p>
      <w:pPr>
        <w:spacing w:line="480" w:lineRule="exact"/>
        <w:jc w:val="both"/>
        <w:rPr>
          <w:rFonts w:hint="eastAsia" w:eastAsia="仿宋_GB2312"/>
          <w:color w:val="4F81BD"/>
          <w:sz w:val="30"/>
        </w:rPr>
      </w:pPr>
    </w:p>
    <w:p>
      <w:pPr>
        <w:spacing w:line="480" w:lineRule="exact"/>
        <w:ind w:firstLine="600"/>
        <w:jc w:val="center"/>
        <w:rPr>
          <w:rFonts w:hint="eastAsia" w:eastAsia="仿宋_GB2312"/>
          <w:color w:val="4F81BD"/>
          <w:sz w:val="30"/>
        </w:rPr>
      </w:pPr>
    </w:p>
    <w:p>
      <w:pPr>
        <w:spacing w:line="480" w:lineRule="exact"/>
        <w:ind w:firstLine="600"/>
        <w:jc w:val="center"/>
        <w:rPr>
          <w:rFonts w:hint="eastAsia" w:ascii="黑体" w:hAnsi="黑体" w:eastAsia="黑体" w:cs="黑体"/>
          <w:color w:val="auto"/>
          <w:sz w:val="30"/>
        </w:rPr>
      </w:pPr>
      <w:r>
        <w:rPr>
          <w:rFonts w:hint="eastAsia" w:ascii="黑体" w:hAnsi="黑体" w:eastAsia="黑体" w:cs="黑体"/>
          <w:color w:val="auto"/>
          <w:sz w:val="30"/>
        </w:rPr>
        <w:t>表6：</w:t>
      </w:r>
      <w:r>
        <w:rPr>
          <w:rFonts w:hint="eastAsia" w:ascii="黑体" w:hAnsi="黑体" w:eastAsia="黑体" w:cs="黑体"/>
          <w:sz w:val="30"/>
        </w:rPr>
        <w:t>近五年</w:t>
      </w:r>
      <w:r>
        <w:rPr>
          <w:rFonts w:hint="eastAsia" w:ascii="黑体" w:hAnsi="黑体" w:eastAsia="黑体" w:cs="黑体"/>
          <w:color w:val="auto"/>
          <w:sz w:val="30"/>
        </w:rPr>
        <w:t>夏州对华出口产品结构表</w:t>
      </w:r>
    </w:p>
    <w:p>
      <w:pPr>
        <w:spacing w:line="480" w:lineRule="exact"/>
        <w:ind w:firstLine="600"/>
        <w:jc w:val="right"/>
        <w:rPr>
          <w:rFonts w:hint="eastAsia" w:eastAsia="仿宋_GB2312"/>
          <w:color w:val="auto"/>
          <w:sz w:val="24"/>
          <w:szCs w:val="24"/>
        </w:rPr>
      </w:pPr>
      <w:r>
        <w:rPr>
          <w:rFonts w:hint="eastAsia" w:eastAsia="仿宋_GB2312"/>
          <w:color w:val="auto"/>
          <w:sz w:val="24"/>
          <w:szCs w:val="24"/>
        </w:rPr>
        <w:t>金额单位：</w:t>
      </w:r>
      <w:r>
        <w:rPr>
          <w:rFonts w:hint="eastAsia" w:eastAsia="仿宋_GB2312"/>
          <w:color w:val="auto"/>
          <w:sz w:val="24"/>
          <w:szCs w:val="24"/>
          <w:lang w:eastAsia="zh-CN"/>
        </w:rPr>
        <w:t>百万</w:t>
      </w:r>
      <w:r>
        <w:rPr>
          <w:rFonts w:hint="eastAsia" w:eastAsia="仿宋_GB2312"/>
          <w:color w:val="auto"/>
          <w:sz w:val="24"/>
          <w:szCs w:val="24"/>
        </w:rPr>
        <w:t>美元</w:t>
      </w:r>
    </w:p>
    <w:tbl>
      <w:tblPr>
        <w:tblStyle w:val="8"/>
        <w:tblW w:w="85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861"/>
        <w:gridCol w:w="1015"/>
        <w:gridCol w:w="902"/>
        <w:gridCol w:w="942"/>
        <w:gridCol w:w="939"/>
        <w:gridCol w:w="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eastAsia="zh-CN"/>
              </w:rPr>
              <w:t>排序</w:t>
            </w:r>
          </w:p>
        </w:tc>
        <w:tc>
          <w:tcPr>
            <w:tcW w:w="286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对华出口</w:t>
            </w:r>
          </w:p>
        </w:tc>
        <w:tc>
          <w:tcPr>
            <w:tcW w:w="101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201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6</w:t>
            </w:r>
          </w:p>
        </w:tc>
        <w:tc>
          <w:tcPr>
            <w:tcW w:w="90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201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2018</w:t>
            </w:r>
          </w:p>
        </w:tc>
        <w:tc>
          <w:tcPr>
            <w:tcW w:w="93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2019</w:t>
            </w:r>
          </w:p>
        </w:tc>
        <w:tc>
          <w:tcPr>
            <w:tcW w:w="93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</w:t>
            </w:r>
          </w:p>
        </w:tc>
        <w:tc>
          <w:tcPr>
            <w:tcW w:w="286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111</w:t>
            </w:r>
            <w:r>
              <w:rPr>
                <w:rFonts w:hint="eastAsia" w:eastAsia="仿宋_GB2312"/>
                <w:sz w:val="21"/>
                <w:szCs w:val="24"/>
                <w:lang w:eastAsia="zh-CN"/>
              </w:rPr>
              <w:t>农产品</w:t>
            </w:r>
          </w:p>
        </w:tc>
        <w:tc>
          <w:tcPr>
            <w:tcW w:w="1015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7.14</w:t>
            </w:r>
          </w:p>
        </w:tc>
        <w:tc>
          <w:tcPr>
            <w:tcW w:w="90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9.76</w:t>
            </w:r>
          </w:p>
        </w:tc>
        <w:tc>
          <w:tcPr>
            <w:tcW w:w="94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10.10</w:t>
            </w:r>
          </w:p>
        </w:tc>
        <w:tc>
          <w:tcPr>
            <w:tcW w:w="93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12.51</w:t>
            </w:r>
          </w:p>
        </w:tc>
        <w:tc>
          <w:tcPr>
            <w:tcW w:w="93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4.93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2</w:t>
            </w:r>
          </w:p>
        </w:tc>
        <w:tc>
          <w:tcPr>
            <w:tcW w:w="286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334</w:t>
            </w:r>
            <w:r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  <w:t>电脑及电子设备</w:t>
            </w:r>
          </w:p>
        </w:tc>
        <w:tc>
          <w:tcPr>
            <w:tcW w:w="1015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0.84</w:t>
            </w:r>
          </w:p>
        </w:tc>
        <w:tc>
          <w:tcPr>
            <w:tcW w:w="90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1.43</w:t>
            </w:r>
          </w:p>
        </w:tc>
        <w:tc>
          <w:tcPr>
            <w:tcW w:w="94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1.34</w:t>
            </w:r>
          </w:p>
        </w:tc>
        <w:tc>
          <w:tcPr>
            <w:tcW w:w="93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1.70</w:t>
            </w:r>
          </w:p>
        </w:tc>
        <w:tc>
          <w:tcPr>
            <w:tcW w:w="93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3</w:t>
            </w:r>
          </w:p>
        </w:tc>
        <w:tc>
          <w:tcPr>
            <w:tcW w:w="286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910</w:t>
            </w:r>
            <w:r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  <w:t>废品及废料</w:t>
            </w:r>
          </w:p>
        </w:tc>
        <w:tc>
          <w:tcPr>
            <w:tcW w:w="1015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16.71</w:t>
            </w:r>
          </w:p>
        </w:tc>
        <w:tc>
          <w:tcPr>
            <w:tcW w:w="90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17.28</w:t>
            </w:r>
          </w:p>
        </w:tc>
        <w:tc>
          <w:tcPr>
            <w:tcW w:w="94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10.63</w:t>
            </w:r>
          </w:p>
        </w:tc>
        <w:tc>
          <w:tcPr>
            <w:tcW w:w="93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4.59</w:t>
            </w:r>
          </w:p>
        </w:tc>
        <w:tc>
          <w:tcPr>
            <w:tcW w:w="93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4</w:t>
            </w:r>
          </w:p>
        </w:tc>
        <w:tc>
          <w:tcPr>
            <w:tcW w:w="286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311</w:t>
            </w:r>
            <w:r>
              <w:rPr>
                <w:rFonts w:hint="eastAsia" w:eastAsia="仿宋_GB2312"/>
                <w:sz w:val="21"/>
                <w:szCs w:val="24"/>
                <w:lang w:eastAsia="zh-CN"/>
              </w:rPr>
              <w:t>食品加工</w:t>
            </w:r>
          </w:p>
        </w:tc>
        <w:tc>
          <w:tcPr>
            <w:tcW w:w="1015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0.26</w:t>
            </w:r>
          </w:p>
        </w:tc>
        <w:tc>
          <w:tcPr>
            <w:tcW w:w="90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0.42</w:t>
            </w:r>
          </w:p>
        </w:tc>
        <w:tc>
          <w:tcPr>
            <w:tcW w:w="94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0.17</w:t>
            </w:r>
          </w:p>
        </w:tc>
        <w:tc>
          <w:tcPr>
            <w:tcW w:w="93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0.39</w:t>
            </w:r>
          </w:p>
        </w:tc>
        <w:tc>
          <w:tcPr>
            <w:tcW w:w="93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0.25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5</w:t>
            </w:r>
          </w:p>
        </w:tc>
        <w:tc>
          <w:tcPr>
            <w:tcW w:w="286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325</w:t>
            </w:r>
            <w:r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  <w:t>化学品</w:t>
            </w:r>
          </w:p>
        </w:tc>
        <w:tc>
          <w:tcPr>
            <w:tcW w:w="1015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41.88</w:t>
            </w:r>
          </w:p>
        </w:tc>
        <w:tc>
          <w:tcPr>
            <w:tcW w:w="90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23.79</w:t>
            </w:r>
          </w:p>
        </w:tc>
        <w:tc>
          <w:tcPr>
            <w:tcW w:w="94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0.60</w:t>
            </w:r>
          </w:p>
        </w:tc>
        <w:tc>
          <w:tcPr>
            <w:tcW w:w="93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0.44</w:t>
            </w:r>
          </w:p>
        </w:tc>
        <w:tc>
          <w:tcPr>
            <w:tcW w:w="93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0.13</w:t>
            </w:r>
          </w:p>
        </w:tc>
      </w:tr>
    </w:tbl>
    <w:p>
      <w:pPr>
        <w:spacing w:line="480" w:lineRule="exact"/>
        <w:ind w:firstLine="600"/>
        <w:jc w:val="center"/>
        <w:rPr>
          <w:rFonts w:hint="eastAsia" w:eastAsia="仿宋_GB2312"/>
          <w:bCs/>
          <w:color w:val="auto"/>
          <w:sz w:val="30"/>
        </w:rPr>
      </w:pPr>
    </w:p>
    <w:p>
      <w:pPr>
        <w:spacing w:line="480" w:lineRule="exact"/>
        <w:jc w:val="both"/>
        <w:rPr>
          <w:rFonts w:hint="eastAsia" w:eastAsia="仿宋_GB2312"/>
          <w:bCs/>
          <w:color w:val="auto"/>
          <w:sz w:val="30"/>
        </w:rPr>
      </w:pPr>
    </w:p>
    <w:p>
      <w:pPr>
        <w:spacing w:line="480" w:lineRule="exact"/>
        <w:ind w:firstLine="600"/>
        <w:jc w:val="center"/>
        <w:rPr>
          <w:rFonts w:hint="eastAsia" w:eastAsia="仿宋_GB2312"/>
          <w:bCs/>
          <w:color w:val="auto"/>
          <w:sz w:val="30"/>
        </w:rPr>
      </w:pPr>
    </w:p>
    <w:p>
      <w:pPr>
        <w:spacing w:line="480" w:lineRule="exact"/>
        <w:ind w:firstLine="600"/>
        <w:jc w:val="center"/>
        <w:rPr>
          <w:rFonts w:hint="eastAsia" w:eastAsia="仿宋_GB2312"/>
          <w:bCs/>
          <w:color w:val="auto"/>
          <w:sz w:val="30"/>
        </w:rPr>
      </w:pPr>
    </w:p>
    <w:p>
      <w:pPr>
        <w:spacing w:line="480" w:lineRule="exact"/>
        <w:ind w:firstLine="600"/>
        <w:jc w:val="center"/>
        <w:rPr>
          <w:rFonts w:hint="eastAsia" w:eastAsia="仿宋_GB2312"/>
          <w:bCs/>
          <w:color w:val="auto"/>
          <w:sz w:val="30"/>
        </w:rPr>
      </w:pPr>
    </w:p>
    <w:p>
      <w:pPr>
        <w:spacing w:line="480" w:lineRule="exact"/>
        <w:ind w:firstLine="600"/>
        <w:jc w:val="center"/>
        <w:rPr>
          <w:rFonts w:hint="eastAsia" w:eastAsia="仿宋_GB2312"/>
          <w:bCs/>
          <w:color w:val="auto"/>
          <w:sz w:val="30"/>
        </w:rPr>
      </w:pPr>
    </w:p>
    <w:p>
      <w:pPr>
        <w:spacing w:line="480" w:lineRule="exact"/>
        <w:ind w:firstLine="600"/>
        <w:jc w:val="center"/>
        <w:rPr>
          <w:rFonts w:hint="eastAsia" w:eastAsia="仿宋_GB2312"/>
          <w:bCs/>
          <w:color w:val="auto"/>
          <w:sz w:val="30"/>
        </w:rPr>
      </w:pPr>
    </w:p>
    <w:p>
      <w:pPr>
        <w:spacing w:line="480" w:lineRule="exact"/>
        <w:ind w:firstLine="600"/>
        <w:jc w:val="center"/>
        <w:rPr>
          <w:rFonts w:hint="eastAsia" w:ascii="黑体" w:hAnsi="黑体" w:eastAsia="黑体" w:cs="黑体"/>
          <w:bCs/>
          <w:color w:val="auto"/>
          <w:sz w:val="30"/>
        </w:rPr>
      </w:pPr>
      <w:r>
        <w:rPr>
          <w:rFonts w:hint="eastAsia" w:ascii="黑体" w:hAnsi="黑体" w:eastAsia="黑体" w:cs="黑体"/>
          <w:bCs/>
          <w:color w:val="auto"/>
          <w:sz w:val="30"/>
        </w:rPr>
        <w:t>表7：</w:t>
      </w:r>
      <w:r>
        <w:rPr>
          <w:rFonts w:hint="eastAsia" w:ascii="黑体" w:hAnsi="黑体" w:eastAsia="黑体" w:cs="黑体"/>
          <w:sz w:val="30"/>
        </w:rPr>
        <w:t>近五年</w:t>
      </w:r>
      <w:r>
        <w:rPr>
          <w:rFonts w:hint="eastAsia" w:ascii="黑体" w:hAnsi="黑体" w:eastAsia="黑体" w:cs="黑体"/>
          <w:bCs/>
          <w:color w:val="auto"/>
          <w:sz w:val="30"/>
        </w:rPr>
        <w:t>夏州自华进口情况表</w:t>
      </w:r>
    </w:p>
    <w:p>
      <w:pPr>
        <w:spacing w:line="480" w:lineRule="exact"/>
        <w:ind w:firstLine="600"/>
        <w:jc w:val="right"/>
        <w:rPr>
          <w:rFonts w:hint="eastAsia" w:eastAsia="仿宋_GB2312"/>
          <w:b/>
          <w:color w:val="4F81BD"/>
          <w:sz w:val="30"/>
        </w:rPr>
      </w:pPr>
      <w:r>
        <w:rPr>
          <w:rFonts w:hint="eastAsia" w:eastAsia="仿宋_GB2312"/>
          <w:color w:val="auto"/>
          <w:sz w:val="24"/>
          <w:szCs w:val="24"/>
        </w:rPr>
        <w:t xml:space="preserve">                           </w:t>
      </w:r>
      <w:r>
        <w:rPr>
          <w:rFonts w:hint="eastAsia" w:eastAsia="仿宋_GB2312"/>
          <w:color w:val="auto"/>
          <w:sz w:val="24"/>
          <w:szCs w:val="24"/>
          <w:lang w:val="en-US" w:eastAsia="zh-CN"/>
        </w:rPr>
        <w:t xml:space="preserve">          </w:t>
      </w:r>
      <w:r>
        <w:rPr>
          <w:rFonts w:hint="eastAsia" w:eastAsia="仿宋_GB2312"/>
          <w:color w:val="auto"/>
          <w:sz w:val="24"/>
          <w:szCs w:val="24"/>
        </w:rPr>
        <w:t>金额单位：亿美元</w:t>
      </w:r>
    </w:p>
    <w:tbl>
      <w:tblPr>
        <w:tblStyle w:val="8"/>
        <w:tblW w:w="84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114"/>
        <w:gridCol w:w="1305"/>
        <w:gridCol w:w="1650"/>
        <w:gridCol w:w="1545"/>
        <w:gridCol w:w="1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年度</w:t>
            </w:r>
          </w:p>
        </w:tc>
        <w:tc>
          <w:tcPr>
            <w:tcW w:w="11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自华进口</w:t>
            </w:r>
          </w:p>
        </w:tc>
        <w:tc>
          <w:tcPr>
            <w:tcW w:w="13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自全球进口</w:t>
            </w:r>
          </w:p>
        </w:tc>
        <w:tc>
          <w:tcPr>
            <w:tcW w:w="16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自华进口占自全球进口比重</w:t>
            </w:r>
          </w:p>
        </w:tc>
        <w:tc>
          <w:tcPr>
            <w:tcW w:w="15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中国是第几大进口来源地</w:t>
            </w:r>
          </w:p>
        </w:tc>
        <w:tc>
          <w:tcPr>
            <w:tcW w:w="183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该州在美各州自华进口中的排名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4"/>
              </w:rPr>
              <w:t>201</w:t>
            </w:r>
            <w:r>
              <w:rPr>
                <w:rFonts w:hint="eastAsia" w:ascii="Times New Roman" w:hAnsi="Times New Roman" w:eastAsia="仿宋_GB2312"/>
                <w:sz w:val="21"/>
                <w:szCs w:val="24"/>
                <w:lang w:val="en-US" w:eastAsia="zh-CN"/>
              </w:rPr>
              <w:t>6</w:t>
            </w:r>
          </w:p>
        </w:tc>
        <w:tc>
          <w:tcPr>
            <w:tcW w:w="1114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2.42</w:t>
            </w:r>
          </w:p>
        </w:tc>
        <w:tc>
          <w:tcPr>
            <w:tcW w:w="1305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29.27</w:t>
            </w:r>
          </w:p>
        </w:tc>
        <w:tc>
          <w:tcPr>
            <w:tcW w:w="1650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8.3%</w:t>
            </w:r>
          </w:p>
        </w:tc>
        <w:tc>
          <w:tcPr>
            <w:tcW w:w="154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第四大</w:t>
            </w:r>
          </w:p>
        </w:tc>
        <w:tc>
          <w:tcPr>
            <w:tcW w:w="1830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第</w:t>
            </w: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4"/>
              </w:rPr>
              <w:t>201</w:t>
            </w:r>
            <w:r>
              <w:rPr>
                <w:rFonts w:hint="eastAsia" w:ascii="Times New Roman" w:hAnsi="Times New Roman" w:eastAsia="仿宋_GB2312"/>
                <w:sz w:val="21"/>
                <w:szCs w:val="24"/>
                <w:lang w:val="en-US" w:eastAsia="zh-CN"/>
              </w:rPr>
              <w:t>7</w:t>
            </w:r>
          </w:p>
        </w:tc>
        <w:tc>
          <w:tcPr>
            <w:tcW w:w="1114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3.89</w:t>
            </w:r>
          </w:p>
        </w:tc>
        <w:tc>
          <w:tcPr>
            <w:tcW w:w="1305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38.09</w:t>
            </w:r>
          </w:p>
        </w:tc>
        <w:tc>
          <w:tcPr>
            <w:tcW w:w="1650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10.2%</w:t>
            </w:r>
          </w:p>
        </w:tc>
        <w:tc>
          <w:tcPr>
            <w:tcW w:w="154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第三大</w:t>
            </w:r>
          </w:p>
        </w:tc>
        <w:tc>
          <w:tcPr>
            <w:tcW w:w="1830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第</w:t>
            </w: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4"/>
                <w:lang w:val="en-US" w:eastAsia="zh-CN"/>
              </w:rPr>
              <w:t>2018</w:t>
            </w:r>
          </w:p>
        </w:tc>
        <w:tc>
          <w:tcPr>
            <w:tcW w:w="1114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3.86</w:t>
            </w:r>
          </w:p>
        </w:tc>
        <w:tc>
          <w:tcPr>
            <w:tcW w:w="1305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45.23</w:t>
            </w:r>
          </w:p>
        </w:tc>
        <w:tc>
          <w:tcPr>
            <w:tcW w:w="1650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8.5%</w:t>
            </w:r>
          </w:p>
        </w:tc>
        <w:tc>
          <w:tcPr>
            <w:tcW w:w="154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第五大</w:t>
            </w:r>
          </w:p>
        </w:tc>
        <w:tc>
          <w:tcPr>
            <w:tcW w:w="1830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21"/>
                <w:szCs w:val="24"/>
                <w:lang w:val="en-US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第</w:t>
            </w: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2019</w:t>
            </w:r>
          </w:p>
        </w:tc>
        <w:tc>
          <w:tcPr>
            <w:tcW w:w="1114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1.97</w:t>
            </w:r>
          </w:p>
        </w:tc>
        <w:tc>
          <w:tcPr>
            <w:tcW w:w="1305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37.80</w:t>
            </w:r>
          </w:p>
        </w:tc>
        <w:tc>
          <w:tcPr>
            <w:tcW w:w="1650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5.2%</w:t>
            </w:r>
          </w:p>
        </w:tc>
        <w:tc>
          <w:tcPr>
            <w:tcW w:w="1545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第五大</w:t>
            </w:r>
          </w:p>
        </w:tc>
        <w:tc>
          <w:tcPr>
            <w:tcW w:w="1830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第</w:t>
            </w: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2020</w:t>
            </w:r>
          </w:p>
        </w:tc>
        <w:tc>
          <w:tcPr>
            <w:tcW w:w="1114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1.43</w:t>
            </w:r>
          </w:p>
        </w:tc>
        <w:tc>
          <w:tcPr>
            <w:tcW w:w="1305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19.12</w:t>
            </w:r>
          </w:p>
        </w:tc>
        <w:tc>
          <w:tcPr>
            <w:tcW w:w="1650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7.5%</w:t>
            </w:r>
          </w:p>
        </w:tc>
        <w:tc>
          <w:tcPr>
            <w:tcW w:w="1545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第四大</w:t>
            </w:r>
          </w:p>
        </w:tc>
        <w:tc>
          <w:tcPr>
            <w:tcW w:w="1830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1"/>
                <w:szCs w:val="24"/>
                <w:lang w:eastAsia="zh-CN"/>
              </w:rPr>
            </w:pPr>
            <w:r>
              <w:rPr>
                <w:rFonts w:hint="eastAsia" w:eastAsia="仿宋_GB2312"/>
                <w:sz w:val="21"/>
                <w:szCs w:val="24"/>
                <w:lang w:eastAsia="zh-CN"/>
              </w:rPr>
              <w:t>第</w:t>
            </w:r>
            <w:r>
              <w:rPr>
                <w:rFonts w:hint="eastAsia" w:eastAsia="仿宋_GB2312"/>
                <w:sz w:val="21"/>
                <w:szCs w:val="24"/>
                <w:lang w:val="en-US" w:eastAsia="zh-CN"/>
              </w:rPr>
              <w:t>45</w:t>
            </w:r>
          </w:p>
        </w:tc>
      </w:tr>
    </w:tbl>
    <w:p>
      <w:pPr>
        <w:spacing w:line="480" w:lineRule="exact"/>
        <w:ind w:firstLine="600"/>
        <w:jc w:val="center"/>
        <w:rPr>
          <w:rFonts w:hint="eastAsia" w:eastAsia="仿宋_GB2312"/>
          <w:sz w:val="30"/>
        </w:rPr>
      </w:pPr>
    </w:p>
    <w:p>
      <w:pPr>
        <w:spacing w:line="480" w:lineRule="exact"/>
        <w:ind w:firstLine="600"/>
        <w:jc w:val="center"/>
        <w:rPr>
          <w:rFonts w:hint="eastAsia" w:eastAsia="仿宋_GB2312"/>
          <w:sz w:val="30"/>
        </w:rPr>
      </w:pPr>
    </w:p>
    <w:p>
      <w:pPr>
        <w:spacing w:line="480" w:lineRule="exact"/>
        <w:ind w:firstLine="600"/>
        <w:jc w:val="center"/>
        <w:rPr>
          <w:rFonts w:hint="eastAsia" w:eastAsia="仿宋_GB2312"/>
          <w:sz w:val="30"/>
        </w:rPr>
      </w:pPr>
    </w:p>
    <w:p>
      <w:pPr>
        <w:spacing w:line="480" w:lineRule="exact"/>
        <w:ind w:firstLine="600"/>
        <w:jc w:val="center"/>
        <w:rPr>
          <w:rFonts w:hint="eastAsia" w:ascii="黑体" w:hAnsi="黑体" w:eastAsia="黑体" w:cs="黑体"/>
          <w:sz w:val="30"/>
        </w:rPr>
      </w:pPr>
      <w:r>
        <w:rPr>
          <w:rFonts w:hint="eastAsia" w:ascii="黑体" w:hAnsi="黑体" w:eastAsia="黑体" w:cs="黑体"/>
          <w:sz w:val="30"/>
        </w:rPr>
        <w:t>表8：近五年夏州自华进口产品结构表</w:t>
      </w:r>
    </w:p>
    <w:p>
      <w:pPr>
        <w:spacing w:line="480" w:lineRule="exact"/>
        <w:ind w:firstLine="600"/>
        <w:jc w:val="right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金额单位：百万美元</w:t>
      </w:r>
    </w:p>
    <w:tbl>
      <w:tblPr>
        <w:tblStyle w:val="8"/>
        <w:tblW w:w="85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140"/>
        <w:gridCol w:w="983"/>
        <w:gridCol w:w="874"/>
        <w:gridCol w:w="912"/>
        <w:gridCol w:w="909"/>
        <w:gridCol w:w="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eastAsia="zh-CN"/>
              </w:rPr>
              <w:t>排序</w:t>
            </w:r>
          </w:p>
        </w:tc>
        <w:tc>
          <w:tcPr>
            <w:tcW w:w="314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自华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eastAsia="zh-CN"/>
              </w:rPr>
              <w:t>进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口</w:t>
            </w:r>
          </w:p>
        </w:tc>
        <w:tc>
          <w:tcPr>
            <w:tcW w:w="98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201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6</w:t>
            </w:r>
          </w:p>
        </w:tc>
        <w:tc>
          <w:tcPr>
            <w:tcW w:w="87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</w:rPr>
              <w:t>201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7</w:t>
            </w:r>
          </w:p>
        </w:tc>
        <w:tc>
          <w:tcPr>
            <w:tcW w:w="91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2018</w:t>
            </w:r>
          </w:p>
        </w:tc>
        <w:tc>
          <w:tcPr>
            <w:tcW w:w="90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2019</w:t>
            </w:r>
          </w:p>
        </w:tc>
        <w:tc>
          <w:tcPr>
            <w:tcW w:w="90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lang w:val="en-US" w:eastAsia="zh-CN"/>
              </w:rPr>
              <w:t>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1</w:t>
            </w:r>
          </w:p>
        </w:tc>
        <w:tc>
          <w:tcPr>
            <w:tcW w:w="314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332</w:t>
            </w:r>
            <w:r>
              <w:rPr>
                <w:rFonts w:hint="eastAsia" w:eastAsia="仿宋_GB2312" w:cs="Times New Roman"/>
                <w:sz w:val="21"/>
                <w:szCs w:val="24"/>
                <w:lang w:eastAsia="zh-CN"/>
              </w:rPr>
              <w:t>金属制品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2"/>
                <w:sz w:val="21"/>
                <w:szCs w:val="24"/>
                <w:u w:val="none"/>
                <w:lang w:val="en-US" w:eastAsia="zh-CN"/>
              </w:rPr>
              <w:t>21.71</w:t>
            </w:r>
          </w:p>
        </w:tc>
        <w:tc>
          <w:tcPr>
            <w:tcW w:w="874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2"/>
                <w:sz w:val="21"/>
                <w:szCs w:val="24"/>
                <w:u w:val="none"/>
                <w:lang w:val="en-US" w:eastAsia="zh-CN"/>
              </w:rPr>
              <w:t>22.15</w:t>
            </w:r>
          </w:p>
        </w:tc>
        <w:tc>
          <w:tcPr>
            <w:tcW w:w="91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18.22</w:t>
            </w:r>
          </w:p>
        </w:tc>
        <w:tc>
          <w:tcPr>
            <w:tcW w:w="90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14.47</w:t>
            </w:r>
          </w:p>
        </w:tc>
        <w:tc>
          <w:tcPr>
            <w:tcW w:w="90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18.70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2</w:t>
            </w:r>
          </w:p>
        </w:tc>
        <w:tc>
          <w:tcPr>
            <w:tcW w:w="314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326</w:t>
            </w:r>
            <w:r>
              <w:rPr>
                <w:rFonts w:hint="eastAsia" w:eastAsia="仿宋_GB2312" w:cs="Times New Roman"/>
                <w:sz w:val="21"/>
                <w:szCs w:val="24"/>
                <w:lang w:eastAsia="zh-CN"/>
              </w:rPr>
              <w:t>塑料与橡胶制品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19.35</w:t>
            </w:r>
          </w:p>
        </w:tc>
        <w:tc>
          <w:tcPr>
            <w:tcW w:w="874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22.43</w:t>
            </w:r>
          </w:p>
        </w:tc>
        <w:tc>
          <w:tcPr>
            <w:tcW w:w="91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23.70</w:t>
            </w:r>
          </w:p>
        </w:tc>
        <w:tc>
          <w:tcPr>
            <w:tcW w:w="90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19.50</w:t>
            </w:r>
          </w:p>
        </w:tc>
        <w:tc>
          <w:tcPr>
            <w:tcW w:w="90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17.88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3</w:t>
            </w:r>
          </w:p>
        </w:tc>
        <w:tc>
          <w:tcPr>
            <w:tcW w:w="314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337</w:t>
            </w:r>
            <w:r>
              <w:rPr>
                <w:rFonts w:hint="eastAsia" w:eastAsia="仿宋_GB2312" w:cs="Times New Roman"/>
                <w:sz w:val="21"/>
                <w:szCs w:val="24"/>
                <w:lang w:eastAsia="zh-CN"/>
              </w:rPr>
              <w:t>家具和固定装置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39.46</w:t>
            </w:r>
          </w:p>
        </w:tc>
        <w:tc>
          <w:tcPr>
            <w:tcW w:w="874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40.52</w:t>
            </w:r>
          </w:p>
        </w:tc>
        <w:tc>
          <w:tcPr>
            <w:tcW w:w="91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37.23</w:t>
            </w:r>
          </w:p>
        </w:tc>
        <w:tc>
          <w:tcPr>
            <w:tcW w:w="90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24.63</w:t>
            </w:r>
          </w:p>
        </w:tc>
        <w:tc>
          <w:tcPr>
            <w:tcW w:w="90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14.70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4</w:t>
            </w:r>
          </w:p>
        </w:tc>
        <w:tc>
          <w:tcPr>
            <w:tcW w:w="314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339</w:t>
            </w:r>
            <w:r>
              <w:rPr>
                <w:rFonts w:hint="eastAsia" w:eastAsia="仿宋_GB2312" w:cs="Times New Roman"/>
                <w:sz w:val="21"/>
                <w:szCs w:val="24"/>
                <w:lang w:eastAsia="zh-CN"/>
              </w:rPr>
              <w:t>无法分类的其他产品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24.68</w:t>
            </w:r>
          </w:p>
        </w:tc>
        <w:tc>
          <w:tcPr>
            <w:tcW w:w="874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28.00</w:t>
            </w:r>
          </w:p>
        </w:tc>
        <w:tc>
          <w:tcPr>
            <w:tcW w:w="91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26.66</w:t>
            </w:r>
          </w:p>
        </w:tc>
        <w:tc>
          <w:tcPr>
            <w:tcW w:w="90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24.75</w:t>
            </w:r>
          </w:p>
        </w:tc>
        <w:tc>
          <w:tcPr>
            <w:tcW w:w="90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11.89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5</w:t>
            </w:r>
          </w:p>
        </w:tc>
        <w:tc>
          <w:tcPr>
            <w:tcW w:w="3140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314</w:t>
            </w:r>
            <w:r>
              <w:rPr>
                <w:rFonts w:hint="eastAsia" w:eastAsia="仿宋_GB2312" w:cs="Times New Roman"/>
                <w:sz w:val="21"/>
                <w:szCs w:val="24"/>
                <w:lang w:eastAsia="zh-CN"/>
              </w:rPr>
              <w:t>纺织品</w:t>
            </w:r>
          </w:p>
        </w:tc>
        <w:tc>
          <w:tcPr>
            <w:tcW w:w="983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9.10</w:t>
            </w:r>
          </w:p>
        </w:tc>
        <w:tc>
          <w:tcPr>
            <w:tcW w:w="874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9.77</w:t>
            </w:r>
          </w:p>
        </w:tc>
        <w:tc>
          <w:tcPr>
            <w:tcW w:w="91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14.91</w:t>
            </w:r>
          </w:p>
        </w:tc>
        <w:tc>
          <w:tcPr>
            <w:tcW w:w="90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10.02</w:t>
            </w:r>
          </w:p>
        </w:tc>
        <w:tc>
          <w:tcPr>
            <w:tcW w:w="909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auto"/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4"/>
                <w:lang w:val="en-US" w:eastAsia="zh-CN"/>
              </w:rPr>
              <w:t>11.04</w:t>
            </w:r>
          </w:p>
        </w:tc>
      </w:tr>
    </w:tbl>
    <w:p>
      <w:pPr>
        <w:spacing w:line="480" w:lineRule="exact"/>
        <w:ind w:firstLine="600"/>
        <w:jc w:val="center"/>
        <w:rPr>
          <w:rFonts w:hint="eastAsia" w:eastAsia="仿宋_GB2312"/>
          <w:color w:val="4F81BD"/>
          <w:sz w:val="30"/>
          <w:lang w:eastAsia="zh-CN"/>
        </w:rPr>
      </w:pPr>
    </w:p>
    <w:p>
      <w:pPr>
        <w:spacing w:line="480" w:lineRule="exact"/>
        <w:ind w:firstLine="600"/>
        <w:rPr>
          <w:rFonts w:hint="default" w:ascii="Times New Roman" w:hAnsi="Times New Roman" w:eastAsia="仿宋_GB2312" w:cs="Times New Roman"/>
          <w:sz w:val="30"/>
          <w:lang w:val="en-US"/>
        </w:rPr>
      </w:pPr>
      <w:r>
        <w:rPr>
          <w:rFonts w:hint="eastAsia" w:ascii="仿宋_GB2312" w:eastAsia="仿宋_GB2312"/>
          <w:sz w:val="30"/>
        </w:rPr>
        <w:t xml:space="preserve"> </w:t>
      </w:r>
      <w:r>
        <w:rPr>
          <w:rFonts w:hint="eastAsia" w:ascii="黑体" w:eastAsia="黑体"/>
          <w:b/>
          <w:sz w:val="30"/>
          <w:lang w:val="en-US" w:eastAsia="zh-CN"/>
        </w:rPr>
        <w:t xml:space="preserve"> </w:t>
      </w:r>
    </w:p>
    <w:p>
      <w:pPr>
        <w:wordWrap/>
        <w:adjustRightInd/>
        <w:snapToGrid/>
        <w:spacing w:line="240" w:lineRule="auto"/>
        <w:ind w:right="0" w:firstLine="0" w:firstLineChars="0"/>
        <w:jc w:val="center"/>
        <w:outlineLvl w:val="9"/>
        <w:rPr>
          <w:rFonts w:hint="eastAsia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（数据来源：出口：tse.export.gov/tse/tsehome.aspx/</w:t>
      </w:r>
    </w:p>
    <w:p>
      <w:pPr>
        <w:wordWrap/>
        <w:adjustRightInd/>
        <w:snapToGrid/>
        <w:spacing w:line="240" w:lineRule="auto"/>
        <w:ind w:right="0" w:firstLine="0" w:firstLineChars="0"/>
        <w:jc w:val="center"/>
        <w:outlineLvl w:val="9"/>
        <w:rPr>
          <w:rFonts w:hint="eastAsia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 xml:space="preserve">              进口：tse.export.gov/tse/stateimports/）</w:t>
      </w:r>
    </w:p>
    <w:p>
      <w:pPr>
        <w:spacing w:line="480" w:lineRule="exact"/>
        <w:ind w:firstLine="600"/>
        <w:rPr>
          <w:rFonts w:hint="default" w:ascii="Times New Roman" w:hAnsi="Times New Roman" w:eastAsia="仿宋_GB2312" w:cs="Times New Roman"/>
          <w:sz w:val="30"/>
          <w:lang w:val="en-US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0971817">
    <w:nsid w:val="6136A7A9"/>
    <w:multiLevelType w:val="singleLevel"/>
    <w:tmpl w:val="6136A7A9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6309718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0475B76"/>
    <w:rsid w:val="005825EA"/>
    <w:rsid w:val="008029B9"/>
    <w:rsid w:val="009A61BA"/>
    <w:rsid w:val="00A56CAF"/>
    <w:rsid w:val="00A978F0"/>
    <w:rsid w:val="00D3540F"/>
    <w:rsid w:val="00EC58B1"/>
    <w:rsid w:val="00EE3CB5"/>
    <w:rsid w:val="00F72D1E"/>
    <w:rsid w:val="013C10FD"/>
    <w:rsid w:val="01613858"/>
    <w:rsid w:val="018453B1"/>
    <w:rsid w:val="01A62991"/>
    <w:rsid w:val="024753EF"/>
    <w:rsid w:val="02850B5B"/>
    <w:rsid w:val="02E15463"/>
    <w:rsid w:val="03230697"/>
    <w:rsid w:val="03251BFB"/>
    <w:rsid w:val="03522844"/>
    <w:rsid w:val="03AB47F0"/>
    <w:rsid w:val="03CE4CC2"/>
    <w:rsid w:val="03FD7CF7"/>
    <w:rsid w:val="04485E23"/>
    <w:rsid w:val="048C4289"/>
    <w:rsid w:val="0490008F"/>
    <w:rsid w:val="04BC53BB"/>
    <w:rsid w:val="04D14C78"/>
    <w:rsid w:val="04FD6049"/>
    <w:rsid w:val="05435430"/>
    <w:rsid w:val="05457C14"/>
    <w:rsid w:val="05471588"/>
    <w:rsid w:val="05A4198C"/>
    <w:rsid w:val="05B56CC8"/>
    <w:rsid w:val="05D57CEF"/>
    <w:rsid w:val="05E65758"/>
    <w:rsid w:val="05F93303"/>
    <w:rsid w:val="06477971"/>
    <w:rsid w:val="065106B7"/>
    <w:rsid w:val="06DD44DC"/>
    <w:rsid w:val="06E8386A"/>
    <w:rsid w:val="07200079"/>
    <w:rsid w:val="07D6278B"/>
    <w:rsid w:val="085D2199"/>
    <w:rsid w:val="08692923"/>
    <w:rsid w:val="08916DE6"/>
    <w:rsid w:val="08FF6521"/>
    <w:rsid w:val="09623F39"/>
    <w:rsid w:val="09656B03"/>
    <w:rsid w:val="099C0901"/>
    <w:rsid w:val="0A017B09"/>
    <w:rsid w:val="0A2F6103"/>
    <w:rsid w:val="0AA273B0"/>
    <w:rsid w:val="0AA408BA"/>
    <w:rsid w:val="0AA70A4D"/>
    <w:rsid w:val="0AB62563"/>
    <w:rsid w:val="0AEA24FE"/>
    <w:rsid w:val="0B42228E"/>
    <w:rsid w:val="0B6F5F09"/>
    <w:rsid w:val="0B7958F6"/>
    <w:rsid w:val="0BDB7986"/>
    <w:rsid w:val="0C0D2DF5"/>
    <w:rsid w:val="0C647701"/>
    <w:rsid w:val="0C8F770A"/>
    <w:rsid w:val="0C920E40"/>
    <w:rsid w:val="0D310300"/>
    <w:rsid w:val="0D6A7678"/>
    <w:rsid w:val="0D790328"/>
    <w:rsid w:val="0D8171DE"/>
    <w:rsid w:val="0DCC57F4"/>
    <w:rsid w:val="0DE731CE"/>
    <w:rsid w:val="0E0E69F7"/>
    <w:rsid w:val="0E405C8A"/>
    <w:rsid w:val="0E5C0A16"/>
    <w:rsid w:val="0E786A7E"/>
    <w:rsid w:val="0EA96335"/>
    <w:rsid w:val="0EAD0E1D"/>
    <w:rsid w:val="0EEA24FA"/>
    <w:rsid w:val="0F245FC7"/>
    <w:rsid w:val="0F2B1CCB"/>
    <w:rsid w:val="0F5C3505"/>
    <w:rsid w:val="0F722E59"/>
    <w:rsid w:val="0F7611CE"/>
    <w:rsid w:val="0F8C5E49"/>
    <w:rsid w:val="0FA22336"/>
    <w:rsid w:val="0FB664DA"/>
    <w:rsid w:val="0FB8702D"/>
    <w:rsid w:val="0FBA5C7B"/>
    <w:rsid w:val="0FC91535"/>
    <w:rsid w:val="0FED4886"/>
    <w:rsid w:val="0FFD3947"/>
    <w:rsid w:val="102F05C3"/>
    <w:rsid w:val="107041E0"/>
    <w:rsid w:val="10A43667"/>
    <w:rsid w:val="10AE43A4"/>
    <w:rsid w:val="11205447"/>
    <w:rsid w:val="113A7161"/>
    <w:rsid w:val="11591659"/>
    <w:rsid w:val="115F1228"/>
    <w:rsid w:val="116A7BF9"/>
    <w:rsid w:val="11D854C1"/>
    <w:rsid w:val="11E36364"/>
    <w:rsid w:val="11F91850"/>
    <w:rsid w:val="132C7648"/>
    <w:rsid w:val="136007F6"/>
    <w:rsid w:val="13D07DCB"/>
    <w:rsid w:val="14150FC5"/>
    <w:rsid w:val="144F69ED"/>
    <w:rsid w:val="147969C9"/>
    <w:rsid w:val="14844B6F"/>
    <w:rsid w:val="14B33A7B"/>
    <w:rsid w:val="14F03080"/>
    <w:rsid w:val="150C570B"/>
    <w:rsid w:val="1525629B"/>
    <w:rsid w:val="15471D00"/>
    <w:rsid w:val="155675B4"/>
    <w:rsid w:val="15B629FE"/>
    <w:rsid w:val="15E43D75"/>
    <w:rsid w:val="15FC7B04"/>
    <w:rsid w:val="160227AB"/>
    <w:rsid w:val="162528DA"/>
    <w:rsid w:val="16387A26"/>
    <w:rsid w:val="167C118E"/>
    <w:rsid w:val="169551C1"/>
    <w:rsid w:val="16A3101C"/>
    <w:rsid w:val="16C019A7"/>
    <w:rsid w:val="170F62EF"/>
    <w:rsid w:val="17C8461D"/>
    <w:rsid w:val="17C8550D"/>
    <w:rsid w:val="18255823"/>
    <w:rsid w:val="184A524C"/>
    <w:rsid w:val="186552FF"/>
    <w:rsid w:val="187E2F33"/>
    <w:rsid w:val="19D026D8"/>
    <w:rsid w:val="19D973BC"/>
    <w:rsid w:val="19E93087"/>
    <w:rsid w:val="1A825B26"/>
    <w:rsid w:val="1B0A59B4"/>
    <w:rsid w:val="1BFF5B1C"/>
    <w:rsid w:val="1C2873EE"/>
    <w:rsid w:val="1CA07216"/>
    <w:rsid w:val="1D8645D5"/>
    <w:rsid w:val="1D906DEA"/>
    <w:rsid w:val="1DAC4C4B"/>
    <w:rsid w:val="1DD04A45"/>
    <w:rsid w:val="1E1B7574"/>
    <w:rsid w:val="1E2A5744"/>
    <w:rsid w:val="1E723A08"/>
    <w:rsid w:val="1E845A1E"/>
    <w:rsid w:val="1E8A5E99"/>
    <w:rsid w:val="1EFD5AD5"/>
    <w:rsid w:val="1F17647F"/>
    <w:rsid w:val="1F2E4033"/>
    <w:rsid w:val="1F3F7E20"/>
    <w:rsid w:val="1F7F377E"/>
    <w:rsid w:val="1FA40845"/>
    <w:rsid w:val="209961B1"/>
    <w:rsid w:val="20B97505"/>
    <w:rsid w:val="20D978FF"/>
    <w:rsid w:val="215B7576"/>
    <w:rsid w:val="22126E54"/>
    <w:rsid w:val="222A2266"/>
    <w:rsid w:val="223C1A65"/>
    <w:rsid w:val="22520D8C"/>
    <w:rsid w:val="225D1ED9"/>
    <w:rsid w:val="22947C57"/>
    <w:rsid w:val="22AF55AD"/>
    <w:rsid w:val="23731CBF"/>
    <w:rsid w:val="239F2097"/>
    <w:rsid w:val="23B06125"/>
    <w:rsid w:val="23DF5E1F"/>
    <w:rsid w:val="244C161B"/>
    <w:rsid w:val="245142F1"/>
    <w:rsid w:val="246A07FD"/>
    <w:rsid w:val="24A14751"/>
    <w:rsid w:val="24D060F2"/>
    <w:rsid w:val="24F05A12"/>
    <w:rsid w:val="25402517"/>
    <w:rsid w:val="258218B7"/>
    <w:rsid w:val="25B859C2"/>
    <w:rsid w:val="25CA518B"/>
    <w:rsid w:val="25E930C6"/>
    <w:rsid w:val="26DE0412"/>
    <w:rsid w:val="26FC5CEE"/>
    <w:rsid w:val="280526C4"/>
    <w:rsid w:val="28067A88"/>
    <w:rsid w:val="28254943"/>
    <w:rsid w:val="2851702D"/>
    <w:rsid w:val="2879563C"/>
    <w:rsid w:val="28CE03FB"/>
    <w:rsid w:val="29322F39"/>
    <w:rsid w:val="29394FC3"/>
    <w:rsid w:val="294E3507"/>
    <w:rsid w:val="299D018D"/>
    <w:rsid w:val="29DB08FB"/>
    <w:rsid w:val="2A81381B"/>
    <w:rsid w:val="2ACD4090"/>
    <w:rsid w:val="2AE54C2E"/>
    <w:rsid w:val="2B023405"/>
    <w:rsid w:val="2B4212F3"/>
    <w:rsid w:val="2B4F51B5"/>
    <w:rsid w:val="2B8C1BC7"/>
    <w:rsid w:val="2BA6339F"/>
    <w:rsid w:val="2BC5762C"/>
    <w:rsid w:val="2C357F6F"/>
    <w:rsid w:val="2C9D561D"/>
    <w:rsid w:val="2CC02716"/>
    <w:rsid w:val="2CC6128B"/>
    <w:rsid w:val="2CC978EB"/>
    <w:rsid w:val="2D817B2E"/>
    <w:rsid w:val="2DDF2C74"/>
    <w:rsid w:val="2E6832CD"/>
    <w:rsid w:val="2E70007C"/>
    <w:rsid w:val="2EC32E3B"/>
    <w:rsid w:val="2ED9342E"/>
    <w:rsid w:val="2EE269D6"/>
    <w:rsid w:val="2F184530"/>
    <w:rsid w:val="2F446C8C"/>
    <w:rsid w:val="2F572A4F"/>
    <w:rsid w:val="2F88237D"/>
    <w:rsid w:val="307F7338"/>
    <w:rsid w:val="314E33EB"/>
    <w:rsid w:val="316C6BF6"/>
    <w:rsid w:val="31710488"/>
    <w:rsid w:val="31915F3E"/>
    <w:rsid w:val="31993419"/>
    <w:rsid w:val="31A90B13"/>
    <w:rsid w:val="31D64762"/>
    <w:rsid w:val="322D44DF"/>
    <w:rsid w:val="32753DD9"/>
    <w:rsid w:val="333A5D46"/>
    <w:rsid w:val="3362221E"/>
    <w:rsid w:val="33DB6D2E"/>
    <w:rsid w:val="342A65AB"/>
    <w:rsid w:val="34813613"/>
    <w:rsid w:val="34B9447C"/>
    <w:rsid w:val="34DB6EF1"/>
    <w:rsid w:val="34F27764"/>
    <w:rsid w:val="35BF3AE7"/>
    <w:rsid w:val="35F642C7"/>
    <w:rsid w:val="36766421"/>
    <w:rsid w:val="36B95051"/>
    <w:rsid w:val="37782073"/>
    <w:rsid w:val="378A14C2"/>
    <w:rsid w:val="378C4AFD"/>
    <w:rsid w:val="379C74B5"/>
    <w:rsid w:val="37F42498"/>
    <w:rsid w:val="38091498"/>
    <w:rsid w:val="381B13E8"/>
    <w:rsid w:val="383A13EA"/>
    <w:rsid w:val="384A6704"/>
    <w:rsid w:val="38884DE7"/>
    <w:rsid w:val="38966B30"/>
    <w:rsid w:val="389E3996"/>
    <w:rsid w:val="38DC7450"/>
    <w:rsid w:val="39180DBC"/>
    <w:rsid w:val="3924584F"/>
    <w:rsid w:val="396D679A"/>
    <w:rsid w:val="39CD7DDB"/>
    <w:rsid w:val="39D40BE1"/>
    <w:rsid w:val="39F31018"/>
    <w:rsid w:val="39F9181C"/>
    <w:rsid w:val="3A64306A"/>
    <w:rsid w:val="3A6C2C11"/>
    <w:rsid w:val="3A767BFA"/>
    <w:rsid w:val="3A80443D"/>
    <w:rsid w:val="3A815021"/>
    <w:rsid w:val="3AEC6548"/>
    <w:rsid w:val="3B55440C"/>
    <w:rsid w:val="3B7809AE"/>
    <w:rsid w:val="3B9B2A68"/>
    <w:rsid w:val="3BA04B7C"/>
    <w:rsid w:val="3BF1560A"/>
    <w:rsid w:val="3C0A6DF7"/>
    <w:rsid w:val="3C227B21"/>
    <w:rsid w:val="3C586EC2"/>
    <w:rsid w:val="3D1675B9"/>
    <w:rsid w:val="3D5B28DD"/>
    <w:rsid w:val="3D955C8A"/>
    <w:rsid w:val="3D984600"/>
    <w:rsid w:val="3DA4586E"/>
    <w:rsid w:val="3DC96F3E"/>
    <w:rsid w:val="3DFE45F0"/>
    <w:rsid w:val="3E1E327F"/>
    <w:rsid w:val="3E490DC4"/>
    <w:rsid w:val="3E762333"/>
    <w:rsid w:val="3E7930C2"/>
    <w:rsid w:val="3ED506F9"/>
    <w:rsid w:val="3EDE2754"/>
    <w:rsid w:val="3EE3063C"/>
    <w:rsid w:val="3EE948F8"/>
    <w:rsid w:val="3F8674E1"/>
    <w:rsid w:val="3FC874EE"/>
    <w:rsid w:val="3FDD26E0"/>
    <w:rsid w:val="3FF4789A"/>
    <w:rsid w:val="408C3EDA"/>
    <w:rsid w:val="40AC4649"/>
    <w:rsid w:val="40F777E3"/>
    <w:rsid w:val="40FE6065"/>
    <w:rsid w:val="413D48C0"/>
    <w:rsid w:val="416609FE"/>
    <w:rsid w:val="419A28D2"/>
    <w:rsid w:val="41B12A36"/>
    <w:rsid w:val="41D75908"/>
    <w:rsid w:val="41F962B7"/>
    <w:rsid w:val="424256E9"/>
    <w:rsid w:val="429C013D"/>
    <w:rsid w:val="43607A2E"/>
    <w:rsid w:val="43F75D57"/>
    <w:rsid w:val="440523DF"/>
    <w:rsid w:val="4408014A"/>
    <w:rsid w:val="44191AF6"/>
    <w:rsid w:val="446402E3"/>
    <w:rsid w:val="44982F3D"/>
    <w:rsid w:val="44B436CD"/>
    <w:rsid w:val="44F3013A"/>
    <w:rsid w:val="456659FE"/>
    <w:rsid w:val="457162AB"/>
    <w:rsid w:val="45F62411"/>
    <w:rsid w:val="462A6B4A"/>
    <w:rsid w:val="465403BC"/>
    <w:rsid w:val="46664F10"/>
    <w:rsid w:val="46917D2B"/>
    <w:rsid w:val="46D16B83"/>
    <w:rsid w:val="46E74F87"/>
    <w:rsid w:val="472F4C24"/>
    <w:rsid w:val="4751510E"/>
    <w:rsid w:val="4766026A"/>
    <w:rsid w:val="47671B03"/>
    <w:rsid w:val="476A5E74"/>
    <w:rsid w:val="479A739B"/>
    <w:rsid w:val="47AA070C"/>
    <w:rsid w:val="47AE4BB4"/>
    <w:rsid w:val="481D5E90"/>
    <w:rsid w:val="48247AC3"/>
    <w:rsid w:val="485C48E4"/>
    <w:rsid w:val="485F4D98"/>
    <w:rsid w:val="48A6411F"/>
    <w:rsid w:val="48E210FD"/>
    <w:rsid w:val="492B26EB"/>
    <w:rsid w:val="49FD1894"/>
    <w:rsid w:val="4A174BF9"/>
    <w:rsid w:val="4A4403A8"/>
    <w:rsid w:val="4A457B2B"/>
    <w:rsid w:val="4A721D32"/>
    <w:rsid w:val="4A7D3435"/>
    <w:rsid w:val="4A9D23B5"/>
    <w:rsid w:val="4AC3133D"/>
    <w:rsid w:val="4AC55059"/>
    <w:rsid w:val="4AF66D5A"/>
    <w:rsid w:val="4B350EE0"/>
    <w:rsid w:val="4B671178"/>
    <w:rsid w:val="4B922E4A"/>
    <w:rsid w:val="4BBE0E31"/>
    <w:rsid w:val="4C00161F"/>
    <w:rsid w:val="4C036A26"/>
    <w:rsid w:val="4C966905"/>
    <w:rsid w:val="4CB57108"/>
    <w:rsid w:val="4CC974BC"/>
    <w:rsid w:val="4CFA528B"/>
    <w:rsid w:val="4D084EA5"/>
    <w:rsid w:val="4D387BB1"/>
    <w:rsid w:val="4D93053D"/>
    <w:rsid w:val="4DAA7B03"/>
    <w:rsid w:val="4DEA5563"/>
    <w:rsid w:val="4DF22601"/>
    <w:rsid w:val="4DF61C83"/>
    <w:rsid w:val="4E4E3F3C"/>
    <w:rsid w:val="4E716AC1"/>
    <w:rsid w:val="4E782811"/>
    <w:rsid w:val="4EA11BA2"/>
    <w:rsid w:val="4ECD26F2"/>
    <w:rsid w:val="4ED031AC"/>
    <w:rsid w:val="4EFE581C"/>
    <w:rsid w:val="4F2420A8"/>
    <w:rsid w:val="4F8E1BF8"/>
    <w:rsid w:val="4FDB606A"/>
    <w:rsid w:val="501F756F"/>
    <w:rsid w:val="50234410"/>
    <w:rsid w:val="50851967"/>
    <w:rsid w:val="50DC3ADB"/>
    <w:rsid w:val="50DD16FA"/>
    <w:rsid w:val="51242158"/>
    <w:rsid w:val="515127FA"/>
    <w:rsid w:val="52124C6C"/>
    <w:rsid w:val="525166E3"/>
    <w:rsid w:val="52936277"/>
    <w:rsid w:val="52BA363C"/>
    <w:rsid w:val="52C51491"/>
    <w:rsid w:val="5326336C"/>
    <w:rsid w:val="532E19AC"/>
    <w:rsid w:val="536116DC"/>
    <w:rsid w:val="538D1362"/>
    <w:rsid w:val="539E7280"/>
    <w:rsid w:val="53D02F41"/>
    <w:rsid w:val="543A79B8"/>
    <w:rsid w:val="54E00F31"/>
    <w:rsid w:val="551D7161"/>
    <w:rsid w:val="552A3965"/>
    <w:rsid w:val="556F3B6A"/>
    <w:rsid w:val="56260495"/>
    <w:rsid w:val="56B22751"/>
    <w:rsid w:val="56CB1841"/>
    <w:rsid w:val="56CE61DC"/>
    <w:rsid w:val="56CF7467"/>
    <w:rsid w:val="56EA3278"/>
    <w:rsid w:val="577D223F"/>
    <w:rsid w:val="578B3EA0"/>
    <w:rsid w:val="582022E2"/>
    <w:rsid w:val="58A97FFC"/>
    <w:rsid w:val="5915030F"/>
    <w:rsid w:val="59311E81"/>
    <w:rsid w:val="5932071E"/>
    <w:rsid w:val="5967289D"/>
    <w:rsid w:val="59B13864"/>
    <w:rsid w:val="5A0074D4"/>
    <w:rsid w:val="5A1345A6"/>
    <w:rsid w:val="5A6D2CA9"/>
    <w:rsid w:val="5AA56EA2"/>
    <w:rsid w:val="5AAB66B0"/>
    <w:rsid w:val="5AC605CF"/>
    <w:rsid w:val="5B1924D3"/>
    <w:rsid w:val="5BAA7950"/>
    <w:rsid w:val="5BF414EE"/>
    <w:rsid w:val="5C0C1CE9"/>
    <w:rsid w:val="5C707141"/>
    <w:rsid w:val="5CD4711F"/>
    <w:rsid w:val="5D0B3F0B"/>
    <w:rsid w:val="5D271B20"/>
    <w:rsid w:val="5D2C6356"/>
    <w:rsid w:val="5D415C6E"/>
    <w:rsid w:val="5D553A2B"/>
    <w:rsid w:val="5D636287"/>
    <w:rsid w:val="5D9D5A1B"/>
    <w:rsid w:val="5DB67407"/>
    <w:rsid w:val="5DEB08E1"/>
    <w:rsid w:val="5E282C9A"/>
    <w:rsid w:val="5EDB3AA8"/>
    <w:rsid w:val="5F6B5436"/>
    <w:rsid w:val="5F6D2981"/>
    <w:rsid w:val="5F89555D"/>
    <w:rsid w:val="5F9E17E7"/>
    <w:rsid w:val="5FFA13CF"/>
    <w:rsid w:val="600F39FC"/>
    <w:rsid w:val="60261637"/>
    <w:rsid w:val="60591387"/>
    <w:rsid w:val="616E7480"/>
    <w:rsid w:val="626B5372"/>
    <w:rsid w:val="62BE2CB8"/>
    <w:rsid w:val="62D66D87"/>
    <w:rsid w:val="62F54332"/>
    <w:rsid w:val="631D34DE"/>
    <w:rsid w:val="636F5862"/>
    <w:rsid w:val="638F01C6"/>
    <w:rsid w:val="63B96C97"/>
    <w:rsid w:val="64023A9B"/>
    <w:rsid w:val="6477336C"/>
    <w:rsid w:val="650C681A"/>
    <w:rsid w:val="656642F8"/>
    <w:rsid w:val="658443C4"/>
    <w:rsid w:val="658F3E09"/>
    <w:rsid w:val="65A322C4"/>
    <w:rsid w:val="65EC0DB5"/>
    <w:rsid w:val="65ED53DA"/>
    <w:rsid w:val="66021963"/>
    <w:rsid w:val="660A43ED"/>
    <w:rsid w:val="6611016E"/>
    <w:rsid w:val="66DC54CA"/>
    <w:rsid w:val="677E5886"/>
    <w:rsid w:val="67A77F71"/>
    <w:rsid w:val="68FB75ED"/>
    <w:rsid w:val="68FE5C74"/>
    <w:rsid w:val="695D6719"/>
    <w:rsid w:val="69905120"/>
    <w:rsid w:val="69A76F6C"/>
    <w:rsid w:val="69E82F89"/>
    <w:rsid w:val="69FF6B62"/>
    <w:rsid w:val="6AD65EAC"/>
    <w:rsid w:val="6AE40C72"/>
    <w:rsid w:val="6B43451B"/>
    <w:rsid w:val="6B5C6F28"/>
    <w:rsid w:val="6B83340B"/>
    <w:rsid w:val="6BAC44B0"/>
    <w:rsid w:val="6BCF0928"/>
    <w:rsid w:val="6C2674A9"/>
    <w:rsid w:val="6C453D10"/>
    <w:rsid w:val="6CB0548B"/>
    <w:rsid w:val="6CB54D0B"/>
    <w:rsid w:val="6CEC652A"/>
    <w:rsid w:val="6CF45115"/>
    <w:rsid w:val="6D290DE0"/>
    <w:rsid w:val="6D90037F"/>
    <w:rsid w:val="6D9F7451"/>
    <w:rsid w:val="6E084945"/>
    <w:rsid w:val="6E0A0752"/>
    <w:rsid w:val="6E1A5112"/>
    <w:rsid w:val="6E667EE5"/>
    <w:rsid w:val="6E875181"/>
    <w:rsid w:val="6EAC67A8"/>
    <w:rsid w:val="6EB707EB"/>
    <w:rsid w:val="6ED47C12"/>
    <w:rsid w:val="6EEB080D"/>
    <w:rsid w:val="6EFD2E47"/>
    <w:rsid w:val="6F2C426E"/>
    <w:rsid w:val="6F346E84"/>
    <w:rsid w:val="6F4849BB"/>
    <w:rsid w:val="6F53279C"/>
    <w:rsid w:val="6F543586"/>
    <w:rsid w:val="6F630124"/>
    <w:rsid w:val="6FDA4869"/>
    <w:rsid w:val="70064626"/>
    <w:rsid w:val="701F79E1"/>
    <w:rsid w:val="703220DC"/>
    <w:rsid w:val="70B6081F"/>
    <w:rsid w:val="7148667E"/>
    <w:rsid w:val="718C6101"/>
    <w:rsid w:val="71933D8C"/>
    <w:rsid w:val="71BB4C15"/>
    <w:rsid w:val="72345ECA"/>
    <w:rsid w:val="733D650A"/>
    <w:rsid w:val="738D67A2"/>
    <w:rsid w:val="73F96F46"/>
    <w:rsid w:val="73FD7A30"/>
    <w:rsid w:val="74254542"/>
    <w:rsid w:val="7438080D"/>
    <w:rsid w:val="746F4442"/>
    <w:rsid w:val="75327AD9"/>
    <w:rsid w:val="75470B42"/>
    <w:rsid w:val="75975536"/>
    <w:rsid w:val="75BA490D"/>
    <w:rsid w:val="75C50AEC"/>
    <w:rsid w:val="75CF083F"/>
    <w:rsid w:val="75F4331C"/>
    <w:rsid w:val="76100A89"/>
    <w:rsid w:val="76280D26"/>
    <w:rsid w:val="768E08CE"/>
    <w:rsid w:val="76BE3D73"/>
    <w:rsid w:val="771927F9"/>
    <w:rsid w:val="77AC7945"/>
    <w:rsid w:val="77B24EDE"/>
    <w:rsid w:val="77C60B60"/>
    <w:rsid w:val="780766FD"/>
    <w:rsid w:val="782D0D25"/>
    <w:rsid w:val="78B3140A"/>
    <w:rsid w:val="790E683B"/>
    <w:rsid w:val="796239BA"/>
    <w:rsid w:val="797E3059"/>
    <w:rsid w:val="798D6A4E"/>
    <w:rsid w:val="79A2085F"/>
    <w:rsid w:val="79C86AF1"/>
    <w:rsid w:val="79FB5286"/>
    <w:rsid w:val="7A0772EB"/>
    <w:rsid w:val="7A213002"/>
    <w:rsid w:val="7A314480"/>
    <w:rsid w:val="7A3A5536"/>
    <w:rsid w:val="7A887ED6"/>
    <w:rsid w:val="7B320383"/>
    <w:rsid w:val="7B42244D"/>
    <w:rsid w:val="7B612B7C"/>
    <w:rsid w:val="7B7429F6"/>
    <w:rsid w:val="7B76406F"/>
    <w:rsid w:val="7B843A15"/>
    <w:rsid w:val="7BC76D77"/>
    <w:rsid w:val="7C56740F"/>
    <w:rsid w:val="7CA27CA7"/>
    <w:rsid w:val="7CCB6F80"/>
    <w:rsid w:val="7D0C14FF"/>
    <w:rsid w:val="7D1E2198"/>
    <w:rsid w:val="7D4F72D7"/>
    <w:rsid w:val="7D81041E"/>
    <w:rsid w:val="7D976BBD"/>
    <w:rsid w:val="7D9A0386"/>
    <w:rsid w:val="7E3E3899"/>
    <w:rsid w:val="7E606116"/>
    <w:rsid w:val="7E8C3FFE"/>
    <w:rsid w:val="7F5D1ADC"/>
    <w:rsid w:val="7FB1594A"/>
    <w:rsid w:val="7FB4724A"/>
    <w:rsid w:val="7FC27A0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styleId="6">
    <w:name w:val="footnote reference"/>
    <w:basedOn w:val="4"/>
    <w:qFormat/>
    <w:uiPriority w:val="0"/>
    <w:rPr>
      <w:vertAlign w:val="superscript"/>
    </w:rPr>
  </w:style>
  <w:style w:type="table" w:styleId="8">
    <w:name w:val="Table Grid"/>
    <w:basedOn w:val="7"/>
    <w:qFormat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ShiYongRen</dc:creator>
  <cp:lastModifiedBy>ShiYongRen</cp:lastModifiedBy>
  <cp:lastPrinted>2021-09-15T23:07:00Z</cp:lastPrinted>
  <dcterms:modified xsi:type="dcterms:W3CDTF">2021-09-16T18:30:19Z</dcterms:modified>
  <dc:title>夏威夷州（Hawaii）对外贸易情况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