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年全国消费促进月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地方活动名录</w:t>
      </w:r>
      <w:bookmarkEnd w:id="0"/>
    </w:p>
    <w:tbl>
      <w:tblPr>
        <w:tblStyle w:val="3"/>
        <w:tblpPr w:leftFromText="180" w:rightFromText="180" w:vertAnchor="page" w:horzAnchor="page" w:tblpX="1516" w:tblpY="34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92"/>
        <w:gridCol w:w="2095"/>
        <w:gridCol w:w="1718"/>
        <w:gridCol w:w="1791"/>
        <w:gridCol w:w="2008"/>
        <w:gridCol w:w="171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所在地区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城市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重点活动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名称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举办时间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活动内容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（简要概述）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参与企业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数量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支持政策及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优惠举措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预估成效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（成交额等）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restart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1.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2.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szCs w:val="24"/>
                <w:vertAlign w:val="baseline"/>
              </w:rPr>
              <w:t>3.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vertAlign w:val="baseline"/>
              </w:rPr>
            </w:pP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  <w:vertAlign w:val="baseline"/>
              </w:rPr>
              <w:t>合计</w:t>
            </w:r>
          </w:p>
        </w:tc>
        <w:tc>
          <w:tcPr>
            <w:tcW w:w="12641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参加2021年</w:t>
            </w:r>
            <w:r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全国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消费促进月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活动的重点城市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个，重点活动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场，参与企业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none"/>
                <w:vertAlign w:val="baseline"/>
              </w:rPr>
              <w:t>家，预估成交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single"/>
                <w:vertAlign w:val="baseline"/>
              </w:rPr>
              <w:t xml:space="preserve">   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u w:val="none"/>
                <w:vertAlign w:val="baseline"/>
              </w:rPr>
              <w:t>亿元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  <w:vertAlign w:val="baseli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此表由各地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CN"/>
        </w:rPr>
        <w:t>商务主管部门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填写，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请于2021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年4月20日前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报送。如表格相应空间不够，可自行添加行数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/>
    <w:p/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F356D"/>
    <w:rsid w:val="319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2021-04-14T08:05:00Z</dcterms:created>
  <dc:creator>姜宏</dc:creator>
  <cp:lastModifiedBy>姜宏</cp:lastModifiedBy>
  <dcterms:modified xsi:type="dcterms:W3CDTF">2021-04-14T08:06:20Z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74ED45881C4D4C258D754ECACD0D6A75</vt:lpwstr>
  </property>
</Properties>
</file>