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sz w:val="28"/>
          <w:szCs w:val="32"/>
        </w:rPr>
      </w:pPr>
      <w:r>
        <w:rPr>
          <w:rFonts w:hint="eastAsia" w:ascii="仿宋_GB2312" w:hAnsi="黑体" w:eastAsia="仿宋_GB2312" w:cs="黑体"/>
          <w:sz w:val="28"/>
          <w:szCs w:val="32"/>
        </w:rPr>
        <w:t>附件一</w:t>
      </w:r>
    </w:p>
    <w:p>
      <w:pPr>
        <w:jc w:val="center"/>
        <w:rPr>
          <w:rFonts w:ascii="方正小标宋简体" w:hAnsi="黑体" w:eastAsia="方正小标宋简体" w:cs="黑体"/>
          <w:sz w:val="30"/>
          <w:szCs w:val="30"/>
        </w:rPr>
      </w:pPr>
      <w:r>
        <w:rPr>
          <w:rFonts w:hint="eastAsia" w:ascii="方正小标宋简体" w:hAnsi="黑体" w:eastAsia="方正小标宋简体" w:cs="黑体"/>
          <w:sz w:val="30"/>
          <w:szCs w:val="30"/>
        </w:rPr>
        <w:t>长三角国际应急减灾和救援博览会</w:t>
      </w:r>
    </w:p>
    <w:p>
      <w:pPr>
        <w:jc w:val="center"/>
        <w:rPr>
          <w:rFonts w:ascii="方正小标宋简体" w:hAnsi="黑体" w:eastAsia="方正小标宋简体" w:cs="黑体"/>
          <w:sz w:val="30"/>
          <w:szCs w:val="30"/>
        </w:rPr>
      </w:pPr>
      <w:r>
        <w:rPr>
          <w:rFonts w:hint="eastAsia" w:ascii="方正小标宋简体" w:hAnsi="黑体" w:eastAsia="方正小标宋简体" w:cs="黑体"/>
          <w:sz w:val="30"/>
          <w:szCs w:val="30"/>
        </w:rPr>
        <w:t>展会简介（中文版）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认真贯彻落实习近平总书记关于推动长三角一体化发展和应急管理、防灾减灾救灾的重要讲话和指示批示精神，推动长三角一体化应急管理协同发展，促进应急、安全产业转型升级，提升应急防灾减灾和救援能力，营造全社会参与应急的浓厚氛围，经长三角地区主要领导座谈会商定，由三省一市合作举办长三角国际应急减灾和救援博览会。报经三省一市人民政府同意，并报备应急管理部，长三角国际应急博览会由上海、江苏、浙江、安徽三省一市应急管理厅（局）和上海市国际贸易促进委员会5家单位共同主办，长三角区域合作办公室作为支持单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第三届长三角国际应急减灾和救援博览会将于</w:t>
      </w:r>
      <w:r>
        <w:rPr>
          <w:rFonts w:hint="eastAsia" w:ascii="仿宋_GB2312" w:hAnsi="仿宋_GB2312" w:eastAsia="仿宋_GB2312" w:cs="仿宋_GB2312"/>
          <w:b/>
          <w:sz w:val="28"/>
          <w:szCs w:val="28"/>
        </w:rPr>
        <w:t>2024年5月13日至15日</w:t>
      </w:r>
      <w:r>
        <w:rPr>
          <w:rFonts w:hint="eastAsia" w:ascii="仿宋_GB2312" w:hAnsi="仿宋_GB2312" w:eastAsia="仿宋_GB2312" w:cs="仿宋_GB2312"/>
          <w:sz w:val="28"/>
          <w:szCs w:val="28"/>
        </w:rPr>
        <w:t>在</w:t>
      </w:r>
      <w:r>
        <w:rPr>
          <w:rFonts w:hint="eastAsia" w:ascii="仿宋_GB2312" w:hAnsi="仿宋_GB2312" w:eastAsia="仿宋_GB2312" w:cs="仿宋_GB2312"/>
          <w:b/>
          <w:sz w:val="28"/>
          <w:szCs w:val="28"/>
        </w:rPr>
        <w:t>国家会展中心（上海）</w:t>
      </w:r>
      <w:r>
        <w:rPr>
          <w:rFonts w:hint="eastAsia" w:ascii="仿宋_GB2312" w:hAnsi="仿宋_GB2312" w:eastAsia="仿宋_GB2312" w:cs="仿宋_GB2312"/>
          <w:sz w:val="28"/>
          <w:szCs w:val="28"/>
        </w:rPr>
        <w:t>举办，展出面积10万平米。博览会由政府主导、市场化运作，办展模式拟采取线下实体展览和云上展览相结合，通过“展览、会议、活动、科普”等多种形式呈现。目前，该博览会已成为国内规模最大、质量最高的应急救援展览会。</w:t>
      </w:r>
    </w:p>
    <w:p>
      <w:pPr>
        <w:pStyle w:val="9"/>
        <w:numPr>
          <w:ilvl w:val="0"/>
          <w:numId w:val="1"/>
        </w:numPr>
        <w:ind w:left="1361" w:firstLineChars="0"/>
        <w:rPr>
          <w:rFonts w:ascii="黑体" w:hAnsi="黑体" w:eastAsia="黑体"/>
          <w:b/>
          <w:sz w:val="28"/>
          <w:szCs w:val="28"/>
        </w:rPr>
      </w:pPr>
      <w:r>
        <w:rPr>
          <w:rFonts w:hint="eastAsia" w:ascii="黑体" w:hAnsi="黑体" w:eastAsia="黑体"/>
          <w:b/>
          <w:sz w:val="28"/>
          <w:szCs w:val="28"/>
        </w:rPr>
        <w:t>2024年博览会信息</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展会名称：长三角国际应急减灾和救援博览会</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英文名称：Yangtze River Delta International Emergency Disaster Reduction &amp; Rescue Expo（EDRR）</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展会日期：2024年5月13-15日（展期3天）</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展会地点：国家会展中心（上海）</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展出面积：100</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000平米</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展会网站: </w:t>
      </w:r>
      <w:r>
        <w:fldChar w:fldCharType="begin"/>
      </w:r>
      <w:r>
        <w:instrText xml:space="preserve"> HYPERLINK "http://www.edrr-expo.com" </w:instrText>
      </w:r>
      <w:r>
        <w:fldChar w:fldCharType="separate"/>
      </w:r>
      <w:r>
        <w:rPr>
          <w:rFonts w:hint="eastAsia" w:ascii="仿宋_GB2312" w:hAnsi="仿宋_GB2312" w:eastAsia="仿宋_GB2312" w:cs="仿宋_GB2312"/>
          <w:sz w:val="28"/>
          <w:szCs w:val="28"/>
        </w:rPr>
        <w:t>www.edrr-expo.com</w:t>
      </w:r>
      <w:r>
        <w:rPr>
          <w:rFonts w:hint="eastAsia" w:ascii="仿宋_GB2312" w:hAnsi="仿宋_GB2312" w:eastAsia="仿宋_GB2312" w:cs="仿宋_GB2312"/>
          <w:sz w:val="28"/>
          <w:szCs w:val="28"/>
        </w:rPr>
        <w:fldChar w:fldCharType="end"/>
      </w:r>
    </w:p>
    <w:p>
      <w:pPr>
        <w:spacing w:line="500" w:lineRule="exact"/>
        <w:ind w:firstLine="562" w:firstLineChars="200"/>
        <w:rPr>
          <w:rFonts w:ascii="仿宋_GB2312" w:hAnsi="仿宋_GB2312" w:eastAsia="仿宋_GB2312" w:cs="仿宋_GB2312"/>
          <w:sz w:val="28"/>
          <w:szCs w:val="28"/>
        </w:rPr>
      </w:pPr>
      <w:r>
        <w:rPr>
          <w:rFonts w:hint="eastAsia" w:ascii="黑体" w:hAnsi="黑体" w:eastAsia="黑体"/>
          <w:b/>
          <w:sz w:val="28"/>
          <w:szCs w:val="28"/>
        </w:rPr>
        <w:t>二、2023年博览会概述</w:t>
      </w:r>
    </w:p>
    <w:p>
      <w:pPr>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第二届长三角国际应急减灾和救援博览会于2023年5月8日-10日在国家会展中心（上海）圆满落幕，涵盖应急防灾减灾、综合救援装备、安全防护产品、安全产业服务、安全科普宣传、应急管理成果等内容。本届博览会共有615家国内外应急领域代表性企业参展，汇聚行业头部企业和各领域重点企业，展出面积8万平米，</w:t>
      </w:r>
      <w:r>
        <w:rPr>
          <w:rFonts w:hint="eastAsia" w:ascii="仿宋_GB2312" w:hAnsi="仿宋_GB2312" w:eastAsia="仿宋_GB2312" w:cs="仿宋_GB2312"/>
          <w:bCs/>
          <w:sz w:val="28"/>
          <w:szCs w:val="28"/>
        </w:rPr>
        <w:t>共计81612人次观众，观众覆盖</w:t>
      </w:r>
      <w:r>
        <w:rPr>
          <w:rFonts w:hint="eastAsia" w:ascii="仿宋" w:hAnsi="仿宋" w:eastAsia="仿宋" w:cs="仿宋"/>
          <w:sz w:val="28"/>
          <w:szCs w:val="28"/>
        </w:rPr>
        <w:t>全国应急管理和消防救援系统、科研院所、社会机构、外国驻沪领馆和商协会，以及城市运行、安全生产、电力能源、公共交通、海事救援、消防救援、公卫医疗、水务航运、食品卫生、危化品、物流运输、教育培训、建筑楼宇、物资储备等防灾减灾重点行业领域相关单位</w:t>
      </w:r>
      <w:r>
        <w:rPr>
          <w:rFonts w:hint="eastAsia" w:ascii="仿宋_GB2312" w:hAnsi="仿宋_GB2312" w:eastAsia="仿宋_GB2312" w:cs="仿宋_GB2312"/>
          <w:bCs/>
          <w:sz w:val="28"/>
          <w:szCs w:val="28"/>
        </w:rPr>
        <w:t>。</w:t>
      </w:r>
    </w:p>
    <w:p>
      <w:pPr>
        <w:widowControl/>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展会现场举办17场会议论坛类及60余场企业推介活动，论坛主题覆盖建筑安全、核与辐射安全、实验室安全、住建安全、知识产权、应急通信、主题市活动、新能源安全、智慧城市、防汛排涝、化工安全、安全生产、矿山安全应急、消防救援等。</w:t>
      </w:r>
    </w:p>
    <w:p>
      <w:pPr>
        <w:pStyle w:val="9"/>
        <w:ind w:left="641" w:firstLine="0" w:firstLineChars="0"/>
        <w:rPr>
          <w:rFonts w:ascii="黑体" w:hAnsi="黑体" w:eastAsia="黑体" w:cs="仿宋_GB2312"/>
          <w:b/>
          <w:bCs/>
          <w:sz w:val="28"/>
          <w:szCs w:val="28"/>
        </w:rPr>
      </w:pPr>
      <w:r>
        <w:rPr>
          <w:rFonts w:hint="eastAsia" w:ascii="黑体" w:hAnsi="黑体" w:eastAsia="黑体" w:cs="仿宋_GB2312"/>
          <w:b/>
          <w:bCs/>
          <w:sz w:val="28"/>
          <w:szCs w:val="28"/>
        </w:rPr>
        <w:t>三、联系咨询</w:t>
      </w:r>
    </w:p>
    <w:p>
      <w:pPr>
        <w:widowControl/>
        <w:spacing w:line="50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上海市国际贸易促进委员会</w:t>
      </w:r>
    </w:p>
    <w:p>
      <w:pPr>
        <w:widowControl/>
        <w:spacing w:line="50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陈先生 +8613801679270 ，顾小姐 +8618117219772 </w:t>
      </w:r>
    </w:p>
    <w:p>
      <w:pPr>
        <w:widowControl/>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2853055</wp:posOffset>
            </wp:positionH>
            <wp:positionV relativeFrom="paragraph">
              <wp:posOffset>19050</wp:posOffset>
            </wp:positionV>
            <wp:extent cx="1018540" cy="1272540"/>
            <wp:effectExtent l="0" t="0" r="0" b="3810"/>
            <wp:wrapSquare wrapText="bothSides"/>
            <wp:docPr id="15" name="图片 1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2"/>
                    <pic:cNvPicPr>
                      <a:picLocks noChangeAspect="1"/>
                    </pic:cNvPicPr>
                  </pic:nvPicPr>
                  <pic:blipFill>
                    <a:blip r:embed="rId4"/>
                    <a:stretch>
                      <a:fillRect/>
                    </a:stretch>
                  </pic:blipFill>
                  <pic:spPr>
                    <a:xfrm>
                      <a:off x="0" y="0"/>
                      <a:ext cx="1018540" cy="1272540"/>
                    </a:xfrm>
                    <a:prstGeom prst="rect">
                      <a:avLst/>
                    </a:prstGeom>
                  </pic:spPr>
                </pic:pic>
              </a:graphicData>
            </a:graphic>
          </wp:anchor>
        </w:drawing>
      </w:r>
      <w:r>
        <w:rPr>
          <w:rFonts w:ascii="仿宋_GB2312" w:hAnsi="仿宋_GB2312" w:eastAsia="仿宋_GB2312" w:cs="仿宋_GB2312"/>
          <w:bCs/>
          <w:sz w:val="28"/>
          <w:szCs w:val="28"/>
        </w:rPr>
        <w:t>邮箱：</w:t>
      </w:r>
      <w:r>
        <w:rPr>
          <w:rFonts w:ascii="仿宋_GB2312" w:hAnsi="仿宋_GB2312" w:eastAsia="仿宋_GB2312" w:cs="仿宋_GB2312"/>
          <w:bCs/>
          <w:sz w:val="28"/>
          <w:szCs w:val="28"/>
        </w:rPr>
        <w:fldChar w:fldCharType="begin"/>
      </w:r>
      <w:r>
        <w:rPr>
          <w:rFonts w:ascii="仿宋_GB2312" w:hAnsi="仿宋_GB2312" w:eastAsia="仿宋_GB2312" w:cs="仿宋_GB2312"/>
          <w:bCs/>
          <w:sz w:val="28"/>
          <w:szCs w:val="28"/>
        </w:rPr>
        <w:instrText xml:space="preserve"> HYPERLINK "mailto:expo@cpitsh.org" </w:instrText>
      </w:r>
      <w:r>
        <w:rPr>
          <w:rFonts w:ascii="仿宋_GB2312" w:hAnsi="仿宋_GB2312" w:eastAsia="仿宋_GB2312" w:cs="仿宋_GB2312"/>
          <w:bCs/>
          <w:sz w:val="28"/>
          <w:szCs w:val="28"/>
        </w:rPr>
        <w:fldChar w:fldCharType="separate"/>
      </w:r>
      <w:r>
        <w:rPr>
          <w:rFonts w:ascii="仿宋_GB2312" w:hAnsi="仿宋_GB2312" w:eastAsia="仿宋_GB2312" w:cs="仿宋_GB2312"/>
          <w:bCs/>
          <w:sz w:val="28"/>
          <w:szCs w:val="28"/>
        </w:rPr>
        <w:t>expo</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cpitsh.org</w:t>
      </w:r>
      <w:r>
        <w:rPr>
          <w:rFonts w:ascii="仿宋_GB2312" w:hAnsi="仿宋_GB2312" w:eastAsia="仿宋_GB2312" w:cs="仿宋_GB2312"/>
          <w:bCs/>
          <w:sz w:val="28"/>
          <w:szCs w:val="28"/>
        </w:rPr>
        <w:fldChar w:fldCharType="end"/>
      </w:r>
      <w:r>
        <w:rPr>
          <w:rFonts w:ascii="仿宋_GB2312" w:hAnsi="仿宋_GB2312" w:eastAsia="仿宋_GB2312" w:cs="仿宋_GB2312"/>
          <w:bCs/>
          <w:sz w:val="28"/>
          <w:szCs w:val="28"/>
        </w:rPr>
        <w:t xml:space="preserve"> </w:t>
      </w:r>
    </w:p>
    <w:p>
      <w:pPr>
        <w:widowControl/>
        <w:spacing w:line="50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网站：www</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edrr-expo</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com</w:t>
      </w:r>
    </w:p>
    <w:p>
      <w:pPr>
        <w:widowControl/>
        <w:jc w:val="left"/>
        <w:rPr>
          <w:rFonts w:ascii="黑体" w:hAnsi="黑体" w:eastAsia="黑体" w:cs="黑体"/>
          <w:sz w:val="32"/>
          <w:szCs w:val="32"/>
        </w:rPr>
      </w:pPr>
    </w:p>
    <w:p>
      <w:pPr>
        <w:widowControl/>
        <w:jc w:val="left"/>
        <w:rPr>
          <w:rFonts w:ascii="Arial" w:hAnsi="Arial" w:eastAsia="仿宋_GB2312" w:cs="Arial"/>
          <w:bCs/>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A145BD3-32B3-44B2-BF4A-AF94014EBB6D}"/>
  </w:font>
  <w:font w:name="黑体">
    <w:panose1 w:val="02010609060101010101"/>
    <w:charset w:val="86"/>
    <w:family w:val="auto"/>
    <w:pitch w:val="default"/>
    <w:sig w:usb0="800002BF" w:usb1="38CF7CFA" w:usb2="00000016" w:usb3="00000000" w:csb0="00040001" w:csb1="00000000"/>
    <w:embedRegular r:id="rId2" w:fontKey="{65B96AE9-F63A-478B-83D2-51F614A8E8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5812C50F-37F9-46B1-90E1-77D1C3D46F9F}"/>
  </w:font>
  <w:font w:name="仿宋_GB2312">
    <w:altName w:val="仿宋"/>
    <w:panose1 w:val="02010609030101010101"/>
    <w:charset w:val="86"/>
    <w:family w:val="modern"/>
    <w:pitch w:val="default"/>
    <w:sig w:usb0="00000000" w:usb1="00000000" w:usb2="00000010" w:usb3="00000000" w:csb0="00040000" w:csb1="00000000"/>
    <w:embedRegular r:id="rId4" w:fontKey="{8B9AECFA-75D3-451F-BEE0-7C63A9C36554}"/>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embedRegular r:id="rId5" w:fontKey="{EE3BFB62-AEA6-492A-A2D8-DE8C084CE323}"/>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imes New Roman Bold">
    <w:altName w:val="Times New Roman"/>
    <w:panose1 w:val="02020603050405020304"/>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716A3"/>
    <w:multiLevelType w:val="multilevel"/>
    <w:tmpl w:val="6A8716A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rPr>
        <w:rFonts w:ascii="微软雅黑" w:hAnsi="微软雅黑" w:eastAsia="微软雅黑" w:cs="微软雅黑"/>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MjE2ZDlhNTQ3M2Q1MjEwZTRlNzcyZDZkMWQ0ZmMifQ=="/>
  </w:docVars>
  <w:rsids>
    <w:rsidRoot w:val="0F37620B"/>
    <w:rsid w:val="001C339C"/>
    <w:rsid w:val="001E7A6F"/>
    <w:rsid w:val="002A6C3C"/>
    <w:rsid w:val="004D14B8"/>
    <w:rsid w:val="00515B86"/>
    <w:rsid w:val="0056226F"/>
    <w:rsid w:val="007B1D3A"/>
    <w:rsid w:val="008B7CEA"/>
    <w:rsid w:val="00D11E4C"/>
    <w:rsid w:val="00D77CEF"/>
    <w:rsid w:val="00EC6B1F"/>
    <w:rsid w:val="00F60060"/>
    <w:rsid w:val="0AB773E5"/>
    <w:rsid w:val="0C6B7FB8"/>
    <w:rsid w:val="0EAD584E"/>
    <w:rsid w:val="0F37620B"/>
    <w:rsid w:val="138E05AD"/>
    <w:rsid w:val="17B36E41"/>
    <w:rsid w:val="26B83EFA"/>
    <w:rsid w:val="2D381BD7"/>
    <w:rsid w:val="2F0F131F"/>
    <w:rsid w:val="37723974"/>
    <w:rsid w:val="3FCB61A3"/>
    <w:rsid w:val="49AA790C"/>
    <w:rsid w:val="49F66A21"/>
    <w:rsid w:val="55325C4C"/>
    <w:rsid w:val="553501BD"/>
    <w:rsid w:val="5E273A84"/>
    <w:rsid w:val="5E913896"/>
    <w:rsid w:val="5FF258F7"/>
    <w:rsid w:val="619C4F10"/>
    <w:rsid w:val="623D5441"/>
    <w:rsid w:val="6583505D"/>
    <w:rsid w:val="65F6778A"/>
    <w:rsid w:val="66CB1CEB"/>
    <w:rsid w:val="6B393B59"/>
    <w:rsid w:val="6D84198C"/>
    <w:rsid w:val="7DFB4B21"/>
    <w:rsid w:val="7FCE620F"/>
    <w:rsid w:val="8ABF3CA9"/>
    <w:rsid w:val="99AF2B54"/>
    <w:rsid w:val="A937ABCB"/>
    <w:rsid w:val="CE6B3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834</Words>
  <Characters>4755</Characters>
  <Lines>39</Lines>
  <Paragraphs>11</Paragraphs>
  <TotalTime>6</TotalTime>
  <ScaleCrop>false</ScaleCrop>
  <LinksUpToDate>false</LinksUpToDate>
  <CharactersWithSpaces>5578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2023-10-16T11:24:00Z</dcterms:created>
  <dc:creator>笔尖的华尔兹</dc:creator>
  <cp:lastModifiedBy>毛昀菲( ͡° ͜ʖ ͡°</cp:lastModifiedBy>
  <cp:lastPrinted>2023-10-13T15:33:00Z</cp:lastPrinted>
  <dcterms:modified xsi:type="dcterms:W3CDTF">2023-10-18T08:25:28Z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F6ED4CF0DF3C4EB2B56C7979990D9B36_13</vt:lpwstr>
  </property>
</Properties>
</file>