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工程总承包任务采购</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同类业绩设定、审核和公示内部工作规则</w:t>
      </w:r>
    </w:p>
    <w:p>
      <w:pPr>
        <w:ind w:firstLine="640" w:firstLineChars="200"/>
        <w:rPr>
          <w:rFonts w:ascii="仿宋" w:hAnsi="仿宋" w:eastAsia="仿宋"/>
          <w:sz w:val="32"/>
          <w:szCs w:val="32"/>
        </w:rPr>
      </w:pPr>
    </w:p>
    <w:p>
      <w:pPr>
        <w:jc w:val="center"/>
        <w:rPr>
          <w:rFonts w:ascii="仿宋" w:hAnsi="仿宋" w:eastAsia="仿宋"/>
          <w:b/>
          <w:sz w:val="32"/>
          <w:szCs w:val="32"/>
        </w:rPr>
      </w:pPr>
      <w:r>
        <w:rPr>
          <w:rFonts w:hint="eastAsia" w:ascii="仿宋" w:hAnsi="仿宋" w:eastAsia="仿宋"/>
          <w:b/>
          <w:sz w:val="32"/>
          <w:szCs w:val="32"/>
        </w:rPr>
        <w:t>第一章 总则</w:t>
      </w:r>
    </w:p>
    <w:p>
      <w:pPr>
        <w:ind w:firstLine="640" w:firstLineChars="200"/>
        <w:rPr>
          <w:rFonts w:ascii="仿宋" w:hAnsi="仿宋" w:eastAsia="仿宋"/>
          <w:sz w:val="32"/>
          <w:szCs w:val="32"/>
        </w:rPr>
      </w:pPr>
      <w:r>
        <w:rPr>
          <w:rFonts w:hint="eastAsia" w:ascii="仿宋" w:hAnsi="仿宋" w:eastAsia="仿宋"/>
          <w:sz w:val="32"/>
          <w:szCs w:val="32"/>
        </w:rPr>
        <w:t>第一条 为规范工程总承包任务采购同类业绩的设定、审核、公示及质疑处理程序，商务部国际经济合作事务局（以下简称经济合作局）特制定本规则。</w:t>
      </w:r>
    </w:p>
    <w:p>
      <w:pPr>
        <w:ind w:firstLine="640" w:firstLineChars="200"/>
        <w:rPr>
          <w:rFonts w:ascii="仿宋" w:hAnsi="仿宋" w:eastAsia="仿宋"/>
          <w:sz w:val="32"/>
          <w:szCs w:val="32"/>
        </w:rPr>
      </w:pPr>
    </w:p>
    <w:p>
      <w:pPr>
        <w:jc w:val="center"/>
        <w:rPr>
          <w:rFonts w:ascii="仿宋" w:hAnsi="仿宋" w:eastAsia="仿宋"/>
          <w:b/>
          <w:sz w:val="32"/>
          <w:szCs w:val="32"/>
        </w:rPr>
      </w:pPr>
      <w:r>
        <w:rPr>
          <w:rFonts w:hint="eastAsia" w:ascii="仿宋" w:hAnsi="仿宋" w:eastAsia="仿宋"/>
          <w:b/>
          <w:sz w:val="32"/>
          <w:szCs w:val="32"/>
        </w:rPr>
        <w:t>第二章 同类业绩的设定</w:t>
      </w:r>
    </w:p>
    <w:p>
      <w:pPr>
        <w:ind w:firstLine="640" w:firstLineChars="200"/>
        <w:rPr>
          <w:rFonts w:ascii="仿宋" w:hAnsi="仿宋" w:eastAsia="仿宋"/>
          <w:sz w:val="32"/>
          <w:szCs w:val="32"/>
        </w:rPr>
      </w:pPr>
      <w:r>
        <w:rPr>
          <w:rFonts w:hint="eastAsia" w:ascii="仿宋" w:hAnsi="仿宋" w:eastAsia="仿宋"/>
          <w:sz w:val="32"/>
          <w:szCs w:val="32"/>
        </w:rPr>
        <w:t>第二条 同类项目指在结构形式、功能设置和建设规模等方面与拟招标项目类似，且已竣工验收合格的项目。</w:t>
      </w:r>
    </w:p>
    <w:p>
      <w:pPr>
        <w:ind w:firstLine="640" w:firstLineChars="200"/>
        <w:rPr>
          <w:rFonts w:ascii="仿宋" w:hAnsi="仿宋" w:eastAsia="仿宋"/>
          <w:sz w:val="32"/>
          <w:szCs w:val="32"/>
        </w:rPr>
      </w:pPr>
      <w:r>
        <w:rPr>
          <w:rFonts w:hint="eastAsia" w:ascii="仿宋" w:hAnsi="仿宋" w:eastAsia="仿宋"/>
          <w:sz w:val="32"/>
          <w:szCs w:val="32"/>
        </w:rPr>
        <w:t>第三条 除下列情形外，工程总承包任务一般不设置同类项目经验（业绩）要求：</w:t>
      </w:r>
    </w:p>
    <w:p>
      <w:pPr>
        <w:ind w:firstLine="640" w:firstLineChars="200"/>
        <w:rPr>
          <w:rFonts w:ascii="仿宋" w:hAnsi="仿宋" w:eastAsia="仿宋"/>
          <w:sz w:val="32"/>
          <w:szCs w:val="32"/>
        </w:rPr>
      </w:pPr>
      <w:r>
        <w:rPr>
          <w:rFonts w:hint="eastAsia" w:ascii="仿宋" w:hAnsi="仿宋" w:eastAsia="仿宋"/>
          <w:sz w:val="32"/>
          <w:szCs w:val="32"/>
        </w:rPr>
        <w:t>（一）建筑高度200米以上的工业或民用建筑工程。</w:t>
      </w:r>
    </w:p>
    <w:p>
      <w:pPr>
        <w:ind w:firstLine="640" w:firstLineChars="200"/>
        <w:rPr>
          <w:rFonts w:ascii="仿宋" w:hAnsi="仿宋" w:eastAsia="仿宋"/>
          <w:sz w:val="32"/>
          <w:szCs w:val="32"/>
        </w:rPr>
      </w:pPr>
      <w:r>
        <w:rPr>
          <w:rFonts w:hint="eastAsia" w:ascii="仿宋" w:hAnsi="仿宋" w:eastAsia="仿宋"/>
          <w:sz w:val="32"/>
          <w:szCs w:val="32"/>
        </w:rPr>
        <w:t>（二）高度240米以上的构筑物。</w:t>
      </w:r>
    </w:p>
    <w:p>
      <w:pPr>
        <w:ind w:firstLine="640" w:firstLineChars="200"/>
        <w:rPr>
          <w:rFonts w:ascii="仿宋" w:hAnsi="仿宋" w:eastAsia="仿宋"/>
          <w:sz w:val="32"/>
          <w:szCs w:val="32"/>
        </w:rPr>
      </w:pPr>
      <w:r>
        <w:rPr>
          <w:rFonts w:hint="eastAsia" w:ascii="仿宋" w:hAnsi="仿宋" w:eastAsia="仿宋"/>
          <w:sz w:val="32"/>
          <w:szCs w:val="32"/>
        </w:rPr>
        <w:t>（三）体育场馆、影剧院、候机楼、会展中心或类似功能的大型公共建筑工程。</w:t>
      </w:r>
    </w:p>
    <w:p>
      <w:pPr>
        <w:ind w:firstLine="640" w:firstLineChars="200"/>
        <w:rPr>
          <w:rFonts w:ascii="仿宋" w:hAnsi="仿宋" w:eastAsia="仿宋"/>
          <w:sz w:val="32"/>
          <w:szCs w:val="32"/>
        </w:rPr>
      </w:pPr>
      <w:r>
        <w:rPr>
          <w:rFonts w:hint="eastAsia" w:ascii="仿宋" w:hAnsi="仿宋" w:eastAsia="仿宋"/>
          <w:sz w:val="32"/>
          <w:szCs w:val="32"/>
        </w:rPr>
        <w:t>（四）大型桥梁、港口、水库、电站及电厂等技术复杂、施工有特殊要求或者采用新技术的工程。</w:t>
      </w:r>
    </w:p>
    <w:p>
      <w:pPr>
        <w:ind w:firstLine="640" w:firstLineChars="200"/>
        <w:rPr>
          <w:rFonts w:ascii="仿宋" w:hAnsi="仿宋" w:eastAsia="仿宋"/>
          <w:sz w:val="32"/>
          <w:szCs w:val="32"/>
        </w:rPr>
      </w:pPr>
      <w:r>
        <w:rPr>
          <w:rFonts w:hint="eastAsia" w:ascii="仿宋" w:hAnsi="仿宋" w:eastAsia="仿宋"/>
          <w:sz w:val="32"/>
          <w:szCs w:val="32"/>
        </w:rPr>
        <w:t>（五）医院及实验检验室中技术特别复杂、施工有特殊要求或者采用新技术的工程。</w:t>
      </w:r>
    </w:p>
    <w:p>
      <w:pPr>
        <w:ind w:firstLine="640" w:firstLineChars="200"/>
        <w:rPr>
          <w:rFonts w:ascii="仿宋" w:hAnsi="仿宋" w:eastAsia="仿宋"/>
          <w:sz w:val="32"/>
          <w:szCs w:val="32"/>
        </w:rPr>
      </w:pPr>
      <w:r>
        <w:rPr>
          <w:rFonts w:hint="eastAsia" w:ascii="仿宋" w:hAnsi="仿宋" w:eastAsia="仿宋"/>
          <w:sz w:val="32"/>
          <w:szCs w:val="32"/>
        </w:rPr>
        <w:t>（六）专业特殊项目。</w:t>
      </w:r>
    </w:p>
    <w:p>
      <w:pPr>
        <w:ind w:firstLine="640" w:firstLineChars="200"/>
        <w:rPr>
          <w:rFonts w:ascii="仿宋" w:hAnsi="仿宋" w:eastAsia="仿宋"/>
          <w:sz w:val="32"/>
          <w:szCs w:val="32"/>
        </w:rPr>
      </w:pPr>
      <w:r>
        <w:rPr>
          <w:rFonts w:hint="eastAsia" w:ascii="仿宋" w:hAnsi="仿宋" w:eastAsia="仿宋"/>
          <w:sz w:val="32"/>
          <w:szCs w:val="32"/>
        </w:rPr>
        <w:t>上述“大型”工程指投资规模2亿元（含）人民币以上的项目。</w:t>
      </w:r>
    </w:p>
    <w:p>
      <w:pPr>
        <w:ind w:firstLine="640" w:firstLineChars="200"/>
        <w:rPr>
          <w:rFonts w:ascii="仿宋" w:hAnsi="仿宋" w:eastAsia="仿宋"/>
          <w:sz w:val="32"/>
          <w:szCs w:val="32"/>
        </w:rPr>
      </w:pPr>
      <w:r>
        <w:rPr>
          <w:rFonts w:hint="eastAsia" w:ascii="仿宋" w:hAnsi="仿宋" w:eastAsia="仿宋"/>
          <w:sz w:val="32"/>
          <w:szCs w:val="32"/>
        </w:rPr>
        <w:t>第四条 同类项目业绩要求的设定应满足以下原则：</w:t>
      </w:r>
    </w:p>
    <w:p>
      <w:pPr>
        <w:ind w:firstLine="640" w:firstLineChars="200"/>
        <w:rPr>
          <w:rFonts w:ascii="仿宋" w:hAnsi="仿宋" w:eastAsia="仿宋"/>
          <w:sz w:val="32"/>
          <w:szCs w:val="32"/>
        </w:rPr>
      </w:pPr>
      <w:r>
        <w:rPr>
          <w:rFonts w:hint="eastAsia" w:ascii="仿宋" w:hAnsi="仿宋" w:eastAsia="仿宋"/>
          <w:sz w:val="32"/>
          <w:szCs w:val="32"/>
        </w:rPr>
        <w:t>（一）应根据项目及国别（或地区）情况具体拟定，选择能够反映项目技术经济特点和功能要求的指标或指标组合。</w:t>
      </w:r>
    </w:p>
    <w:p>
      <w:pPr>
        <w:ind w:firstLine="640" w:firstLineChars="200"/>
        <w:rPr>
          <w:rFonts w:ascii="仿宋" w:hAnsi="仿宋" w:eastAsia="仿宋"/>
          <w:sz w:val="32"/>
          <w:szCs w:val="32"/>
        </w:rPr>
      </w:pPr>
      <w:r>
        <w:rPr>
          <w:rFonts w:hint="eastAsia" w:ascii="仿宋" w:hAnsi="仿宋" w:eastAsia="仿宋"/>
          <w:sz w:val="32"/>
          <w:szCs w:val="32"/>
        </w:rPr>
        <w:t>（二）规模性量化指标一般应不超过两个，且易核查，如合同金额、面积数、座位数或床位数等，其他可参考的指标包括：建筑物层数、桥梁跨度、高度、结构形式、施工工艺、特殊施工技术等。</w:t>
      </w:r>
    </w:p>
    <w:p>
      <w:pPr>
        <w:ind w:firstLine="640" w:firstLineChars="200"/>
        <w:rPr>
          <w:rFonts w:ascii="仿宋" w:hAnsi="仿宋" w:eastAsia="仿宋"/>
          <w:sz w:val="32"/>
          <w:szCs w:val="32"/>
        </w:rPr>
      </w:pPr>
      <w:r>
        <w:rPr>
          <w:rFonts w:hint="eastAsia" w:ascii="仿宋" w:hAnsi="仿宋" w:eastAsia="仿宋"/>
          <w:sz w:val="32"/>
          <w:szCs w:val="32"/>
        </w:rPr>
        <w:t>（三）指标设定应考虑保证竞争性要求。</w:t>
      </w:r>
      <w:r>
        <w:rPr>
          <w:rFonts w:hint="eastAsia" w:ascii="仿宋" w:hAnsi="仿宋" w:eastAsia="仿宋"/>
          <w:b/>
          <w:sz w:val="32"/>
          <w:szCs w:val="32"/>
        </w:rPr>
        <w:t>完全以拟招标工程相应指标作为衡量标准不能满足竞争性要求的，可以设置为不低于拟招标工程相应指标的60%。</w:t>
      </w:r>
    </w:p>
    <w:p>
      <w:pPr>
        <w:ind w:firstLine="640" w:firstLineChars="200"/>
        <w:rPr>
          <w:rFonts w:ascii="仿宋" w:hAnsi="仿宋" w:eastAsia="仿宋"/>
          <w:sz w:val="32"/>
          <w:szCs w:val="32"/>
        </w:rPr>
      </w:pPr>
      <w:r>
        <w:rPr>
          <w:rFonts w:hint="eastAsia" w:ascii="仿宋" w:hAnsi="仿宋" w:eastAsia="仿宋"/>
          <w:sz w:val="32"/>
          <w:szCs w:val="32"/>
        </w:rPr>
        <w:t>（四）维修类项目设定维修业绩时应细化到维修面积或其它规模性指标。</w:t>
      </w:r>
    </w:p>
    <w:p>
      <w:pPr>
        <w:ind w:firstLine="640" w:firstLineChars="200"/>
        <w:rPr>
          <w:rFonts w:ascii="仿宋" w:hAnsi="仿宋" w:eastAsia="仿宋"/>
          <w:sz w:val="32"/>
          <w:szCs w:val="32"/>
        </w:rPr>
      </w:pPr>
      <w:r>
        <w:rPr>
          <w:rFonts w:hint="eastAsia" w:ascii="仿宋" w:hAnsi="仿宋" w:eastAsia="仿宋"/>
          <w:sz w:val="32"/>
          <w:szCs w:val="32"/>
        </w:rPr>
        <w:t>（五）根据项目不同情况设置境外项目业绩要求，全社会公开招标的项目原则上应设置境外业绩要求。</w:t>
      </w:r>
    </w:p>
    <w:p>
      <w:pPr>
        <w:ind w:firstLine="640" w:firstLineChars="200"/>
        <w:rPr>
          <w:rFonts w:ascii="仿宋" w:hAnsi="仿宋" w:eastAsia="仿宋"/>
          <w:sz w:val="32"/>
          <w:szCs w:val="32"/>
        </w:rPr>
      </w:pPr>
      <w:r>
        <w:rPr>
          <w:rFonts w:hint="eastAsia" w:ascii="仿宋" w:hAnsi="仿宋" w:eastAsia="仿宋"/>
          <w:sz w:val="32"/>
          <w:szCs w:val="32"/>
        </w:rPr>
        <w:t>（六）作为业绩的同类项目期限一般应为近10年内实施的项目，以竣工验收时间为准。特殊项目如采用新技术的工程，同类项目期限可以设置为近5年。</w:t>
      </w:r>
    </w:p>
    <w:p>
      <w:pPr>
        <w:ind w:firstLine="640" w:firstLineChars="200"/>
        <w:rPr>
          <w:rFonts w:ascii="仿宋" w:hAnsi="仿宋" w:eastAsia="仿宋"/>
          <w:kern w:val="0"/>
          <w:sz w:val="32"/>
          <w:szCs w:val="32"/>
        </w:rPr>
      </w:pPr>
      <w:r>
        <w:rPr>
          <w:rFonts w:hint="eastAsia" w:ascii="仿宋" w:hAnsi="仿宋" w:eastAsia="仿宋"/>
          <w:sz w:val="32"/>
          <w:szCs w:val="32"/>
        </w:rPr>
        <w:t>（七）同类项目业绩一般应为总包业绩，投标企业应至少承担建设项目主要单项工程的施工任务，对工程建设所涉及的质量、进度、安全生产负责，对分包企业</w:t>
      </w:r>
      <w:r>
        <w:rPr>
          <w:rFonts w:hint="eastAsia" w:ascii="仿宋" w:hAnsi="仿宋" w:eastAsia="仿宋"/>
          <w:kern w:val="0"/>
          <w:sz w:val="32"/>
          <w:szCs w:val="32"/>
        </w:rPr>
        <w:t>完成的工作成果承担连带责任。作为业绩的同类项目结算金额应不低于采购招标文件要求的同类业绩合同金额。</w:t>
      </w:r>
    </w:p>
    <w:p>
      <w:pPr>
        <w:ind w:firstLine="643" w:firstLineChars="200"/>
        <w:rPr>
          <w:rFonts w:ascii="仿宋" w:hAnsi="仿宋" w:eastAsia="仿宋"/>
          <w:b/>
          <w:kern w:val="0"/>
          <w:sz w:val="32"/>
          <w:szCs w:val="32"/>
        </w:rPr>
      </w:pPr>
    </w:p>
    <w:p>
      <w:pPr>
        <w:jc w:val="center"/>
        <w:rPr>
          <w:rFonts w:ascii="仿宋" w:hAnsi="仿宋" w:eastAsia="仿宋"/>
          <w:b/>
          <w:kern w:val="0"/>
          <w:sz w:val="32"/>
          <w:szCs w:val="32"/>
        </w:rPr>
      </w:pPr>
      <w:r>
        <w:rPr>
          <w:rFonts w:hint="eastAsia" w:ascii="仿宋" w:hAnsi="仿宋" w:eastAsia="仿宋"/>
          <w:b/>
          <w:kern w:val="0"/>
          <w:sz w:val="32"/>
          <w:szCs w:val="32"/>
        </w:rPr>
        <w:t>第三章 同类业绩的审核</w:t>
      </w:r>
    </w:p>
    <w:p>
      <w:pPr>
        <w:ind w:firstLine="640" w:firstLineChars="200"/>
        <w:rPr>
          <w:rFonts w:ascii="仿宋" w:hAnsi="仿宋" w:eastAsia="仿宋"/>
          <w:kern w:val="0"/>
          <w:sz w:val="32"/>
          <w:szCs w:val="32"/>
        </w:rPr>
      </w:pPr>
      <w:r>
        <w:rPr>
          <w:rFonts w:hint="eastAsia" w:ascii="仿宋" w:hAnsi="仿宋" w:eastAsia="仿宋"/>
          <w:kern w:val="0"/>
          <w:sz w:val="32"/>
          <w:szCs w:val="32"/>
        </w:rPr>
        <w:t>第五条 投标企业的业绩材料应在项目开标前上传援外项目监管系统，资料须至少包括：</w:t>
      </w:r>
    </w:p>
    <w:p>
      <w:pPr>
        <w:ind w:firstLine="640" w:firstLineChars="200"/>
        <w:rPr>
          <w:rFonts w:ascii="仿宋" w:hAnsi="仿宋" w:eastAsia="仿宋"/>
          <w:sz w:val="32"/>
          <w:szCs w:val="32"/>
        </w:rPr>
      </w:pPr>
      <w:r>
        <w:rPr>
          <w:rFonts w:hint="eastAsia" w:ascii="仿宋" w:hAnsi="仿宋" w:eastAsia="仿宋"/>
          <w:sz w:val="32"/>
          <w:szCs w:val="32"/>
        </w:rPr>
        <w:t>（一）中标通知书</w:t>
      </w:r>
    </w:p>
    <w:p>
      <w:pPr>
        <w:ind w:firstLine="640" w:firstLineChars="200"/>
        <w:rPr>
          <w:rFonts w:ascii="仿宋" w:hAnsi="仿宋" w:eastAsia="仿宋"/>
          <w:sz w:val="32"/>
          <w:szCs w:val="32"/>
        </w:rPr>
      </w:pPr>
      <w:r>
        <w:rPr>
          <w:rFonts w:hint="eastAsia" w:ascii="仿宋" w:hAnsi="仿宋" w:eastAsia="仿宋"/>
          <w:sz w:val="32"/>
          <w:szCs w:val="32"/>
        </w:rPr>
        <w:t>（二）合同</w:t>
      </w:r>
    </w:p>
    <w:p>
      <w:pPr>
        <w:ind w:firstLine="640" w:firstLineChars="200"/>
        <w:rPr>
          <w:rFonts w:ascii="仿宋" w:hAnsi="仿宋" w:eastAsia="仿宋"/>
          <w:sz w:val="32"/>
          <w:szCs w:val="32"/>
        </w:rPr>
      </w:pPr>
      <w:r>
        <w:rPr>
          <w:rFonts w:hint="eastAsia" w:ascii="仿宋" w:hAnsi="仿宋" w:eastAsia="仿宋"/>
          <w:sz w:val="32"/>
          <w:szCs w:val="32"/>
        </w:rPr>
        <w:t>（三）竣工验收证明</w:t>
      </w:r>
    </w:p>
    <w:p>
      <w:pPr>
        <w:ind w:firstLine="640" w:firstLineChars="200"/>
        <w:rPr>
          <w:rFonts w:ascii="仿宋" w:hAnsi="仿宋" w:eastAsia="仿宋"/>
          <w:sz w:val="32"/>
          <w:szCs w:val="32"/>
        </w:rPr>
      </w:pPr>
      <w:r>
        <w:rPr>
          <w:rFonts w:hint="eastAsia" w:ascii="仿宋" w:hAnsi="仿宋" w:eastAsia="仿宋"/>
          <w:sz w:val="32"/>
          <w:szCs w:val="32"/>
        </w:rPr>
        <w:t>上述资料中，中标通知书因属于境内依法可不进行招标的项目或属于境外项目无中标通知书的，投标企业须提供情况说明，境内项目须提供业主证明材料，境外项目须提供我驻在国经商参处的证明材料。</w:t>
      </w:r>
    </w:p>
    <w:p>
      <w:pPr>
        <w:ind w:firstLine="640" w:firstLineChars="200"/>
        <w:rPr>
          <w:rFonts w:ascii="仿宋" w:hAnsi="仿宋" w:eastAsia="仿宋"/>
          <w:sz w:val="32"/>
          <w:szCs w:val="32"/>
        </w:rPr>
      </w:pPr>
      <w:r>
        <w:rPr>
          <w:rFonts w:hint="eastAsia" w:ascii="仿宋" w:hAnsi="仿宋" w:eastAsia="仿宋"/>
          <w:sz w:val="32"/>
          <w:szCs w:val="32"/>
        </w:rPr>
        <w:t>投标企业提供资料如不能反映出采购招标文件规定的同类项目业绩规模性量化指标，则应同时提供能够反映出指标的相关文件，如图纸等。</w:t>
      </w:r>
    </w:p>
    <w:p>
      <w:pPr>
        <w:ind w:firstLine="640" w:firstLineChars="200"/>
        <w:rPr>
          <w:rFonts w:ascii="仿宋" w:hAnsi="仿宋" w:eastAsia="仿宋"/>
          <w:sz w:val="32"/>
          <w:szCs w:val="32"/>
        </w:rPr>
      </w:pPr>
      <w:r>
        <w:rPr>
          <w:rFonts w:hint="eastAsia" w:ascii="仿宋" w:hAnsi="仿宋" w:eastAsia="仿宋"/>
          <w:sz w:val="32"/>
          <w:szCs w:val="32"/>
        </w:rPr>
        <w:t>第六条 同类项目业绩是否符合采购文件要求由资格审查专家具体判定。</w:t>
      </w:r>
    </w:p>
    <w:p>
      <w:pPr>
        <w:ind w:firstLine="640" w:firstLineChars="200"/>
        <w:rPr>
          <w:rFonts w:ascii="仿宋" w:hAnsi="仿宋" w:eastAsia="仿宋"/>
          <w:sz w:val="32"/>
          <w:szCs w:val="32"/>
        </w:rPr>
      </w:pPr>
      <w:r>
        <w:rPr>
          <w:rFonts w:hint="eastAsia" w:ascii="仿宋" w:hAnsi="仿宋" w:eastAsia="仿宋"/>
          <w:sz w:val="32"/>
          <w:szCs w:val="32"/>
        </w:rPr>
        <w:t>第七条 投标企业提供的用于资格审查的同类项目数量不得超过3个。如超过3个，则仅顺序审核前3个项目，由此造成的后果由投标企业自行承担。</w:t>
      </w:r>
    </w:p>
    <w:p>
      <w:pPr>
        <w:ind w:firstLine="640" w:firstLineChars="200"/>
        <w:rPr>
          <w:rFonts w:ascii="仿宋" w:hAnsi="仿宋" w:eastAsia="仿宋"/>
          <w:kern w:val="0"/>
          <w:sz w:val="32"/>
          <w:szCs w:val="32"/>
        </w:rPr>
      </w:pPr>
      <w:r>
        <w:rPr>
          <w:rFonts w:hint="eastAsia" w:ascii="仿宋" w:hAnsi="仿宋" w:eastAsia="仿宋"/>
          <w:kern w:val="0"/>
          <w:sz w:val="32"/>
          <w:szCs w:val="32"/>
        </w:rPr>
        <w:t>第八条 不接受联合体投标的项目，</w:t>
      </w:r>
      <w:r>
        <w:rPr>
          <w:rFonts w:hint="eastAsia" w:ascii="仿宋" w:hAnsi="仿宋" w:eastAsia="仿宋"/>
          <w:b/>
          <w:kern w:val="0"/>
          <w:sz w:val="32"/>
          <w:szCs w:val="32"/>
        </w:rPr>
        <w:t>除投标企业与其全资子公司组成的联合体业绩外，</w:t>
      </w:r>
      <w:r>
        <w:rPr>
          <w:rFonts w:hint="eastAsia" w:ascii="仿宋" w:hAnsi="仿宋" w:eastAsia="仿宋"/>
          <w:kern w:val="0"/>
          <w:sz w:val="32"/>
          <w:szCs w:val="32"/>
        </w:rPr>
        <w:t>企业提交的其他联合体业绩不予认可。</w:t>
      </w:r>
    </w:p>
    <w:p>
      <w:pPr>
        <w:ind w:firstLine="643" w:firstLineChars="200"/>
        <w:rPr>
          <w:rFonts w:ascii="仿宋" w:hAnsi="仿宋" w:eastAsia="仿宋"/>
          <w:b/>
          <w:kern w:val="0"/>
          <w:sz w:val="32"/>
          <w:szCs w:val="32"/>
        </w:rPr>
      </w:pPr>
      <w:r>
        <w:rPr>
          <w:rFonts w:hint="eastAsia" w:ascii="仿宋" w:hAnsi="仿宋" w:eastAsia="仿宋"/>
          <w:b/>
          <w:kern w:val="0"/>
          <w:sz w:val="32"/>
          <w:szCs w:val="32"/>
        </w:rPr>
        <w:t>第九条 投标企业全资子公司的业绩可以认可为投标企业的同类项目业绩。全资子公司的界定时间按投标截止时间计。</w:t>
      </w:r>
    </w:p>
    <w:p>
      <w:pPr>
        <w:ind w:firstLine="643" w:firstLineChars="200"/>
        <w:rPr>
          <w:rFonts w:ascii="仿宋" w:hAnsi="仿宋" w:eastAsia="仿宋"/>
          <w:b/>
          <w:kern w:val="0"/>
          <w:sz w:val="32"/>
          <w:szCs w:val="32"/>
        </w:rPr>
      </w:pPr>
      <w:r>
        <w:rPr>
          <w:rFonts w:hint="eastAsia" w:ascii="仿宋" w:hAnsi="仿宋" w:eastAsia="仿宋"/>
          <w:b/>
          <w:kern w:val="0"/>
          <w:sz w:val="32"/>
          <w:szCs w:val="32"/>
        </w:rPr>
        <w:t>第十条 属如下情况之一的，可视为全资子公司：</w:t>
      </w:r>
    </w:p>
    <w:p>
      <w:pPr>
        <w:ind w:firstLine="643" w:firstLineChars="200"/>
        <w:rPr>
          <w:rFonts w:ascii="仿宋" w:hAnsi="仿宋" w:eastAsia="仿宋"/>
          <w:b/>
          <w:kern w:val="0"/>
          <w:sz w:val="32"/>
          <w:szCs w:val="32"/>
        </w:rPr>
      </w:pPr>
      <w:r>
        <w:rPr>
          <w:rFonts w:hint="eastAsia" w:ascii="仿宋" w:hAnsi="仿宋" w:eastAsia="仿宋"/>
          <w:b/>
          <w:kern w:val="0"/>
          <w:sz w:val="32"/>
          <w:szCs w:val="32"/>
        </w:rPr>
        <w:t>（一）投标企业100%出资；</w:t>
      </w:r>
    </w:p>
    <w:p>
      <w:pPr>
        <w:ind w:firstLine="643" w:firstLineChars="200"/>
        <w:rPr>
          <w:rFonts w:ascii="仿宋" w:hAnsi="仿宋" w:eastAsia="仿宋"/>
          <w:b/>
          <w:kern w:val="0"/>
          <w:sz w:val="32"/>
          <w:szCs w:val="32"/>
        </w:rPr>
      </w:pPr>
      <w:r>
        <w:rPr>
          <w:rFonts w:hint="eastAsia" w:ascii="仿宋" w:hAnsi="仿宋" w:eastAsia="仿宋"/>
          <w:b/>
          <w:kern w:val="0"/>
          <w:sz w:val="32"/>
          <w:szCs w:val="32"/>
        </w:rPr>
        <w:t>（二）集团内部交叉持股，投标企业为子公司的控股股东，且是其他股东的实际出资人；</w:t>
      </w:r>
    </w:p>
    <w:p>
      <w:pPr>
        <w:ind w:firstLine="643" w:firstLineChars="200"/>
        <w:rPr>
          <w:rFonts w:ascii="仿宋" w:hAnsi="仿宋" w:eastAsia="仿宋"/>
          <w:b/>
          <w:kern w:val="0"/>
          <w:sz w:val="32"/>
          <w:szCs w:val="32"/>
        </w:rPr>
      </w:pPr>
      <w:r>
        <w:rPr>
          <w:rFonts w:hint="eastAsia" w:ascii="仿宋" w:hAnsi="仿宋" w:eastAsia="仿宋"/>
          <w:b/>
          <w:kern w:val="0"/>
          <w:sz w:val="32"/>
          <w:szCs w:val="32"/>
        </w:rPr>
        <w:t>（三）投标企业和子公司工会共同持有全部股份。</w:t>
      </w:r>
    </w:p>
    <w:p>
      <w:pPr>
        <w:ind w:firstLine="640" w:firstLineChars="200"/>
        <w:rPr>
          <w:rFonts w:ascii="仿宋" w:hAnsi="仿宋" w:eastAsia="仿宋"/>
          <w:b/>
          <w:sz w:val="32"/>
          <w:szCs w:val="32"/>
        </w:rPr>
      </w:pPr>
      <w:r>
        <w:rPr>
          <w:rFonts w:hint="eastAsia" w:ascii="仿宋" w:hAnsi="仿宋" w:eastAsia="仿宋"/>
          <w:sz w:val="32"/>
          <w:szCs w:val="32"/>
        </w:rPr>
        <w:t>第十一条 投标企业应对所提供资料的真实性、准确性和完整性负责，并自行承担任何因真实性、合法性以及错漏等原因而导致的一切后果。</w:t>
      </w:r>
      <w:r>
        <w:rPr>
          <w:rFonts w:hint="eastAsia" w:ascii="仿宋" w:hAnsi="仿宋" w:eastAsia="仿宋"/>
          <w:b/>
          <w:sz w:val="32"/>
          <w:szCs w:val="32"/>
        </w:rPr>
        <w:t>已上传援外项目监管系统的业绩，投标企业可不提供相应材料的原件。</w:t>
      </w:r>
    </w:p>
    <w:p>
      <w:pPr>
        <w:ind w:firstLine="640" w:firstLineChars="200"/>
        <w:rPr>
          <w:rFonts w:ascii="仿宋" w:hAnsi="仿宋" w:eastAsia="仿宋"/>
          <w:sz w:val="32"/>
          <w:szCs w:val="32"/>
        </w:rPr>
      </w:pPr>
    </w:p>
    <w:p>
      <w:pPr>
        <w:jc w:val="center"/>
        <w:rPr>
          <w:rFonts w:ascii="仿宋" w:hAnsi="仿宋" w:eastAsia="仿宋"/>
          <w:b/>
          <w:sz w:val="32"/>
          <w:szCs w:val="32"/>
        </w:rPr>
      </w:pPr>
      <w:r>
        <w:rPr>
          <w:rFonts w:hint="eastAsia" w:ascii="仿宋" w:hAnsi="仿宋" w:eastAsia="仿宋"/>
          <w:b/>
          <w:sz w:val="32"/>
          <w:szCs w:val="32"/>
        </w:rPr>
        <w:t>第四章 同类业绩的公示和质疑处理</w:t>
      </w:r>
    </w:p>
    <w:p>
      <w:pPr>
        <w:ind w:firstLine="640" w:firstLineChars="200"/>
        <w:rPr>
          <w:rFonts w:ascii="仿宋" w:hAnsi="仿宋" w:eastAsia="仿宋"/>
          <w:sz w:val="32"/>
          <w:szCs w:val="32"/>
        </w:rPr>
      </w:pPr>
      <w:r>
        <w:rPr>
          <w:rFonts w:hint="eastAsia" w:ascii="仿宋" w:hAnsi="仿宋" w:eastAsia="仿宋"/>
          <w:sz w:val="32"/>
          <w:szCs w:val="32"/>
        </w:rPr>
        <w:t>第十二条 中标候选企业同类项目业绩在项目公示阶段与企业资质等一并公示，具体公示内容为项目名称、规模性量化指标。</w:t>
      </w:r>
    </w:p>
    <w:p>
      <w:pPr>
        <w:ind w:firstLine="640" w:firstLineChars="200"/>
        <w:rPr>
          <w:rFonts w:ascii="仿宋" w:hAnsi="仿宋" w:eastAsia="仿宋"/>
          <w:sz w:val="32"/>
          <w:szCs w:val="32"/>
        </w:rPr>
      </w:pPr>
      <w:r>
        <w:rPr>
          <w:rFonts w:hint="eastAsia" w:ascii="仿宋" w:hAnsi="仿宋" w:eastAsia="仿宋"/>
          <w:sz w:val="32"/>
          <w:szCs w:val="32"/>
        </w:rPr>
        <w:t>第十三条 公示期间，对中标候选企业同类项目业绩有疑义或异议，应当按政府采购质疑程序提出及处理，具体要求参照《政府采购质疑和投诉办法》（财政部第94号令）执行。</w:t>
      </w:r>
    </w:p>
    <w:p>
      <w:pPr>
        <w:ind w:firstLine="640" w:firstLineChars="200"/>
        <w:rPr>
          <w:rFonts w:ascii="仿宋" w:hAnsi="仿宋" w:eastAsia="仿宋"/>
          <w:sz w:val="32"/>
          <w:szCs w:val="32"/>
        </w:rPr>
      </w:pPr>
      <w:r>
        <w:rPr>
          <w:rFonts w:hint="eastAsia" w:ascii="仿宋" w:hAnsi="仿宋" w:eastAsia="仿宋"/>
          <w:sz w:val="32"/>
          <w:szCs w:val="32"/>
        </w:rPr>
        <w:t>第十四条 经查实，中标候选企业存在弄虚作假等行为的，采购保证金保函不予退回，同时视情记录不良行为。违反法律法规规定的，提请行政监督主管部门给予行政处罚。</w:t>
      </w:r>
    </w:p>
    <w:p>
      <w:pPr>
        <w:ind w:firstLine="640" w:firstLineChars="200"/>
        <w:rPr>
          <w:rFonts w:ascii="仿宋" w:hAnsi="仿宋" w:eastAsia="仿宋"/>
          <w:sz w:val="32"/>
          <w:szCs w:val="32"/>
        </w:rPr>
      </w:pPr>
      <w:r>
        <w:rPr>
          <w:rFonts w:hint="eastAsia" w:ascii="仿宋" w:hAnsi="仿宋" w:eastAsia="仿宋"/>
          <w:sz w:val="32"/>
          <w:szCs w:val="32"/>
        </w:rPr>
        <w:t>第十五条 排名第一的中标候选企业受质疑事项成立的，原则上从合格的候选标中</w:t>
      </w:r>
      <w:r>
        <w:rPr>
          <w:rFonts w:hint="eastAsia" w:ascii="仿宋" w:hAnsi="仿宋" w:eastAsia="仿宋"/>
          <w:sz w:val="32"/>
          <w:szCs w:val="32"/>
          <w:lang w:eastAsia="zh-CN"/>
        </w:rPr>
        <w:t>安</w:t>
      </w:r>
      <w:bookmarkStart w:id="0" w:name="_GoBack"/>
      <w:bookmarkEnd w:id="0"/>
      <w:r>
        <w:rPr>
          <w:rFonts w:hint="eastAsia" w:ascii="仿宋" w:hAnsi="仿宋" w:eastAsia="仿宋"/>
          <w:sz w:val="32"/>
          <w:szCs w:val="32"/>
        </w:rPr>
        <w:t>排名顺序另行确定中标单位，或经经济合作局局务会审议通过重新组织招标。</w:t>
      </w:r>
    </w:p>
    <w:p>
      <w:pPr>
        <w:ind w:firstLine="640" w:firstLineChars="200"/>
        <w:rPr>
          <w:rFonts w:ascii="仿宋" w:hAnsi="仿宋" w:eastAsia="仿宋"/>
          <w:sz w:val="32"/>
          <w:szCs w:val="32"/>
        </w:rPr>
      </w:pPr>
      <w:r>
        <w:rPr>
          <w:rFonts w:hint="eastAsia" w:ascii="仿宋" w:hAnsi="仿宋" w:eastAsia="仿宋"/>
          <w:sz w:val="32"/>
          <w:szCs w:val="32"/>
        </w:rPr>
        <w:t>第十六条 根据《推进援外项目实施主体诚信评价体系建设的工作方案（试行）》，质疑企业一年内2次以上质疑查无实据的，记录企业一次一般不良行为。以欺骗、威胁、恶意中伤等不正当手段扰乱资格审查及采购秩序，导致采购工作无法正常进行的，记录企业一次严重不良行为，视情暂停邀请其参加援外项目采购活动。违反法律法规规定的，依照法律法规的规定，提请行政监督主管部门给予行政处罚，列入禁止性名单，禁止其自处罚生效之日起2-6年内承担援外项目任务。</w:t>
      </w:r>
    </w:p>
    <w:p>
      <w:pPr>
        <w:ind w:firstLine="640" w:firstLineChars="200"/>
        <w:rPr>
          <w:rFonts w:ascii="仿宋" w:hAnsi="仿宋" w:eastAsia="仿宋"/>
          <w:sz w:val="32"/>
          <w:szCs w:val="32"/>
        </w:rPr>
      </w:pPr>
    </w:p>
    <w:p>
      <w:pPr>
        <w:jc w:val="center"/>
        <w:rPr>
          <w:rFonts w:ascii="仿宋" w:hAnsi="仿宋" w:eastAsia="仿宋"/>
          <w:b/>
          <w:sz w:val="32"/>
          <w:szCs w:val="32"/>
        </w:rPr>
      </w:pPr>
      <w:r>
        <w:rPr>
          <w:rFonts w:hint="eastAsia" w:ascii="仿宋" w:hAnsi="仿宋" w:eastAsia="仿宋"/>
          <w:b/>
          <w:sz w:val="32"/>
          <w:szCs w:val="32"/>
        </w:rPr>
        <w:t>第五章 其他</w:t>
      </w:r>
    </w:p>
    <w:p>
      <w:pPr>
        <w:ind w:firstLine="640" w:firstLineChars="200"/>
        <w:rPr>
          <w:rFonts w:ascii="仿宋" w:hAnsi="仿宋" w:eastAsia="仿宋"/>
          <w:sz w:val="32"/>
          <w:szCs w:val="32"/>
        </w:rPr>
      </w:pPr>
      <w:r>
        <w:rPr>
          <w:rFonts w:hint="eastAsia" w:ascii="仿宋" w:hAnsi="仿宋" w:eastAsia="仿宋"/>
          <w:sz w:val="32"/>
          <w:szCs w:val="32"/>
        </w:rPr>
        <w:t>第十七条 本规则由经济合作局招标办负责解释。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31"/>
    <w:rsid w:val="000267F5"/>
    <w:rsid w:val="00031F16"/>
    <w:rsid w:val="000717D5"/>
    <w:rsid w:val="0014520D"/>
    <w:rsid w:val="00145906"/>
    <w:rsid w:val="00152D7A"/>
    <w:rsid w:val="001A0825"/>
    <w:rsid w:val="00206B6B"/>
    <w:rsid w:val="00257039"/>
    <w:rsid w:val="00281218"/>
    <w:rsid w:val="002B3F8F"/>
    <w:rsid w:val="002B4193"/>
    <w:rsid w:val="002C10D6"/>
    <w:rsid w:val="002D0DE4"/>
    <w:rsid w:val="003A6EB7"/>
    <w:rsid w:val="00477315"/>
    <w:rsid w:val="004F4819"/>
    <w:rsid w:val="004F77F0"/>
    <w:rsid w:val="005802D9"/>
    <w:rsid w:val="005900A1"/>
    <w:rsid w:val="005B176E"/>
    <w:rsid w:val="006147B1"/>
    <w:rsid w:val="00697DCD"/>
    <w:rsid w:val="006D3AC1"/>
    <w:rsid w:val="006E13C6"/>
    <w:rsid w:val="006E332C"/>
    <w:rsid w:val="00747384"/>
    <w:rsid w:val="007D0AFA"/>
    <w:rsid w:val="007D45ED"/>
    <w:rsid w:val="007F07A8"/>
    <w:rsid w:val="00823AF0"/>
    <w:rsid w:val="008A5579"/>
    <w:rsid w:val="008A7FDB"/>
    <w:rsid w:val="008E4D35"/>
    <w:rsid w:val="009161DD"/>
    <w:rsid w:val="0098464C"/>
    <w:rsid w:val="009F48E2"/>
    <w:rsid w:val="00A334D4"/>
    <w:rsid w:val="00A53E98"/>
    <w:rsid w:val="00B04203"/>
    <w:rsid w:val="00B442E8"/>
    <w:rsid w:val="00B47BAF"/>
    <w:rsid w:val="00B62C6D"/>
    <w:rsid w:val="00B82131"/>
    <w:rsid w:val="00BD031B"/>
    <w:rsid w:val="00BD0F4E"/>
    <w:rsid w:val="00C574B3"/>
    <w:rsid w:val="00DD4792"/>
    <w:rsid w:val="00DE1979"/>
    <w:rsid w:val="00E87282"/>
    <w:rsid w:val="00E9402B"/>
    <w:rsid w:val="00EC2BB3"/>
    <w:rsid w:val="00ED6D93"/>
    <w:rsid w:val="00EE45FF"/>
    <w:rsid w:val="00F07626"/>
    <w:rsid w:val="00F460ED"/>
    <w:rsid w:val="00F66EB5"/>
    <w:rsid w:val="00FC5110"/>
    <w:rsid w:val="00FD1155"/>
    <w:rsid w:val="37147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3"/>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311</Words>
  <Characters>1776</Characters>
  <Lines>14</Lines>
  <Paragraphs>4</Paragraphs>
  <TotalTime>1806</TotalTime>
  <ScaleCrop>false</ScaleCrop>
  <LinksUpToDate>false</LinksUpToDate>
  <CharactersWithSpaces>2083</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2018-03-23T06:50:00Z</dcterms:created>
  <dc:creator>WJ</dc:creator>
  <cp:lastModifiedBy>孙建英</cp:lastModifiedBy>
  <cp:lastPrinted>2018-06-15T03:28:00Z</cp:lastPrinted>
  <dcterms:modified xsi:type="dcterms:W3CDTF">2023-04-25T02:06:20Z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