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</w:p>
    <w:p>
      <w:pPr>
        <w:overflowPunct w:val="0"/>
        <w:topLinePunct/>
        <w:rPr>
          <w:rFonts w:ascii="Times New Roman" w:hAnsi="Times New Roman" w:eastAsia="方正小标宋_GBK" w:cs="Times New Roman"/>
          <w:bCs/>
        </w:rPr>
      </w:pPr>
    </w:p>
    <w:p>
      <w:pPr>
        <w:overflowPunct w:val="0"/>
        <w:topLinePunct/>
        <w:snapToGrid w:val="0"/>
        <w:jc w:val="center"/>
        <w:rPr>
          <w:rFonts w:ascii="Times New Roman" w:hAnsi="Times New Roman" w:eastAsia="华文中宋" w:cs="Times New Roman"/>
          <w:bCs/>
          <w:sz w:val="44"/>
        </w:rPr>
      </w:pPr>
      <w:r>
        <w:rPr>
          <w:rFonts w:hint="eastAsia" w:ascii="Times New Roman" w:hAnsi="Times New Roman" w:eastAsia="华文中宋" w:cs="Times New Roman"/>
          <w:bCs/>
          <w:sz w:val="44"/>
          <w:lang w:eastAsia="zh-CN"/>
        </w:rPr>
        <w:t>中央和国家机关</w:t>
      </w:r>
      <w:r>
        <w:rPr>
          <w:rFonts w:ascii="Times New Roman" w:hAnsi="Times New Roman" w:eastAsia="华文中宋" w:cs="Times New Roman"/>
          <w:bCs/>
          <w:sz w:val="44"/>
        </w:rPr>
        <w:t>五四红旗团</w:t>
      </w:r>
      <w:r>
        <w:rPr>
          <w:rFonts w:hint="eastAsia" w:ascii="Times New Roman" w:hAnsi="Times New Roman" w:eastAsia="华文中宋" w:cs="Times New Roman"/>
          <w:bCs/>
          <w:sz w:val="44"/>
        </w:rPr>
        <w:t>（总）</w:t>
      </w:r>
      <w:r>
        <w:rPr>
          <w:rFonts w:ascii="Times New Roman" w:hAnsi="Times New Roman" w:eastAsia="华文中宋" w:cs="Times New Roman"/>
          <w:bCs/>
          <w:sz w:val="44"/>
        </w:rPr>
        <w:t>支部</w:t>
      </w:r>
    </w:p>
    <w:p>
      <w:pPr>
        <w:overflowPunct w:val="0"/>
        <w:topLinePunct/>
        <w:snapToGrid w:val="0"/>
        <w:jc w:val="center"/>
        <w:rPr>
          <w:rFonts w:ascii="Times New Roman" w:hAnsi="Times New Roman" w:eastAsia="华文中宋" w:cs="Times New Roman"/>
          <w:bCs/>
          <w:sz w:val="44"/>
        </w:rPr>
      </w:pPr>
      <w:r>
        <w:rPr>
          <w:rFonts w:ascii="Times New Roman" w:hAnsi="Times New Roman" w:eastAsia="华文中宋" w:cs="Times New Roman"/>
          <w:bCs/>
          <w:sz w:val="44"/>
        </w:rPr>
        <w:t>推荐表</w:t>
      </w: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overflowPunct w:val="0"/>
        <w:topLinePunct/>
        <w:spacing w:line="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2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71"/>
        <w:gridCol w:w="805"/>
        <w:gridCol w:w="931"/>
        <w:gridCol w:w="86"/>
        <w:gridCol w:w="1400"/>
        <w:gridCol w:w="1106"/>
        <w:gridCol w:w="417"/>
        <w:gridCol w:w="889"/>
        <w:gridCol w:w="1344"/>
        <w:gridCol w:w="9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团支部（总支）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全　称</w:t>
            </w:r>
          </w:p>
        </w:tc>
        <w:tc>
          <w:tcPr>
            <w:tcW w:w="68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人事司团支部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人事司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65198525;15210598733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2020年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团员数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2020年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发展团员数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2020年推荐优秀团员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作入党积极分子或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发展对象人数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2020年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应收团费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2020年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实收团费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是否已登录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“智慧团建”系统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近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三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换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届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况</w:t>
            </w:r>
          </w:p>
        </w:tc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换届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5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人 数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2018.12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w w:val="95"/>
                <w:sz w:val="24"/>
                <w:szCs w:val="24"/>
              </w:rPr>
              <w:t>2020年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spacing w:val="-6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w w:val="95"/>
                <w:sz w:val="24"/>
                <w:szCs w:val="24"/>
              </w:rPr>
              <w:t>执行“三会两制一课”情　况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团支部大会召开次数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  <w:t>团支部委员会议召开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  <w:t>次  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3" w:leftChars="-49" w:right="-103" w:rightChars="-49"/>
              <w:jc w:val="center"/>
              <w:textAlignment w:val="auto"/>
              <w:rPr>
                <w:rFonts w:ascii="Times New Roman" w:hAnsi="Times New Roman" w:eastAsia="仿宋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8"/>
                <w:sz w:val="24"/>
                <w:szCs w:val="24"/>
              </w:rPr>
              <w:t>团小组会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3" w:leftChars="-49" w:right="-103" w:rightChars="-49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召  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103" w:leftChars="-49" w:right="-103" w:rightChars="-49"/>
              <w:jc w:val="center"/>
              <w:textAlignment w:val="auto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次  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是否开展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团员教育评　议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是否开展团员年度团籍注册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w w:val="95"/>
                <w:sz w:val="24"/>
                <w:szCs w:val="24"/>
              </w:rPr>
              <w:t>基层团组织规范化建设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w w:val="95"/>
                <w:sz w:val="24"/>
                <w:szCs w:val="24"/>
              </w:rPr>
              <w:t>团支部整理整顿中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w w:val="95"/>
                <w:sz w:val="24"/>
                <w:szCs w:val="24"/>
              </w:rPr>
              <w:t>是否完成自查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是否列入重点整顿团支部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2020年开展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活动情况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  <w:t>开展活动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  <w:t>次　数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参加活动总人次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4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近五年获得的奖项和荣誉</w:t>
            </w:r>
          </w:p>
        </w:tc>
        <w:tc>
          <w:tcPr>
            <w:tcW w:w="7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2020年2月，人事司青年理论学习小组获评2019年度商务部“优秀青年理论学习小组”。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2020年10月，获“商务部青年扶贫爱心义卖”优秀组织奖。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2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和青年参与情况及取得的效果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2019—2020年度开展的主要活动</w:t>
            </w:r>
          </w:p>
        </w:tc>
        <w:tc>
          <w:tcPr>
            <w:tcW w:w="7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根据机关团委统一要求，创新活动形式、丰富活动内容，扎实开展“我与司局长面对面”“学用新思想，建功双胜利”主题团日、“商务青年爱心扶贫义卖”等活动。结合人事司实际，探索形成“每日一刻钟”“青年干部上课桌、圆桌、讲桌”等系列活动品牌，自主组织开展“干部人事工作重要论述摘编”“疫情防控大家谈”“我眼中的进博会”“商务青年话扶贫”等理论研讨、主题团日活动。积极加强联学联建，与其他司局团支部联合举办“强化政治机关意识，贡献商务青春力量”主题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通过上述活动，有效推动全司青年同志加强理论武装、提高工作本领、展现青年担当。全司青年同志积极参与、争当主角，为大家展现风采、加强交流搭建了平台，增强了队伍向心力、凝聚力、战斗力。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9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zh-CN"/>
              </w:rPr>
              <w:t>机关团委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00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机关纪委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机关党委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2916" w:type="dxa"/>
            <w:gridSpan w:val="4"/>
            <w:noWrap w:val="0"/>
            <w:vAlign w:val="top"/>
          </w:tcPr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（盖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年  月  日  </w:t>
            </w:r>
          </w:p>
        </w:tc>
        <w:tc>
          <w:tcPr>
            <w:tcW w:w="3009" w:type="dxa"/>
            <w:gridSpan w:val="4"/>
            <w:noWrap w:val="0"/>
            <w:vAlign w:val="top"/>
          </w:tcPr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（盖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年  月  日  </w:t>
            </w:r>
          </w:p>
        </w:tc>
        <w:tc>
          <w:tcPr>
            <w:tcW w:w="2956" w:type="dxa"/>
            <w:gridSpan w:val="4"/>
            <w:noWrap w:val="0"/>
            <w:vAlign w:val="top"/>
          </w:tcPr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（盖  章）  </w:t>
            </w:r>
          </w:p>
          <w:p>
            <w:pPr>
              <w:wordWrap w:val="0"/>
              <w:snapToGrid w:val="0"/>
              <w:ind w:right="56" w:firstLine="245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年  月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96842"/>
    <w:rsid w:val="18683ABD"/>
    <w:rsid w:val="1BBA7285"/>
    <w:rsid w:val="3EAB0813"/>
    <w:rsid w:val="61765E91"/>
    <w:rsid w:val="66677AF1"/>
    <w:rsid w:val="77FEF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Tom·C</cp:lastModifiedBy>
  <cp:lastPrinted>2021-03-24T05:21:55Z</cp:lastPrinted>
  <dcterms:modified xsi:type="dcterms:W3CDTF">2021-03-30T12:02:39Z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BC17A151E2B54392B88C273038319997</vt:lpwstr>
  </property>
</Properties>
</file>