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pPr>
      <w:r>
        <w:rPr>
          <w:rFonts w:ascii="Times New Roman"/>
        </w:rPr>
        <w:t>ICS</w:t>
      </w:r>
      <w: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13.020.20</w:t>
      </w:r>
      <w:r>
        <w:fldChar w:fldCharType="end"/>
      </w:r>
      <w:bookmarkEnd w:id="0"/>
    </w:p>
    <w:p>
      <w:pPr>
        <w:pStyle w:val="58"/>
      </w:pPr>
      <w:bookmarkStart w:id="1" w:name="WXFLH"/>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Z 02</w:t>
      </w:r>
      <w:r>
        <w:fldChar w:fldCharType="end"/>
      </w:r>
      <w:bookmarkEnd w:id="1"/>
    </w:p>
    <w:tbl>
      <w:tblPr>
        <w:tblStyle w:val="3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58"/>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true"/>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yK4v7NUAAAAHAQAADwAA&#10;AAAAAAABACAAAAA4AAAAZHJzL2Rvd25yZXYueG1sUEsBAhQAFAAAAAgAh07iQPIv/f6RAQAAGQMA&#10;AA4AAAAAAAAAAQAgAAAAOgEAAGRycy9lMm9Eb2MueG1sUEsFBgAAAAAGAAYAWQEAAD0FAAAAAA==&#10;">
                      <v:fill on="t" focussize="0,0"/>
                      <v:stroke on="f"/>
                      <v:imagedata o:title=""/>
                      <o:lock v:ext="edit" aspectratio="f"/>
                      <v:textbox>
                        <w:txbxContent>
                          <w:p/>
                        </w:txbxContent>
                      </v:textbox>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2"/>
        <w:framePr w:vAnchor="page" w:hAnchor="page" w:x="8106" w:y="503"/>
      </w:pPr>
      <w:bookmarkStart w:id="3" w:name="c1"/>
      <w:r>
        <w:fldChar w:fldCharType="begin">
          <w:ffData>
            <w:name w:val="c1"/>
            <w:enabled/>
            <w:calcOnExit w:val="0"/>
            <w:textInput>
              <w:maxLength w:val="2"/>
            </w:textInput>
          </w:ffData>
        </w:fldChar>
      </w:r>
      <w:r>
        <w:instrText xml:space="preserve"> FORMTEXT </w:instrText>
      </w:r>
      <w:r>
        <w:fldChar w:fldCharType="separate"/>
      </w:r>
      <w:r>
        <w:rPr>
          <w:rFonts w:hint="eastAsia"/>
        </w:rPr>
        <w:t>SB</w:t>
      </w:r>
      <w:r>
        <w:fldChar w:fldCharType="end"/>
      </w:r>
      <w:bookmarkEnd w:id="3"/>
    </w:p>
    <w:p>
      <w:pPr>
        <w:pStyle w:val="81"/>
      </w:pPr>
      <w:r>
        <w:rPr>
          <w:rFonts w:hint="eastAsia"/>
        </w:rPr>
        <w:t>中华人民共和国</w:t>
      </w:r>
      <w:bookmarkStart w:id="4" w:name="c2"/>
      <w:r>
        <w:fldChar w:fldCharType="begin">
          <w:ffData>
            <w:name w:val="c2"/>
            <w:enabled/>
            <w:calcOnExit w:val="0"/>
            <w:textInput/>
          </w:ffData>
        </w:fldChar>
      </w:r>
      <w:r>
        <w:instrText xml:space="preserve"> FORMTEXT </w:instrText>
      </w:r>
      <w:r>
        <w:fldChar w:fldCharType="separate"/>
      </w:r>
      <w:r>
        <w:rPr>
          <w:rFonts w:hint="eastAsia"/>
        </w:rPr>
        <w:t>国内贸易</w:t>
      </w:r>
      <w:r>
        <w:fldChar w:fldCharType="end"/>
      </w:r>
      <w:bookmarkEnd w:id="4"/>
      <w:r>
        <w:rPr>
          <w:rFonts w:hint="eastAsia"/>
        </w:rPr>
        <w:t>行业标准</w:t>
      </w:r>
    </w:p>
    <w:p>
      <w:pPr>
        <w:pStyle w:val="94"/>
      </w:pPr>
      <w:bookmarkStart w:id="5"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5"/>
      <w:r>
        <w:rPr>
          <w:rFonts w:ascii="Times New Roman"/>
        </w:rPr>
        <w:t xml:space="preserve">/T </w:t>
      </w:r>
      <w:bookmarkStart w:id="6"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7"/>
    </w:p>
    <w:tbl>
      <w:tblPr>
        <w:tblStyle w:val="3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1"/>
            </w:pPr>
            <w:bookmarkStart w:id="8"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true"/>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HmDyy9YAAAAIAQAADwAAAAAAAAAB&#10;ACAAAAA4AAAAZHJzL2Rvd25yZXYueG1sUEsBAhQAFAAAAAgAh07iQLWDRDiKAQAAGQMAAA4AAAAA&#10;AAAAAQAgAAAAOwEAAGRycy9lMm9Eb2MueG1sUEsFBgAAAAAGAAYAWQEAADcFA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pPr>
        <w:pStyle w:val="94"/>
      </w:pPr>
    </w:p>
    <w:p>
      <w:pPr>
        <w:pStyle w:val="94"/>
      </w:pPr>
    </w:p>
    <w:p>
      <w:pPr>
        <w:pStyle w:val="49"/>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环保展台设计制作指南</w:t>
      </w:r>
      <w:r>
        <w:fldChar w:fldCharType="end"/>
      </w:r>
      <w:bookmarkEnd w:id="9"/>
    </w:p>
    <w:p>
      <w:pPr>
        <w:pStyle w:val="48"/>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 xml:space="preserve">Guide for design and production of </w:t>
      </w:r>
      <w:r>
        <w:rPr>
          <w:rFonts w:hint="eastAsia" w:hAnsi="宋体" w:cs="宋体"/>
        </w:rPr>
        <w:t>e</w:t>
      </w:r>
      <w:r>
        <w:rPr>
          <w:rFonts w:hAnsi="宋体" w:cs="宋体"/>
        </w:rPr>
        <w:t xml:space="preserve">nvironmental </w:t>
      </w:r>
      <w:r>
        <w:rPr>
          <w:rFonts w:hint="eastAsia" w:hAnsi="宋体" w:cs="宋体"/>
        </w:rPr>
        <w:t>friendly</w:t>
      </w:r>
      <w:r>
        <w:rPr>
          <w:rFonts w:hAnsi="宋体" w:cs="宋体"/>
        </w:rPr>
        <w:t xml:space="preserve"> </w:t>
      </w:r>
      <w:r>
        <w:rPr>
          <w:rFonts w:hint="eastAsia" w:hAnsi="宋体" w:cs="宋体"/>
        </w:rPr>
        <w:t>b</w:t>
      </w:r>
      <w:r>
        <w:rPr>
          <w:rFonts w:hAnsi="宋体" w:cs="宋体"/>
        </w:rPr>
        <w:t>ooth</w:t>
      </w:r>
    </w:p>
    <w:p>
      <w:pPr>
        <w:pStyle w:val="48"/>
      </w:pPr>
      <w:r>
        <w:fldChar w:fldCharType="end"/>
      </w:r>
      <w:bookmarkEnd w:id="10"/>
    </w:p>
    <w:p>
      <w:pPr>
        <w:pStyle w:val="47"/>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Style w:val="3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6"/>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true"/>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BYmuktUAAAAKAQAADwAAAAAAAAAB&#10;ACAAAAA4AAAAZHJzL2Rvd25yZXYueG1sUEsBAhQAFAAAAAgAh07iQM5+bKeLAQAAGQMAAA4AAAAA&#10;AAAAAQAgAAAAOgEAAGRycy9lMm9Eb2MueG1sUEsFBgAAAAAGAAYAWQEAADcFA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true"/>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APhi+XWAAAACQEAAA8AAAAAAAAA&#10;AQAgAAAAOAAAAGRycy9kb3ducmV2LnhtbFBLAQIUABQAAAAIAIdO4kBWwxGIiwEAABkDAAAOAAAA&#10;AAAAAAEAIAAAADsBAABkcnMvZTJvRG9jLnhtbFBLBQYAAAAABgAGAFkBAAA4BQAAAAA=&#10;">
                      <v:fill on="t" focussize="0,0"/>
                      <v:stroke on="f"/>
                      <v:imagedata o:title=""/>
                      <o:lock v:ext="edit" aspectratio="f"/>
                      <v:textbox>
                        <w:txbxContent>
                          <w:p/>
                        </w:txbxContent>
                      </v:textbox>
                    </v:rect>
                  </w:pict>
                </mc:Fallback>
              </mc:AlternateContent>
            </w:r>
            <w:bookmarkStart w:id="12" w:name="LB"/>
            <w:bookmarkStart w:id="56" w:name="_GoBack"/>
            <w:bookmarkEnd w:id="56"/>
            <w:r>
              <w:rPr>
                <w:rFonts w:ascii="宋体" w:hAnsi="Calibri" w:eastAsia="宋体" w:cs="Times New Roman"/>
                <w:sz w:val="24"/>
                <w:szCs w:val="28"/>
                <w:lang w:val="en-US" w:eastAsia="zh-CN" w:bidi="ar-SA"/>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r>
              <w:rPr>
                <w:rFonts w:ascii="宋体" w:hAnsi="Calibri" w:eastAsia="宋体" w:cs="Times New Roman"/>
                <w:sz w:val="24"/>
                <w:szCs w:val="28"/>
                <w:lang w:val="en-US" w:eastAsia="zh-CN" w:bidi="ar-SA"/>
              </w:rPr>
              <w:instrText xml:space="preserve">FORMDROPDOWN</w:instrText>
            </w:r>
            <w:r>
              <w:rPr>
                <w:rFonts w:ascii="宋体" w:hAnsi="Calibri" w:eastAsia="宋体" w:cs="Times New Roman"/>
                <w:sz w:val="24"/>
                <w:szCs w:val="28"/>
                <w:lang w:val="en-US" w:eastAsia="zh-CN" w:bidi="ar-SA"/>
              </w:rPr>
              <w:fldChar w:fldCharType="separate"/>
            </w:r>
            <w:r>
              <w:rPr>
                <w:rFonts w:ascii="宋体" w:hAnsi="Calibri" w:eastAsia="宋体" w:cs="Times New Roman"/>
                <w:sz w:val="24"/>
                <w:szCs w:val="28"/>
                <w:lang w:val="en-US" w:eastAsia="zh-CN" w:bidi="ar-SA"/>
              </w:rP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8"/>
            </w:pPr>
            <w:bookmarkStart w:id="13" w:name="WCRQ"/>
            <w:r>
              <w:fldChar w:fldCharType="begin">
                <w:ffData>
                  <w:name w:val="WCRQ"/>
                  <w:enabled/>
                  <w:calcOnExit w:val="0"/>
                  <w:textInput/>
                </w:ffData>
              </w:fldChar>
            </w:r>
            <w:r>
              <w:instrText xml:space="preserve"> FORMTEXT </w:instrText>
            </w:r>
            <w:r>
              <w:fldChar w:fldCharType="separate"/>
            </w:r>
            <w:r>
              <w:t>     </w:t>
            </w:r>
            <w:r>
              <w:fldChar w:fldCharType="end"/>
            </w:r>
            <w:bookmarkEnd w:id="13"/>
          </w:p>
        </w:tc>
      </w:tr>
    </w:tbl>
    <w:p>
      <w:pPr>
        <w:pStyle w:val="108"/>
      </w:pPr>
      <w:bookmarkStart w:id="14"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WHazzWAAAACwEA&#10;AA8AAAAAAAAAAQAgAAAAOAAAAGRycy9kb3ducmV2LnhtbFBLAQIUABQAAAAIAIdO4kBiwjOOzQEA&#10;AJEDAAAOAAAAAAAAAAEAIAAAADsBAABkcnMvZTJvRG9jLnhtbFBLBQYAAAAABgAGAFkBAAB6BQAA&#10;AAA=&#10;">
                <v:fill on="f" focussize="0,0"/>
                <v:stroke color="#000000" joinstyle="round"/>
                <v:imagedata o:title=""/>
                <o:lock v:ext="edit" aspectratio="f"/>
                <w10:anchorlock/>
              </v:line>
            </w:pict>
          </mc:Fallback>
        </mc:AlternateContent>
      </w:r>
    </w:p>
    <w:p>
      <w:pPr>
        <w:pStyle w:val="106"/>
      </w:pPr>
      <w:bookmarkStart w:id="16"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15"/>
      </w:pPr>
      <w:bookmarkStart w:id="19" w:name="fm"/>
      <w:r>
        <w:fldChar w:fldCharType="begin">
          <w:ffData>
            <w:name w:val="fm"/>
            <w:enabled/>
            <w:calcOnExit w:val="0"/>
            <w:textInput/>
          </w:ffData>
        </w:fldChar>
      </w:r>
      <w:r>
        <w:instrText xml:space="preserve"> FORMTEXT </w:instrText>
      </w:r>
      <w:r>
        <w:fldChar w:fldCharType="separate"/>
      </w:r>
      <w:r>
        <w:rPr>
          <w:rFonts w:hint="eastAsia"/>
        </w:rPr>
        <w:t>中华人民共和国商务部</w:t>
      </w:r>
      <w:r>
        <w:fldChar w:fldCharType="end"/>
      </w:r>
      <w:bookmarkEnd w:id="19"/>
      <w:r>
        <w:t>   </w:t>
      </w:r>
      <w:r>
        <w:rPr>
          <w:rStyle w:val="139"/>
          <w:rFonts w:hint="eastAsia"/>
        </w:rPr>
        <w:t>发布</w:t>
      </w:r>
    </w:p>
    <w:p>
      <w:pPr>
        <w:pStyle w:val="24"/>
        <w:sectPr>
          <w:pgSz w:w="11906" w:h="16838"/>
          <w:pgMar w:top="567" w:right="1134" w:bottom="1134" w:left="1417" w:header="851" w:footer="992" w:gutter="0"/>
          <w:cols w:space="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QkHiX9cAAAAJ&#10;AQAADwAAAAAAAAABACAAAAA4AAAAZHJzL2Rvd25yZXYueG1sUEsBAhQAFAAAAAgAh07iQKe4IPrO&#10;AQAAkQMAAA4AAAAAAAAAAQAgAAAAPAEAAGRycy9lMm9Eb2MueG1sUEsFBgAAAAAGAAYAWQEAAHwF&#10;AAAAAA==&#10;">
                <v:fill on="f" focussize="0,0"/>
                <v:stroke color="#000000" joinstyle="round"/>
                <v:imagedata o:title=""/>
                <o:lock v:ext="edit" aspectratio="f"/>
              </v:line>
            </w:pict>
          </mc:Fallback>
        </mc:AlternateContent>
      </w:r>
    </w:p>
    <w:p>
      <w:pPr>
        <w:pStyle w:val="60"/>
      </w:pPr>
      <w:bookmarkStart w:id="20" w:name="_Toc483574246"/>
      <w:bookmarkStart w:id="21" w:name="_Toc483576381"/>
      <w:bookmarkStart w:id="22" w:name="_Toc483576359"/>
      <w:bookmarkStart w:id="23" w:name="_Toc490035148"/>
      <w:bookmarkStart w:id="24" w:name="_Toc483576330"/>
      <w:bookmarkStart w:id="25" w:name="_Toc500149554"/>
      <w:r>
        <w:rPr>
          <w:rFonts w:hint="eastAsia"/>
        </w:rPr>
        <w:t>前</w:t>
      </w:r>
      <w:bookmarkStart w:id="26" w:name="BKQY"/>
      <w:r>
        <w:t>  </w:t>
      </w:r>
      <w:r>
        <w:rPr>
          <w:rFonts w:hint="eastAsia"/>
        </w:rPr>
        <w:t>言</w:t>
      </w:r>
      <w:bookmarkEnd w:id="20"/>
      <w:bookmarkEnd w:id="21"/>
      <w:bookmarkEnd w:id="22"/>
      <w:bookmarkEnd w:id="23"/>
      <w:bookmarkEnd w:id="24"/>
      <w:bookmarkEnd w:id="25"/>
      <w:bookmarkEnd w:id="26"/>
    </w:p>
    <w:p>
      <w:pPr>
        <w:pStyle w:val="24"/>
        <w:rPr>
          <w:rFonts w:hAnsi="宋体"/>
          <w:szCs w:val="21"/>
        </w:rPr>
      </w:pPr>
      <w:r>
        <w:rPr>
          <w:rFonts w:hint="eastAsia" w:hAnsi="宋体"/>
          <w:szCs w:val="21"/>
        </w:rPr>
        <w:t>本文件按照GB/T 1.1-2020 《标准化工作导则  第1部分：标准化文件的结构和起草规则》的规定起草。</w:t>
      </w:r>
    </w:p>
    <w:p>
      <w:pPr>
        <w:pStyle w:val="24"/>
        <w:rPr>
          <w:rFonts w:hAnsi="宋体"/>
          <w:szCs w:val="21"/>
        </w:rPr>
      </w:pPr>
      <w:r>
        <w:rPr>
          <w:rFonts w:hint="eastAsia" w:hAnsi="宋体"/>
          <w:szCs w:val="21"/>
        </w:rPr>
        <w:t>本文件由中华人民共和国商务部归口。</w:t>
      </w:r>
    </w:p>
    <w:p>
      <w:pPr>
        <w:pStyle w:val="24"/>
        <w:rPr>
          <w:rFonts w:hAnsi="宋体"/>
          <w:szCs w:val="21"/>
        </w:rPr>
      </w:pPr>
      <w:r>
        <w:rPr>
          <w:rFonts w:hint="eastAsia" w:hAnsi="宋体"/>
          <w:szCs w:val="21"/>
        </w:rPr>
        <w:t>本文件由商务部流通产业促进中心负责具体技术内容的解释。</w:t>
      </w:r>
    </w:p>
    <w:p>
      <w:pPr>
        <w:pStyle w:val="24"/>
        <w:rPr>
          <w:rFonts w:hAnsi="宋体"/>
        </w:rPr>
      </w:pPr>
      <w:r>
        <w:rPr>
          <w:rFonts w:hint="eastAsia" w:hAnsi="宋体"/>
        </w:rPr>
        <w:t>本文件</w:t>
      </w:r>
      <w:r>
        <w:rPr>
          <w:rFonts w:hint="eastAsia" w:hAnsi="宋体"/>
          <w:szCs w:val="22"/>
        </w:rPr>
        <w:t xml:space="preserve">起草单位：商务部流通产业促进中心、北京华阳恒通国际会展服务有限公司、常州霍克展示系统股份有限公司、灵通展览系统股份有限公司、汇展供应链管理（北京）有限公司、江苏汇鸿国际集团会展股份有限公司。 </w:t>
      </w:r>
    </w:p>
    <w:p>
      <w:pPr>
        <w:pStyle w:val="24"/>
        <w:rPr>
          <w:rFonts w:hAnsi="宋体"/>
          <w:szCs w:val="21"/>
        </w:rPr>
      </w:pPr>
      <w:r>
        <w:rPr>
          <w:rFonts w:hint="eastAsia" w:hAnsi="宋体"/>
          <w:szCs w:val="21"/>
        </w:rPr>
        <w:t>本文件主要起草人：张婷婷、高玲子、罗朝华、吕途、周景刚、孙晓球、黄彪、吴菲、田勇。</w:t>
      </w:r>
    </w:p>
    <w:p>
      <w:pPr>
        <w:pStyle w:val="24"/>
        <w:rPr>
          <w:rFonts w:hAnsi="宋体"/>
          <w:szCs w:val="21"/>
        </w:rPr>
      </w:pPr>
      <w:r>
        <w:rPr>
          <w:rFonts w:hint="eastAsia" w:hAnsi="宋体"/>
          <w:szCs w:val="21"/>
        </w:rPr>
        <w:t>本文件及其所代替文件的历次版本发布情况为：</w:t>
      </w:r>
    </w:p>
    <w:p>
      <w:pPr>
        <w:pStyle w:val="24"/>
        <w:rPr>
          <w:rFonts w:hAnsi="宋体"/>
          <w:szCs w:val="21"/>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hAnsi="宋体"/>
          <w:szCs w:val="21"/>
        </w:rPr>
        <w:t>——本文件为首次发布。</w:t>
      </w:r>
    </w:p>
    <w:p>
      <w:pPr>
        <w:pStyle w:val="62"/>
      </w:pPr>
      <w:r>
        <w:rPr>
          <w:rFonts w:hint="eastAsia"/>
        </w:rPr>
        <w:t>环</w:t>
      </w:r>
      <w:bookmarkStart w:id="27" w:name="StandardName"/>
      <w:r>
        <w:rPr>
          <w:rFonts w:hint="eastAsia"/>
        </w:rPr>
        <w:t>保展台设计制作指南</w:t>
      </w:r>
      <w:bookmarkEnd w:id="27"/>
    </w:p>
    <w:p>
      <w:pPr>
        <w:pStyle w:val="53"/>
        <w:spacing w:beforeLines="50" w:afterLines="50"/>
      </w:pPr>
      <w:bookmarkStart w:id="28" w:name="_Toc483576331"/>
      <w:bookmarkStart w:id="29" w:name="_Toc483574247"/>
      <w:bookmarkStart w:id="30" w:name="_Toc483574117"/>
      <w:bookmarkStart w:id="31" w:name="_Toc483576382"/>
      <w:bookmarkStart w:id="32" w:name="_Toc483576360"/>
      <w:bookmarkStart w:id="33" w:name="_Toc500149555"/>
      <w:bookmarkStart w:id="34" w:name="_Toc490035149"/>
      <w:r>
        <w:rPr>
          <w:rFonts w:hint="eastAsia"/>
        </w:rPr>
        <w:t>范围</w:t>
      </w:r>
      <w:bookmarkEnd w:id="28"/>
      <w:bookmarkEnd w:id="29"/>
      <w:bookmarkEnd w:id="30"/>
      <w:bookmarkEnd w:id="31"/>
      <w:bookmarkEnd w:id="32"/>
      <w:bookmarkEnd w:id="33"/>
      <w:bookmarkEnd w:id="34"/>
    </w:p>
    <w:p>
      <w:pPr>
        <w:pStyle w:val="24"/>
      </w:pPr>
      <w:r>
        <w:rPr>
          <w:rFonts w:hint="eastAsia"/>
        </w:rPr>
        <w:t>本文件提供了环保展台设计制作的基本原则</w:t>
      </w:r>
      <w:r>
        <w:rPr>
          <w:rFonts w:hint="eastAsia"/>
          <w:lang w:eastAsia="zh-CN"/>
        </w:rPr>
        <w:t>，以及展台</w:t>
      </w:r>
      <w:r>
        <w:rPr>
          <w:rFonts w:hint="eastAsia"/>
        </w:rPr>
        <w:t>主体、电</w:t>
      </w:r>
      <w:r>
        <w:rPr>
          <w:rFonts w:hint="eastAsia"/>
          <w:lang w:eastAsia="zh-CN"/>
        </w:rPr>
        <w:t>气</w:t>
      </w:r>
      <w:r>
        <w:rPr>
          <w:rFonts w:hint="eastAsia"/>
        </w:rPr>
        <w:t>照明、装饰物</w:t>
      </w:r>
      <w:r>
        <w:rPr>
          <w:rFonts w:hint="eastAsia"/>
          <w:lang w:eastAsia="zh-CN"/>
        </w:rPr>
        <w:t>、</w:t>
      </w:r>
      <w:r>
        <w:rPr>
          <w:rFonts w:hint="eastAsia"/>
        </w:rPr>
        <w:t>功能</w:t>
      </w:r>
      <w:r>
        <w:rPr>
          <w:rFonts w:hint="eastAsia"/>
          <w:lang w:eastAsia="zh-CN"/>
        </w:rPr>
        <w:t>及</w:t>
      </w:r>
      <w:r>
        <w:rPr>
          <w:rFonts w:hint="eastAsia"/>
        </w:rPr>
        <w:t>展示效果</w:t>
      </w:r>
      <w:r>
        <w:rPr>
          <w:rFonts w:hint="eastAsia"/>
          <w:lang w:eastAsia="zh-CN"/>
        </w:rPr>
        <w:t>等方面</w:t>
      </w:r>
      <w:r>
        <w:rPr>
          <w:rFonts w:hint="eastAsia"/>
        </w:rPr>
        <w:t>的指导和建议。</w:t>
      </w:r>
    </w:p>
    <w:p>
      <w:pPr>
        <w:pStyle w:val="24"/>
      </w:pPr>
      <w:r>
        <w:rPr>
          <w:rFonts w:hint="eastAsia"/>
        </w:rPr>
        <w:t>本文件适用于环保展台设计制作</w:t>
      </w:r>
      <w:r>
        <w:rPr>
          <w:rFonts w:hint="eastAsia"/>
          <w:szCs w:val="21"/>
        </w:rPr>
        <w:t>的全过程</w:t>
      </w:r>
      <w:r>
        <w:rPr>
          <w:rFonts w:hint="eastAsia"/>
        </w:rPr>
        <w:t>。</w:t>
      </w:r>
    </w:p>
    <w:p>
      <w:pPr>
        <w:pStyle w:val="53"/>
        <w:spacing w:beforeLines="50" w:afterLines="50"/>
        <w:rPr>
          <w:szCs w:val="22"/>
        </w:rPr>
      </w:pPr>
      <w:bookmarkStart w:id="35" w:name="_Toc483574248"/>
      <w:bookmarkStart w:id="36" w:name="_Toc483574118"/>
      <w:bookmarkStart w:id="37" w:name="_Toc483576332"/>
      <w:bookmarkStart w:id="38" w:name="_Toc490035150"/>
      <w:bookmarkStart w:id="39" w:name="_Toc500149556"/>
      <w:bookmarkStart w:id="40" w:name="_Toc483576361"/>
      <w:bookmarkStart w:id="41" w:name="_Toc483576383"/>
      <w:r>
        <w:rPr>
          <w:rFonts w:hint="eastAsia"/>
          <w:szCs w:val="22"/>
        </w:rPr>
        <w:t>规范性引用文件</w:t>
      </w:r>
      <w:bookmarkEnd w:id="35"/>
      <w:bookmarkEnd w:id="36"/>
      <w:bookmarkEnd w:id="37"/>
      <w:bookmarkEnd w:id="38"/>
      <w:bookmarkEnd w:id="39"/>
      <w:bookmarkEnd w:id="40"/>
      <w:bookmarkEnd w:id="41"/>
    </w:p>
    <w:p>
      <w:pPr>
        <w:pStyle w:val="2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pPr>
    </w:p>
    <w:p>
      <w:pPr>
        <w:pStyle w:val="24"/>
      </w:pPr>
      <w:bookmarkStart w:id="42" w:name="_Toc483574249"/>
      <w:bookmarkEnd w:id="42"/>
      <w:bookmarkStart w:id="43" w:name="_Toc483574119"/>
      <w:bookmarkEnd w:id="43"/>
      <w:bookmarkStart w:id="44" w:name="_Toc483576362"/>
      <w:bookmarkStart w:id="45" w:name="_Toc483576384"/>
      <w:bookmarkStart w:id="46" w:name="_Toc490035151"/>
      <w:bookmarkStart w:id="47" w:name="_Toc483576333"/>
      <w:bookmarkStart w:id="48" w:name="_Toc500149557"/>
      <w:r>
        <w:t>GB</w:t>
      </w:r>
      <w:r>
        <w:rPr>
          <w:rFonts w:hint="eastAsia"/>
        </w:rPr>
        <w:t xml:space="preserve"> </w:t>
      </w:r>
      <w:r>
        <w:t>500</w:t>
      </w:r>
      <w:r>
        <w:rPr>
          <w:rFonts w:hint="eastAsia"/>
        </w:rPr>
        <w:t>0</w:t>
      </w:r>
      <w:r>
        <w:t>5</w:t>
      </w:r>
      <w:r>
        <w:rPr>
          <w:rFonts w:hint="eastAsia"/>
        </w:rPr>
        <w:t xml:space="preserve">  </w:t>
      </w:r>
      <w:r>
        <w:t xml:space="preserve">木结构设计规范 </w:t>
      </w:r>
    </w:p>
    <w:p>
      <w:pPr>
        <w:pStyle w:val="24"/>
      </w:pPr>
      <w:r>
        <w:rPr>
          <w:rFonts w:hint="eastAsia"/>
        </w:rPr>
        <w:t xml:space="preserve">GB 50009  建筑结构荷载规范 </w:t>
      </w:r>
      <w:r>
        <w:t xml:space="preserve"> </w:t>
      </w:r>
    </w:p>
    <w:p>
      <w:pPr>
        <w:pStyle w:val="24"/>
      </w:pPr>
      <w:r>
        <w:t>GB</w:t>
      </w:r>
      <w:r>
        <w:rPr>
          <w:rFonts w:hint="eastAsia"/>
        </w:rPr>
        <w:t xml:space="preserve"> </w:t>
      </w:r>
      <w:r>
        <w:t>50017</w:t>
      </w:r>
      <w:r>
        <w:rPr>
          <w:rFonts w:hint="eastAsia"/>
        </w:rPr>
        <w:t xml:space="preserve">  </w:t>
      </w:r>
      <w:r>
        <w:t>钢结构设计规范</w:t>
      </w:r>
    </w:p>
    <w:p>
      <w:pPr>
        <w:pStyle w:val="24"/>
      </w:pPr>
      <w:r>
        <w:rPr>
          <w:rFonts w:hint="eastAsia"/>
        </w:rPr>
        <w:t>GB 50068  建筑结构可靠度设计统一标准</w:t>
      </w:r>
    </w:p>
    <w:p>
      <w:pPr>
        <w:pStyle w:val="24"/>
      </w:pPr>
      <w:r>
        <w:rPr>
          <w:rFonts w:hint="eastAsia"/>
        </w:rPr>
        <w:t>GB 5022</w:t>
      </w:r>
      <w:r>
        <w:t>2</w:t>
      </w:r>
      <w:r>
        <w:rPr>
          <w:rFonts w:hint="eastAsia"/>
        </w:rPr>
        <w:t xml:space="preserve">  建筑内部装修设计防火规范</w:t>
      </w:r>
    </w:p>
    <w:p>
      <w:pPr>
        <w:pStyle w:val="24"/>
      </w:pPr>
      <w:r>
        <w:t>GB</w:t>
      </w:r>
      <w:r>
        <w:rPr>
          <w:rFonts w:hint="eastAsia"/>
        </w:rPr>
        <w:t xml:space="preserve"> </w:t>
      </w:r>
      <w:r>
        <w:t>50429</w:t>
      </w:r>
      <w:r>
        <w:rPr>
          <w:rFonts w:hint="eastAsia"/>
        </w:rPr>
        <w:t xml:space="preserve">  </w:t>
      </w:r>
      <w:r>
        <w:t>铝合金结构设计规范</w:t>
      </w:r>
    </w:p>
    <w:p>
      <w:pPr>
        <w:pStyle w:val="53"/>
        <w:spacing w:beforeLines="50" w:afterLines="50"/>
        <w:rPr>
          <w:szCs w:val="22"/>
        </w:rPr>
      </w:pPr>
      <w:r>
        <w:rPr>
          <w:rFonts w:hint="eastAsia"/>
          <w:szCs w:val="22"/>
        </w:rPr>
        <w:t>术语</w:t>
      </w:r>
      <w:bookmarkEnd w:id="44"/>
      <w:bookmarkEnd w:id="45"/>
      <w:bookmarkEnd w:id="46"/>
      <w:bookmarkEnd w:id="47"/>
      <w:bookmarkEnd w:id="48"/>
      <w:r>
        <w:rPr>
          <w:rFonts w:hint="eastAsia"/>
          <w:szCs w:val="22"/>
        </w:rPr>
        <w:t>和定义</w:t>
      </w:r>
    </w:p>
    <w:p>
      <w:pPr>
        <w:pStyle w:val="24"/>
      </w:pPr>
      <w:r>
        <w:rPr>
          <w:rFonts w:hint="eastAsia"/>
        </w:rPr>
        <w:t>下列术语和定义适用于本文件。</w:t>
      </w:r>
    </w:p>
    <w:p>
      <w:pPr>
        <w:pStyle w:val="68"/>
        <w:spacing w:before="156" w:after="156"/>
        <w:ind w:left="0"/>
        <w:rPr>
          <w:rFonts w:hAnsi="宋体" w:cs="宋体"/>
        </w:rPr>
      </w:pPr>
      <w:bookmarkStart w:id="49" w:name="_Toc444512149"/>
      <w:bookmarkStart w:id="50" w:name="_Toc430359103"/>
      <w:bookmarkStart w:id="51" w:name="_Toc483576363"/>
      <w:bookmarkStart w:id="52" w:name="_Toc483576334"/>
      <w:bookmarkStart w:id="53" w:name="_Toc430359176"/>
    </w:p>
    <w:p>
      <w:pPr>
        <w:pStyle w:val="68"/>
        <w:numPr>
          <w:ilvl w:val="0"/>
          <w:numId w:val="0"/>
        </w:numPr>
        <w:spacing w:beforeLines="0" w:afterLines="0"/>
        <w:ind w:left="2" w:firstLine="420" w:firstLineChars="200"/>
        <w:rPr>
          <w:rFonts w:hAnsi="宋体" w:cs="宋体"/>
        </w:rPr>
      </w:pPr>
      <w:r>
        <w:rPr>
          <w:rFonts w:hint="eastAsia" w:hAnsi="宋体" w:cs="宋体"/>
        </w:rPr>
        <w:t>展台</w:t>
      </w:r>
      <w:r>
        <w:rPr>
          <w:rFonts w:hAnsi="宋体" w:cs="宋体"/>
        </w:rPr>
        <w:t xml:space="preserve"> </w:t>
      </w:r>
      <w:r>
        <w:rPr>
          <w:rFonts w:hint="eastAsia" w:hAnsi="宋体" w:cs="宋体"/>
        </w:rPr>
        <w:t>b</w:t>
      </w:r>
      <w:r>
        <w:rPr>
          <w:rFonts w:hAnsi="宋体" w:cs="宋体"/>
        </w:rPr>
        <w:t xml:space="preserve">ooth; </w:t>
      </w:r>
      <w:r>
        <w:rPr>
          <w:rFonts w:hint="eastAsia" w:hAnsi="宋体" w:cs="宋体"/>
        </w:rPr>
        <w:t>s</w:t>
      </w:r>
      <w:r>
        <w:rPr>
          <w:rFonts w:hAnsi="宋体" w:cs="宋体"/>
        </w:rPr>
        <w:t>tand</w:t>
      </w:r>
      <w:bookmarkEnd w:id="49"/>
      <w:bookmarkEnd w:id="50"/>
      <w:bookmarkEnd w:id="51"/>
      <w:bookmarkEnd w:id="52"/>
      <w:bookmarkEnd w:id="53"/>
    </w:p>
    <w:p>
      <w:pPr>
        <w:pStyle w:val="24"/>
        <w:rPr>
          <w:rFonts w:hAnsi="宋体" w:cs="宋体"/>
          <w:szCs w:val="21"/>
        </w:rPr>
      </w:pPr>
      <w:r>
        <w:rPr>
          <w:rFonts w:hint="eastAsia" w:hAnsi="宋体" w:cs="宋体"/>
          <w:szCs w:val="21"/>
        </w:rPr>
        <w:t>展览会上用于展示活动的结构单元。</w:t>
      </w:r>
    </w:p>
    <w:p>
      <w:pPr>
        <w:pStyle w:val="24"/>
        <w:rPr>
          <w:rFonts w:hAnsi="宋体" w:cs="宋体"/>
          <w:szCs w:val="21"/>
        </w:rPr>
      </w:pPr>
      <w:r>
        <w:rPr>
          <w:rFonts w:hint="eastAsia" w:hAnsi="宋体" w:cs="宋体"/>
          <w:szCs w:val="21"/>
        </w:rPr>
        <w:t>[来源：GB/T 26165—2010,2.2.9]</w:t>
      </w:r>
    </w:p>
    <w:p>
      <w:pPr>
        <w:pStyle w:val="68"/>
        <w:spacing w:before="156" w:after="156"/>
        <w:ind w:left="0"/>
        <w:rPr>
          <w:rFonts w:hAnsi="宋体" w:cs="宋体"/>
        </w:rPr>
      </w:pPr>
      <w:bookmarkStart w:id="54" w:name="_Toc483576335"/>
      <w:bookmarkStart w:id="55" w:name="_Toc483576364"/>
    </w:p>
    <w:p>
      <w:pPr>
        <w:pStyle w:val="68"/>
        <w:numPr>
          <w:ilvl w:val="0"/>
          <w:numId w:val="0"/>
        </w:numPr>
        <w:spacing w:beforeLines="0" w:afterLines="0"/>
        <w:ind w:left="2" w:firstLine="420" w:firstLineChars="200"/>
        <w:rPr>
          <w:rFonts w:hAnsi="宋体" w:cs="宋体"/>
        </w:rPr>
      </w:pPr>
      <w:r>
        <w:rPr>
          <w:rFonts w:hint="eastAsia" w:hAnsi="宋体" w:cs="宋体"/>
        </w:rPr>
        <w:t>环保展台  e</w:t>
      </w:r>
      <w:r>
        <w:rPr>
          <w:rFonts w:hAnsi="宋体" w:cs="宋体"/>
        </w:rPr>
        <w:t xml:space="preserve">nvironmental </w:t>
      </w:r>
      <w:r>
        <w:rPr>
          <w:rFonts w:hint="eastAsia" w:hAnsi="宋体" w:cs="宋体"/>
        </w:rPr>
        <w:t>friendly</w:t>
      </w:r>
      <w:r>
        <w:rPr>
          <w:rFonts w:hAnsi="宋体" w:cs="宋体"/>
        </w:rPr>
        <w:t xml:space="preserve"> </w:t>
      </w:r>
      <w:r>
        <w:rPr>
          <w:rFonts w:hint="eastAsia" w:hAnsi="宋体" w:cs="宋体"/>
        </w:rPr>
        <w:t>b</w:t>
      </w:r>
      <w:r>
        <w:rPr>
          <w:rFonts w:hAnsi="宋体" w:cs="宋体"/>
        </w:rPr>
        <w:t>ooth</w:t>
      </w:r>
      <w:bookmarkEnd w:id="54"/>
      <w:bookmarkEnd w:id="55"/>
    </w:p>
    <w:p>
      <w:pPr>
        <w:pStyle w:val="24"/>
        <w:rPr>
          <w:rFonts w:hAnsi="宋体" w:cs="宋体"/>
          <w:szCs w:val="21"/>
        </w:rPr>
      </w:pPr>
      <w:r>
        <w:rPr>
          <w:rFonts w:hint="eastAsia" w:hAnsi="宋体" w:cs="宋体"/>
          <w:szCs w:val="21"/>
        </w:rPr>
        <w:t>符合设计简约化、构件模块化、材料低碳化，所使用材料和构件安全、可循环利用。</w:t>
      </w:r>
    </w:p>
    <w:p>
      <w:pPr>
        <w:pStyle w:val="24"/>
        <w:rPr>
          <w:rFonts w:hAnsi="宋体" w:cs="宋体"/>
          <w:szCs w:val="21"/>
        </w:rPr>
      </w:pPr>
      <w:r>
        <w:rPr>
          <w:rFonts w:hint="eastAsia" w:hAnsi="宋体" w:cs="宋体"/>
          <w:szCs w:val="21"/>
        </w:rPr>
        <w:t>[来源：SB/T 11217—2018,3.4</w:t>
      </w:r>
      <w:r>
        <w:rPr>
          <w:rFonts w:hint="eastAsia" w:hAnsi="宋体" w:cs="宋体"/>
          <w:color w:val="auto"/>
          <w:szCs w:val="21"/>
        </w:rPr>
        <w:t>]</w:t>
      </w:r>
    </w:p>
    <w:p>
      <w:pPr>
        <w:pStyle w:val="68"/>
        <w:spacing w:before="156" w:after="156"/>
        <w:ind w:left="0"/>
        <w:rPr>
          <w:rFonts w:hAnsi="宋体" w:cs="宋体"/>
        </w:rPr>
      </w:pPr>
    </w:p>
    <w:p>
      <w:pPr>
        <w:pStyle w:val="68"/>
        <w:numPr>
          <w:ilvl w:val="0"/>
          <w:numId w:val="0"/>
        </w:numPr>
        <w:spacing w:beforeLines="0" w:afterLines="0"/>
        <w:ind w:left="2" w:firstLine="420" w:firstLineChars="200"/>
        <w:rPr>
          <w:rFonts w:hAnsi="宋体" w:cs="宋体"/>
        </w:rPr>
      </w:pPr>
      <w:r>
        <w:rPr>
          <w:rFonts w:hint="eastAsia" w:hAnsi="宋体" w:cs="宋体"/>
        </w:rPr>
        <w:t>结构设计</w:t>
      </w:r>
      <w:r>
        <w:rPr>
          <w:rFonts w:hAnsi="宋体" w:cs="宋体"/>
        </w:rPr>
        <w:t xml:space="preserve"> structural design</w:t>
      </w:r>
    </w:p>
    <w:p>
      <w:pPr>
        <w:pStyle w:val="24"/>
        <w:rPr>
          <w:rFonts w:hAnsi="宋体" w:cs="宋体"/>
          <w:szCs w:val="21"/>
        </w:rPr>
      </w:pPr>
      <w:r>
        <w:rPr>
          <w:rFonts w:hint="eastAsia" w:hAnsi="宋体" w:cs="宋体"/>
          <w:szCs w:val="21"/>
        </w:rPr>
        <w:t>根据既定条件和有关设计标准规定进行结构选型、材料选择、分析计算、构造配置及制图等工作的总称</w:t>
      </w:r>
      <w:r>
        <w:rPr>
          <w:rFonts w:hAnsi="宋体" w:cs="宋体"/>
          <w:szCs w:val="21"/>
        </w:rPr>
        <w:t xml:space="preserve">。 </w:t>
      </w:r>
    </w:p>
    <w:p>
      <w:pPr>
        <w:pStyle w:val="68"/>
        <w:spacing w:before="156" w:after="156"/>
        <w:ind w:left="0"/>
        <w:rPr>
          <w:rFonts w:hAnsi="宋体" w:cs="宋体"/>
        </w:rPr>
      </w:pPr>
    </w:p>
    <w:p>
      <w:pPr>
        <w:pStyle w:val="68"/>
        <w:numPr>
          <w:ilvl w:val="0"/>
          <w:numId w:val="0"/>
        </w:numPr>
        <w:spacing w:beforeLines="0" w:afterLines="0"/>
        <w:ind w:left="2" w:firstLine="420" w:firstLineChars="200"/>
        <w:rPr>
          <w:rFonts w:hAnsi="宋体" w:cs="宋体"/>
        </w:rPr>
      </w:pPr>
      <w:r>
        <w:rPr>
          <w:rFonts w:hint="eastAsia" w:hAnsi="宋体" w:cs="宋体"/>
        </w:rPr>
        <w:t xml:space="preserve">安全性  </w:t>
      </w:r>
      <w:r>
        <w:rPr>
          <w:rFonts w:hAnsi="宋体" w:cs="宋体"/>
        </w:rPr>
        <w:t>security</w:t>
      </w:r>
    </w:p>
    <w:p>
      <w:pPr>
        <w:pStyle w:val="24"/>
        <w:rPr>
          <w:rFonts w:hAnsi="宋体" w:cs="宋体"/>
          <w:szCs w:val="21"/>
        </w:rPr>
      </w:pPr>
      <w:r>
        <w:rPr>
          <w:rFonts w:hint="eastAsia" w:hAnsi="宋体" w:cs="宋体"/>
          <w:szCs w:val="21"/>
        </w:rPr>
        <w:t>结构在正常的施工和使用条件下，以及在偶然事件发生时和发生后，保持整体稳定性。</w:t>
      </w:r>
    </w:p>
    <w:p>
      <w:pPr>
        <w:pStyle w:val="68"/>
        <w:spacing w:before="156" w:after="156"/>
        <w:ind w:left="0"/>
        <w:rPr>
          <w:rFonts w:hAnsi="宋体" w:cs="宋体"/>
        </w:rPr>
      </w:pPr>
    </w:p>
    <w:p>
      <w:pPr>
        <w:pStyle w:val="68"/>
        <w:numPr>
          <w:ilvl w:val="0"/>
          <w:numId w:val="0"/>
        </w:numPr>
        <w:spacing w:beforeLines="0" w:afterLines="0"/>
        <w:ind w:left="2" w:firstLine="420" w:firstLineChars="200"/>
        <w:rPr>
          <w:rFonts w:hAnsi="宋体" w:cs="宋体"/>
        </w:rPr>
      </w:pPr>
      <w:r>
        <w:rPr>
          <w:rFonts w:hint="eastAsia" w:hAnsi="宋体" w:cs="宋体"/>
        </w:rPr>
        <w:t>适用性  s</w:t>
      </w:r>
      <w:r>
        <w:rPr>
          <w:rFonts w:hAnsi="宋体" w:cs="宋体"/>
        </w:rPr>
        <w:t>erviceability</w:t>
      </w:r>
    </w:p>
    <w:p>
      <w:pPr>
        <w:pStyle w:val="24"/>
        <w:rPr>
          <w:rFonts w:hAnsi="宋体" w:cs="宋体"/>
          <w:szCs w:val="21"/>
        </w:rPr>
      </w:pPr>
      <w:r>
        <w:rPr>
          <w:rFonts w:hint="eastAsia" w:hAnsi="宋体" w:cs="宋体"/>
          <w:szCs w:val="21"/>
        </w:rPr>
        <w:t>结构在正常的施工和使用条件下，保持使用性能。</w:t>
      </w:r>
    </w:p>
    <w:p>
      <w:pPr>
        <w:pStyle w:val="68"/>
        <w:spacing w:before="156" w:after="156"/>
        <w:ind w:left="0"/>
        <w:rPr>
          <w:rFonts w:hAnsi="宋体" w:cs="宋体"/>
        </w:rPr>
      </w:pPr>
    </w:p>
    <w:p>
      <w:pPr>
        <w:pStyle w:val="68"/>
        <w:numPr>
          <w:ilvl w:val="0"/>
          <w:numId w:val="0"/>
        </w:numPr>
        <w:spacing w:beforeLines="0" w:afterLines="0"/>
        <w:ind w:left="2" w:firstLine="420" w:firstLineChars="200"/>
        <w:rPr>
          <w:rFonts w:hAnsi="宋体" w:cs="宋体"/>
        </w:rPr>
      </w:pPr>
      <w:r>
        <w:rPr>
          <w:rFonts w:hint="eastAsia" w:hAnsi="宋体" w:cs="宋体"/>
        </w:rPr>
        <w:t xml:space="preserve">耐久性  </w:t>
      </w:r>
      <w:r>
        <w:rPr>
          <w:rFonts w:hAnsi="宋体" w:cs="宋体"/>
        </w:rPr>
        <w:t>durability</w:t>
      </w:r>
    </w:p>
    <w:p>
      <w:pPr>
        <w:pStyle w:val="24"/>
        <w:rPr>
          <w:rFonts w:hAnsi="宋体" w:cs="宋体"/>
        </w:rPr>
      </w:pPr>
      <w:r>
        <w:rPr>
          <w:rFonts w:hint="eastAsia" w:hAnsi="宋体" w:cs="宋体"/>
          <w:szCs w:val="21"/>
        </w:rPr>
        <w:t>结构在正常的维护条件下，随时间变化而仍能满足预定功能要求。</w:t>
      </w:r>
    </w:p>
    <w:p>
      <w:pPr>
        <w:pStyle w:val="68"/>
        <w:spacing w:before="156" w:after="156"/>
        <w:ind w:left="0"/>
        <w:rPr>
          <w:rFonts w:hAnsi="宋体" w:cs="宋体"/>
        </w:rPr>
      </w:pPr>
    </w:p>
    <w:p>
      <w:pPr>
        <w:pStyle w:val="68"/>
        <w:numPr>
          <w:ilvl w:val="0"/>
          <w:numId w:val="0"/>
        </w:numPr>
        <w:spacing w:beforeLines="0" w:afterLines="0"/>
        <w:ind w:left="2" w:firstLine="420" w:firstLineChars="200"/>
        <w:rPr>
          <w:rFonts w:hAnsi="宋体" w:cs="宋体"/>
        </w:rPr>
      </w:pPr>
      <w:r>
        <w:rPr>
          <w:rFonts w:hint="eastAsia" w:hAnsi="宋体" w:cs="宋体"/>
        </w:rPr>
        <w:t>功能模块  b</w:t>
      </w:r>
      <w:r>
        <w:rPr>
          <w:rFonts w:hAnsi="宋体" w:cs="宋体"/>
        </w:rPr>
        <w:t>lock</w:t>
      </w:r>
    </w:p>
    <w:p>
      <w:pPr>
        <w:pStyle w:val="24"/>
        <w:rPr>
          <w:rFonts w:hAnsi="宋体" w:cs="宋体"/>
          <w:szCs w:val="21"/>
        </w:rPr>
      </w:pPr>
      <w:r>
        <w:rPr>
          <w:rFonts w:hint="eastAsia" w:hAnsi="宋体" w:cs="宋体"/>
          <w:szCs w:val="21"/>
        </w:rPr>
        <w:t>根据一定范围内不同性能、不同规格的要求，划分并设计出的功能性集成化</w:t>
      </w:r>
      <w:r>
        <w:rPr>
          <w:rFonts w:hint="eastAsia"/>
        </w:rPr>
        <w:t>单元</w:t>
      </w:r>
      <w:r>
        <w:rPr>
          <w:rFonts w:hint="eastAsia" w:hAnsi="宋体" w:cs="宋体"/>
          <w:szCs w:val="21"/>
        </w:rPr>
        <w:t>。</w:t>
      </w:r>
    </w:p>
    <w:p>
      <w:pPr>
        <w:pStyle w:val="68"/>
        <w:spacing w:before="156" w:after="156"/>
        <w:ind w:left="0"/>
        <w:rPr>
          <w:rFonts w:hAnsi="宋体" w:cs="宋体"/>
        </w:rPr>
      </w:pPr>
    </w:p>
    <w:p>
      <w:pPr>
        <w:pStyle w:val="68"/>
        <w:numPr>
          <w:ilvl w:val="0"/>
          <w:numId w:val="0"/>
        </w:numPr>
        <w:spacing w:beforeLines="0" w:afterLines="0"/>
        <w:ind w:left="2" w:firstLine="420" w:firstLineChars="200"/>
        <w:rPr>
          <w:rFonts w:hAnsi="宋体" w:cs="宋体"/>
        </w:rPr>
      </w:pPr>
      <w:r>
        <w:rPr>
          <w:rFonts w:hint="eastAsia" w:hAnsi="宋体" w:cs="宋体"/>
        </w:rPr>
        <w:t>模块化设计  b</w:t>
      </w:r>
      <w:r>
        <w:rPr>
          <w:rFonts w:hAnsi="宋体" w:cs="宋体"/>
        </w:rPr>
        <w:t xml:space="preserve">lock-based </w:t>
      </w:r>
      <w:r>
        <w:rPr>
          <w:rFonts w:hint="eastAsia" w:hAnsi="宋体" w:cs="宋体"/>
        </w:rPr>
        <w:t>d</w:t>
      </w:r>
      <w:r>
        <w:rPr>
          <w:rFonts w:hAnsi="宋体" w:cs="宋体"/>
        </w:rPr>
        <w:t>esign</w:t>
      </w:r>
    </w:p>
    <w:p>
      <w:pPr>
        <w:pStyle w:val="24"/>
        <w:rPr>
          <w:rFonts w:hAnsi="宋体" w:cs="宋体"/>
          <w:szCs w:val="21"/>
        </w:rPr>
      </w:pPr>
      <w:r>
        <w:rPr>
          <w:rFonts w:hint="eastAsia" w:hAnsi="宋体" w:cs="宋体"/>
          <w:szCs w:val="21"/>
        </w:rPr>
        <w:t>通过模块的选择和组合，满足不同用户需求的产品设计方法。</w:t>
      </w:r>
    </w:p>
    <w:p>
      <w:pPr>
        <w:pStyle w:val="53"/>
        <w:spacing w:beforeLines="50" w:afterLines="50"/>
        <w:rPr>
          <w:szCs w:val="22"/>
        </w:rPr>
      </w:pPr>
      <w:r>
        <w:rPr>
          <w:rFonts w:hint="eastAsia"/>
          <w:szCs w:val="22"/>
        </w:rPr>
        <w:t>基本原则</w:t>
      </w:r>
    </w:p>
    <w:p>
      <w:pPr>
        <w:pStyle w:val="68"/>
        <w:spacing w:before="156" w:after="156"/>
        <w:ind w:left="0"/>
        <w:rPr>
          <w:rFonts w:hAnsi="宋体" w:cs="宋体"/>
        </w:rPr>
      </w:pPr>
      <w:r>
        <w:rPr>
          <w:rFonts w:hint="eastAsia" w:hAnsi="宋体" w:cs="宋体"/>
        </w:rPr>
        <w:t xml:space="preserve">简约化  </w:t>
      </w:r>
    </w:p>
    <w:p>
      <w:pPr>
        <w:pStyle w:val="24"/>
        <w:rPr>
          <w:rFonts w:ascii="Verdana" w:hAnsi="Verdana"/>
          <w:szCs w:val="21"/>
          <w:shd w:val="clear" w:color="auto" w:fill="F7FDFF"/>
        </w:rPr>
      </w:pPr>
      <w:r>
        <w:rPr>
          <w:rFonts w:hint="eastAsia"/>
        </w:rPr>
        <w:t>在满足展示需求的情况下，</w:t>
      </w:r>
      <w:r>
        <w:rPr>
          <w:rFonts w:hint="eastAsia" w:hAnsi="宋体" w:cs="宋体"/>
          <w:szCs w:val="21"/>
        </w:rPr>
        <w:t>用尽可能少的构件材料实现展台功能</w:t>
      </w:r>
      <w:r>
        <w:rPr>
          <w:rFonts w:hint="eastAsia" w:ascii="Verdana" w:hAnsi="Verdana"/>
          <w:szCs w:val="21"/>
        </w:rPr>
        <w:t>。</w:t>
      </w:r>
    </w:p>
    <w:p>
      <w:pPr>
        <w:pStyle w:val="68"/>
        <w:spacing w:before="156" w:after="156"/>
        <w:ind w:left="0"/>
        <w:rPr>
          <w:rFonts w:hAnsi="宋体" w:cs="宋体"/>
        </w:rPr>
      </w:pPr>
      <w:r>
        <w:rPr>
          <w:rFonts w:hint="eastAsia" w:hAnsi="宋体" w:cs="宋体"/>
        </w:rPr>
        <w:t>模块化</w:t>
      </w:r>
    </w:p>
    <w:p>
      <w:pPr>
        <w:pStyle w:val="24"/>
        <w:keepNext w:val="0"/>
        <w:keepLines w:val="0"/>
        <w:pageBreakBefore w:val="0"/>
        <w:widowControl/>
        <w:kinsoku/>
        <w:wordWrap/>
        <w:overflowPunct/>
        <w:topLinePunct w:val="0"/>
        <w:autoSpaceDE w:val="0"/>
        <w:autoSpaceDN w:val="0"/>
        <w:bidi w:val="0"/>
        <w:adjustRightInd w:val="0"/>
        <w:snapToGrid w:val="0"/>
        <w:spacing w:line="288" w:lineRule="auto"/>
        <w:ind w:firstLine="0" w:firstLineChars="0"/>
        <w:textAlignment w:val="auto"/>
        <w:rPr>
          <w:rFonts w:hAnsi="宋体" w:cs="宋体"/>
          <w:szCs w:val="21"/>
        </w:rPr>
      </w:pPr>
      <w:r>
        <w:rPr>
          <w:rFonts w:hint="eastAsia" w:ascii="黑体" w:hAnsi="黑体" w:eastAsia="黑体" w:cs="黑体"/>
          <w:szCs w:val="21"/>
        </w:rPr>
        <w:t xml:space="preserve">4.2.1 </w:t>
      </w:r>
      <w:r>
        <w:rPr>
          <w:rFonts w:hint="eastAsia" w:hAnsi="宋体" w:cs="宋体"/>
          <w:szCs w:val="21"/>
        </w:rPr>
        <w:t>展台的主体结构</w:t>
      </w:r>
      <w:r>
        <w:rPr>
          <w:rFonts w:hint="eastAsia"/>
        </w:rPr>
        <w:t>由功能模块构建组成</w:t>
      </w:r>
      <w:r>
        <w:rPr>
          <w:rFonts w:hint="eastAsia" w:hAnsi="宋体" w:cs="宋体"/>
          <w:szCs w:val="21"/>
        </w:rPr>
        <w:t>，能在展览现场进行组装。</w:t>
      </w:r>
    </w:p>
    <w:p>
      <w:pPr>
        <w:pStyle w:val="24"/>
        <w:keepNext w:val="0"/>
        <w:keepLines w:val="0"/>
        <w:pageBreakBefore w:val="0"/>
        <w:widowControl/>
        <w:kinsoku/>
        <w:wordWrap/>
        <w:overflowPunct/>
        <w:topLinePunct w:val="0"/>
        <w:autoSpaceDE w:val="0"/>
        <w:autoSpaceDN w:val="0"/>
        <w:bidi w:val="0"/>
        <w:adjustRightInd w:val="0"/>
        <w:snapToGrid w:val="0"/>
        <w:spacing w:line="288" w:lineRule="auto"/>
        <w:ind w:firstLine="0" w:firstLineChars="0"/>
        <w:textAlignment w:val="auto"/>
        <w:rPr>
          <w:rFonts w:hAnsi="宋体" w:cs="宋体"/>
          <w:szCs w:val="21"/>
        </w:rPr>
      </w:pPr>
      <w:r>
        <w:rPr>
          <w:rFonts w:hint="eastAsia" w:ascii="黑体" w:hAnsi="黑体" w:eastAsia="黑体" w:cs="黑体"/>
          <w:szCs w:val="21"/>
        </w:rPr>
        <w:t xml:space="preserve">4.2.2 </w:t>
      </w:r>
      <w:r>
        <w:rPr>
          <w:rFonts w:hint="eastAsia" w:hAnsi="宋体" w:cs="宋体"/>
          <w:szCs w:val="21"/>
        </w:rPr>
        <w:t>展台</w:t>
      </w:r>
      <w:r>
        <w:rPr>
          <w:rFonts w:hAnsi="宋体" w:cs="宋体"/>
          <w:szCs w:val="21"/>
        </w:rPr>
        <w:t>构</w:t>
      </w:r>
      <w:r>
        <w:rPr>
          <w:rFonts w:hint="eastAsia" w:hAnsi="宋体" w:cs="宋体"/>
          <w:szCs w:val="21"/>
        </w:rPr>
        <w:t>件设计</w:t>
      </w:r>
      <w:r>
        <w:rPr>
          <w:rFonts w:hAnsi="宋体" w:cs="宋体"/>
          <w:szCs w:val="21"/>
        </w:rPr>
        <w:t>制作</w:t>
      </w:r>
      <w:r>
        <w:rPr>
          <w:rFonts w:hint="eastAsia" w:hAnsi="宋体" w:cs="宋体"/>
          <w:szCs w:val="21"/>
        </w:rPr>
        <w:t>宜</w:t>
      </w:r>
      <w:r>
        <w:rPr>
          <w:rFonts w:hAnsi="宋体" w:cs="宋体"/>
          <w:szCs w:val="21"/>
        </w:rPr>
        <w:t>工艺标准化、搭建程序化、组合多元化</w:t>
      </w:r>
      <w:r>
        <w:rPr>
          <w:rFonts w:hint="eastAsia" w:hAnsi="宋体" w:cs="宋体"/>
          <w:szCs w:val="21"/>
        </w:rPr>
        <w:t>、</w:t>
      </w:r>
      <w:r>
        <w:rPr>
          <w:rFonts w:hAnsi="宋体" w:cs="宋体"/>
          <w:szCs w:val="21"/>
        </w:rPr>
        <w:t>运输成本</w:t>
      </w:r>
      <w:r>
        <w:rPr>
          <w:rFonts w:hint="eastAsia" w:hAnsi="宋体" w:cs="宋体"/>
          <w:szCs w:val="21"/>
        </w:rPr>
        <w:t>低。</w:t>
      </w:r>
    </w:p>
    <w:p>
      <w:pPr>
        <w:pStyle w:val="68"/>
        <w:spacing w:before="156" w:after="156"/>
        <w:ind w:left="0"/>
        <w:rPr>
          <w:rFonts w:hAnsi="宋体" w:cs="宋体"/>
        </w:rPr>
      </w:pPr>
      <w:r>
        <w:rPr>
          <w:rFonts w:hint="eastAsia" w:hAnsi="宋体" w:cs="宋体"/>
        </w:rPr>
        <w:t>低碳化</w:t>
      </w:r>
    </w:p>
    <w:p>
      <w:pPr>
        <w:pStyle w:val="24"/>
        <w:rPr>
          <w:rFonts w:hAnsi="宋体" w:cs="宋体"/>
          <w:szCs w:val="21"/>
        </w:rPr>
      </w:pPr>
      <w:r>
        <w:rPr>
          <w:rFonts w:hint="eastAsia" w:hAnsi="宋体" w:cs="宋体"/>
          <w:szCs w:val="21"/>
        </w:rPr>
        <w:t>采用</w:t>
      </w:r>
      <w:r>
        <w:rPr>
          <w:rFonts w:hAnsi="宋体" w:cs="宋体"/>
          <w:szCs w:val="21"/>
        </w:rPr>
        <w:t>低能耗、低污染</w:t>
      </w:r>
      <w:r>
        <w:rPr>
          <w:rFonts w:hint="eastAsia" w:hAnsi="宋体" w:cs="宋体"/>
          <w:szCs w:val="21"/>
        </w:rPr>
        <w:t>、可降解、可循环的构件材料搭建展台，</w:t>
      </w:r>
      <w:r>
        <w:rPr>
          <w:rFonts w:hAnsi="宋体" w:cs="宋体"/>
          <w:szCs w:val="21"/>
        </w:rPr>
        <w:t>减少废弃物的产生和污染排放</w:t>
      </w:r>
      <w:r>
        <w:rPr>
          <w:rFonts w:hint="eastAsia" w:hAnsi="宋体" w:cs="宋体"/>
          <w:szCs w:val="21"/>
        </w:rPr>
        <w:t>。</w:t>
      </w:r>
    </w:p>
    <w:p>
      <w:pPr>
        <w:pStyle w:val="68"/>
        <w:spacing w:before="156" w:after="156"/>
        <w:ind w:left="0"/>
        <w:rPr>
          <w:rFonts w:hAnsi="宋体" w:cs="宋体"/>
        </w:rPr>
      </w:pPr>
      <w:r>
        <w:rPr>
          <w:rFonts w:hint="eastAsia" w:hAnsi="宋体" w:cs="宋体"/>
        </w:rPr>
        <w:t xml:space="preserve">安全化 </w:t>
      </w:r>
    </w:p>
    <w:p>
      <w:pPr>
        <w:pStyle w:val="68"/>
        <w:numPr>
          <w:ilvl w:val="0"/>
          <w:numId w:val="0"/>
        </w:numPr>
        <w:spacing w:beforeLines="0" w:afterLines="0"/>
        <w:ind w:firstLine="420" w:firstLineChars="200"/>
        <w:rPr>
          <w:rFonts w:hAnsi="宋体" w:cs="宋体"/>
          <w:color w:val="auto"/>
        </w:rPr>
      </w:pPr>
      <w:r>
        <w:rPr>
          <w:rFonts w:hint="eastAsia" w:ascii="宋体" w:hAnsi="宋体" w:eastAsia="宋体" w:cs="宋体"/>
          <w:color w:val="auto"/>
          <w:lang w:val="en-US" w:eastAsia="zh-CN"/>
        </w:rPr>
        <w:t>展台在搭建、展览、拆卸过程中不应存在不安全因素，</w:t>
      </w:r>
      <w:r>
        <w:rPr>
          <w:rFonts w:hint="eastAsia" w:ascii="宋体" w:hAnsi="宋体" w:eastAsia="宋体" w:cs="宋体"/>
          <w:color w:val="auto"/>
        </w:rPr>
        <w:t>宜使用无毒害、无或少辐射、质轻、耐用、稳定性好，符合国家或国际相关安全标准且具有较高的防火或耐火等级的构件材料</w:t>
      </w:r>
      <w:r>
        <w:rPr>
          <w:rFonts w:hint="eastAsia" w:hAnsi="宋体" w:cs="宋体"/>
          <w:color w:val="auto"/>
        </w:rPr>
        <w:t>。</w:t>
      </w:r>
    </w:p>
    <w:p>
      <w:pPr>
        <w:pStyle w:val="24"/>
      </w:pPr>
    </w:p>
    <w:p>
      <w:pPr>
        <w:pStyle w:val="53"/>
        <w:spacing w:beforeLines="50" w:afterLines="50"/>
        <w:rPr>
          <w:szCs w:val="22"/>
        </w:rPr>
      </w:pPr>
      <w:r>
        <w:rPr>
          <w:rFonts w:hint="eastAsia"/>
          <w:szCs w:val="22"/>
          <w:lang w:eastAsia="zh-CN"/>
        </w:rPr>
        <w:t>展台</w:t>
      </w:r>
      <w:r>
        <w:rPr>
          <w:rFonts w:hint="eastAsia"/>
          <w:szCs w:val="22"/>
        </w:rPr>
        <w:t>主体</w:t>
      </w:r>
    </w:p>
    <w:p>
      <w:pPr>
        <w:pStyle w:val="68"/>
        <w:spacing w:before="156" w:after="156"/>
        <w:ind w:left="0"/>
        <w:rPr>
          <w:rFonts w:hint="eastAsia" w:hAnsi="宋体" w:cs="宋体"/>
        </w:rPr>
      </w:pPr>
      <w:r>
        <w:rPr>
          <w:rFonts w:hint="eastAsia" w:hAnsi="宋体" w:cs="宋体"/>
          <w:lang w:eastAsia="zh-CN"/>
        </w:rPr>
        <w:t>设计</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pPr>
      <w:r>
        <w:rPr>
          <w:rFonts w:hint="eastAsia" w:ascii="宋体" w:hAnsi="宋体" w:eastAsia="宋体" w:cs="宋体"/>
        </w:rPr>
        <w:t>钢结构设计符合GB 50017要求。</w:t>
      </w:r>
      <w:r>
        <w:rPr>
          <w:rFonts w:hint="eastAsia"/>
        </w:rPr>
        <w:t xml:space="preserve"> </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pPr>
      <w:r>
        <w:rPr>
          <w:rFonts w:hint="eastAsia" w:ascii="宋体" w:hAnsi="宋体" w:eastAsia="宋体" w:cs="宋体"/>
        </w:rPr>
        <w:t>木结构设计符合GB 50005要求。</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pPr>
      <w:r>
        <w:rPr>
          <w:rFonts w:hint="eastAsia" w:ascii="宋体" w:hAnsi="宋体" w:eastAsia="宋体" w:cs="宋体"/>
        </w:rPr>
        <w:t>铝合金结构设计符合GB 50429要求。</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pPr>
      <w:r>
        <w:rPr>
          <w:rFonts w:hint="eastAsia" w:ascii="宋体" w:hAnsi="宋体" w:eastAsia="宋体" w:cs="宋体"/>
        </w:rPr>
        <w:t>结构支撑系统符合GB 50009要求。</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结构可靠度符合GB 50068要求，偶然事件发生时及发生后，仍保持整体稳定性。</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ascii="宋体" w:hAnsi="宋体" w:eastAsia="宋体" w:cs="宋体"/>
          <w:shd w:val="clear" w:color="auto" w:fill="FFFFFF"/>
        </w:rPr>
      </w:pPr>
      <w:r>
        <w:rPr>
          <w:rFonts w:hint="eastAsia" w:ascii="宋体" w:hAnsi="宋体" w:eastAsia="宋体" w:cs="宋体"/>
        </w:rPr>
        <w:t>结构的设计符合结构力学所需的荷载强度要求，确保展台结构的整体强度、刚度、稳定性、可靠</w:t>
      </w:r>
      <w:r>
        <w:rPr>
          <w:rFonts w:hint="eastAsia" w:ascii="宋体" w:hAnsi="宋体" w:eastAsia="宋体" w:cs="宋体"/>
          <w:shd w:val="clear" w:color="auto" w:fill="FFFFFF"/>
        </w:rPr>
        <w:t>性和各连接点的牢固性、安全性、适用性和耐久性，无施工安全隐患。</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选型、布置和构造便于展台制作、安装和维护，并使结构受力明确，减少应力集中。</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室外展台的屋面活荷载标准值取0.5kN/㎡；对不同结构的活荷载，可根据具体情况在标准值基础上作O.2kN/㎡的增减；对不上人的屋面，当施工或维修荷载较大时，按实际情况增加荷载受力面。</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展台构件设计符合材料力学性能，在不同环境（温度、介质、湿度）下，宜根据材料承受外加载荷（拉伸、压缩、弯曲、扭转、冲击、交变应力等）时所表现出的力学特征，考虑制造材料的弹性指标、硬度指标、强度指标、塑性指标、韧性指标、疲劳性能、断裂韧度。</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展台不宜超过2层，层高度不宜超过3m。</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提出功能模块可重复利用的组合方案，实现模块化设计组装。</w:t>
      </w:r>
    </w:p>
    <w:p>
      <w:pPr>
        <w:pStyle w:val="68"/>
        <w:spacing w:before="156" w:after="156"/>
        <w:ind w:left="0"/>
        <w:rPr>
          <w:rFonts w:hint="eastAsia" w:hAnsi="宋体" w:cs="宋体"/>
          <w:lang w:eastAsia="zh-CN"/>
        </w:rPr>
      </w:pPr>
      <w:r>
        <w:rPr>
          <w:rFonts w:hint="eastAsia" w:hAnsi="宋体" w:cs="宋体"/>
          <w:lang w:eastAsia="zh-CN"/>
        </w:rPr>
        <w:t>制作</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采用通用的和标准化的结构和构件模块，减少制作、安装工作量。</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 xml:space="preserve">选用易包装、可拼装或折叠、单个体积较小的展台构件。 </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结构构件在搭建、使用、拆卸、运输中符合强度、稳定性和刚度要求，且符合防火、防污染、低碳化要求。</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在展台制作前完成构件材料的喷涂、焊接、切割等制作工序。</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展台使用的结构柱、梁、内部墙面喷涂防火涂料。防火涂料的厚度满足消防要求，其内部装修材料达到防火性能要求。</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构件或部件之间的连接使用螺栓连接、铆接或在工厂组合焊接，不使用铅丝、铁丝、钢丝等捆绑连接方式。</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可重复搭建结构的连接锁扣性能完好，达到锁紧的力矩要求，搭建完成后各连接部位应紧密结合，局部连接无松动，整体展台无晃动。</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leftChars="0"/>
        <w:textAlignment w:val="auto"/>
        <w:rPr>
          <w:rFonts w:hint="eastAsia" w:ascii="宋体" w:hAnsi="宋体" w:eastAsia="宋体" w:cs="宋体"/>
        </w:rPr>
      </w:pPr>
      <w:r>
        <w:rPr>
          <w:rFonts w:hint="eastAsia" w:ascii="宋体" w:hAnsi="宋体" w:eastAsia="宋体" w:cs="宋体"/>
        </w:rPr>
        <w:t>围护结构与结构柱梁的连接便捷可靠，可采用螺栓、铆钉或自攻螺丝连接。</w:t>
      </w:r>
    </w:p>
    <w:p>
      <w:pPr>
        <w:pStyle w:val="53"/>
        <w:spacing w:beforeLines="50" w:afterLines="50"/>
        <w:rPr>
          <w:szCs w:val="22"/>
        </w:rPr>
      </w:pPr>
      <w:r>
        <w:rPr>
          <w:rFonts w:hint="eastAsia"/>
          <w:szCs w:val="22"/>
        </w:rPr>
        <w:t>电气照明</w:t>
      </w:r>
    </w:p>
    <w:p>
      <w:pPr>
        <w:pStyle w:val="68"/>
        <w:spacing w:before="156" w:after="156"/>
        <w:ind w:left="0"/>
        <w:rPr>
          <w:rFonts w:hAnsi="黑体" w:cs="黑体"/>
          <w:shd w:val="clear" w:color="auto" w:fill="FFFFFF"/>
        </w:rPr>
      </w:pPr>
      <w:r>
        <w:rPr>
          <w:rFonts w:hint="eastAsia" w:hAnsi="黑体" w:cs="黑体"/>
          <w:shd w:val="clear" w:color="auto" w:fill="FFFFFF"/>
        </w:rPr>
        <w:t>电气</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hAnsi="宋体" w:eastAsia="宋体" w:cs="宋体"/>
        </w:rPr>
      </w:pPr>
      <w:r>
        <w:rPr>
          <w:rFonts w:hint="eastAsia" w:ascii="宋体" w:hAnsi="宋体" w:eastAsia="宋体" w:cs="宋体"/>
        </w:rPr>
        <w:t>与环保展台的性质、规模、功能要求相适应。</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rPr>
      </w:pPr>
      <w:r>
        <w:rPr>
          <w:rFonts w:hint="eastAsia" w:ascii="宋体" w:hAnsi="宋体" w:eastAsia="宋体" w:cs="宋体"/>
        </w:rPr>
        <w:t>减少声、光及电磁污染对环境的影响。</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hAnsi="宋体" w:eastAsia="宋体" w:cs="宋体"/>
        </w:rPr>
      </w:pPr>
      <w:r>
        <w:rPr>
          <w:rFonts w:hint="eastAsia" w:ascii="宋体" w:hAnsi="宋体" w:eastAsia="宋体" w:cs="宋体"/>
        </w:rPr>
        <w:t>采用节能技术，降低能源消耗。</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rPr>
      </w:pPr>
      <w:r>
        <w:rPr>
          <w:rFonts w:hint="eastAsia" w:ascii="宋体" w:hAnsi="宋体" w:eastAsia="宋体" w:cs="宋体"/>
        </w:rPr>
        <w:t>配电设备宜</w:t>
      </w:r>
      <w:r>
        <w:rPr>
          <w:rFonts w:ascii="宋体" w:hAnsi="宋体" w:eastAsia="宋体" w:cs="宋体"/>
        </w:rPr>
        <w:t>有标识（标志）</w:t>
      </w:r>
      <w:r>
        <w:rPr>
          <w:rFonts w:hint="eastAsia" w:ascii="宋体" w:hAnsi="宋体" w:eastAsia="宋体" w:cs="宋体"/>
        </w:rPr>
        <w:t>。</w:t>
      </w:r>
    </w:p>
    <w:p>
      <w:pPr>
        <w:pStyle w:val="68"/>
        <w:spacing w:before="156" w:after="156"/>
        <w:ind w:left="0"/>
        <w:rPr>
          <w:rFonts w:hAnsi="黑体" w:cs="黑体"/>
          <w:shd w:val="clear" w:color="auto" w:fill="FFFFFF"/>
        </w:rPr>
      </w:pPr>
      <w:r>
        <w:rPr>
          <w:rFonts w:hint="eastAsia" w:hAnsi="黑体" w:cs="黑体"/>
          <w:shd w:val="clear" w:color="auto" w:fill="FFFFFF"/>
        </w:rPr>
        <w:t>照明</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hAnsi="宋体" w:eastAsia="宋体" w:cs="宋体"/>
        </w:rPr>
      </w:pPr>
      <w:r>
        <w:rPr>
          <w:rFonts w:hint="eastAsia" w:ascii="宋体" w:hAnsi="宋体" w:eastAsia="宋体" w:cs="宋体"/>
        </w:rPr>
        <w:t>在满足展台照明需求的前提下，宜使用LED光源灯具，避免能源浪费。</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hAnsi="宋体" w:eastAsia="宋体" w:cs="宋体"/>
        </w:rPr>
      </w:pPr>
      <w:r>
        <w:rPr>
          <w:rFonts w:hint="eastAsia" w:ascii="宋体" w:hAnsi="宋体" w:eastAsia="宋体" w:cs="宋体"/>
        </w:rPr>
        <w:t>电气材料和设施设备符合消防安全要求。</w:t>
      </w:r>
    </w:p>
    <w:p>
      <w:pPr>
        <w:pStyle w:val="67"/>
        <w:keepNext w:val="0"/>
        <w:keepLines w:val="0"/>
        <w:pageBreakBefore w:val="0"/>
        <w:widowControl/>
        <w:kinsoku/>
        <w:wordWrap/>
        <w:overflowPunct/>
        <w:topLinePunct w:val="0"/>
        <w:autoSpaceDE/>
        <w:autoSpaceDN/>
        <w:bidi w:val="0"/>
        <w:adjustRightInd/>
        <w:snapToGrid w:val="0"/>
        <w:spacing w:before="0" w:beforeLines="0" w:after="0" w:afterLines="0" w:line="288" w:lineRule="auto"/>
        <w:ind w:left="0"/>
        <w:textAlignment w:val="auto"/>
        <w:rPr>
          <w:rFonts w:ascii="宋体" w:hAnsi="宋体" w:eastAsia="宋体" w:cs="宋体"/>
        </w:rPr>
      </w:pPr>
      <w:r>
        <w:rPr>
          <w:rFonts w:hint="eastAsia" w:ascii="宋体" w:hAnsi="宋体" w:eastAsia="宋体" w:cs="宋体"/>
        </w:rPr>
        <w:t xml:space="preserve">展台与高温照明灯具贴邻部位的材料应采用GB 50222中规定的A级装修材料。 </w:t>
      </w:r>
    </w:p>
    <w:p>
      <w:pPr>
        <w:pStyle w:val="53"/>
        <w:spacing w:beforeLines="50" w:afterLines="50"/>
        <w:rPr>
          <w:szCs w:val="22"/>
        </w:rPr>
      </w:pPr>
      <w:r>
        <w:rPr>
          <w:rFonts w:hint="eastAsia"/>
          <w:szCs w:val="22"/>
        </w:rPr>
        <w:t>装饰物</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hAnsi="黑体" w:cs="黑体"/>
          <w:shd w:val="clear" w:color="auto" w:fill="FFFFFF"/>
        </w:rPr>
      </w:pPr>
      <w:r>
        <w:rPr>
          <w:rFonts w:hint="eastAsia" w:ascii="宋体" w:hAnsi="宋体" w:eastAsia="宋体" w:cs="宋体"/>
          <w:shd w:val="clear" w:color="auto" w:fill="FFFFFF"/>
        </w:rPr>
        <w:t>顶棚装饰物、墙面装饰物、地面装饰物和隔断装饰物的燃烧性能等级不低于GB 50222中规定的 B</w:t>
      </w:r>
      <w:r>
        <w:rPr>
          <w:rFonts w:hint="eastAsia" w:hAnsi="宋体" w:eastAsia="宋体" w:cs="宋体"/>
          <w:shd w:val="clear" w:color="auto" w:fill="FFFFFF"/>
        </w:rPr>
        <w:t>1</w:t>
      </w:r>
      <w:r>
        <w:rPr>
          <w:rFonts w:hint="eastAsia" w:ascii="宋体" w:hAnsi="宋体" w:eastAsia="宋体" w:cs="宋体"/>
          <w:shd w:val="clear" w:color="auto" w:fill="FFFFFF"/>
        </w:rPr>
        <w:t>级；固定家具、装饰织物和其他装饰物</w:t>
      </w:r>
      <w:r>
        <w:rPr>
          <w:rFonts w:hint="eastAsia" w:hAnsi="宋体" w:eastAsia="宋体" w:cs="宋体"/>
          <w:shd w:val="clear" w:color="auto" w:fill="FFFFFF"/>
        </w:rPr>
        <w:t>的</w:t>
      </w:r>
      <w:r>
        <w:rPr>
          <w:rFonts w:hint="eastAsia" w:ascii="宋体" w:hAnsi="宋体" w:eastAsia="宋体" w:cs="宋体"/>
          <w:shd w:val="clear" w:color="auto" w:fill="FFFFFF"/>
        </w:rPr>
        <w:t>燃烧性能等级不低于GB 50222中规定的 B2级。</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hAnsi="黑体" w:cs="黑体"/>
          <w:shd w:val="clear" w:color="auto" w:fill="FFFFFF"/>
        </w:rPr>
      </w:pPr>
      <w:r>
        <w:rPr>
          <w:rFonts w:hint="eastAsia" w:ascii="宋体" w:hAnsi="宋体" w:eastAsia="宋体" w:cs="宋体"/>
          <w:shd w:val="clear" w:color="auto" w:fill="FFFFFF"/>
        </w:rPr>
        <w:t>宜选用可降解或可循环使用的材料。</w:t>
      </w:r>
      <w:r>
        <w:rPr>
          <w:rFonts w:hint="eastAsia" w:hAnsi="黑体" w:cs="黑体"/>
          <w:shd w:val="clear" w:color="auto" w:fill="FFFFFF"/>
        </w:rPr>
        <w:t xml:space="preserve"> </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ascii="宋体" w:hAnsi="宋体" w:eastAsia="宋体" w:cs="宋体"/>
          <w:shd w:val="clear" w:color="auto" w:fill="FFFFFF"/>
        </w:rPr>
      </w:pPr>
      <w:r>
        <w:rPr>
          <w:rFonts w:hint="eastAsia" w:ascii="宋体" w:hAnsi="宋体" w:eastAsia="宋体" w:cs="宋体"/>
          <w:shd w:val="clear" w:color="auto" w:fill="FFFFFF"/>
        </w:rPr>
        <w:t>不宜在展馆内使用霓虹灯装饰。</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ascii="宋体" w:hAnsi="宋体" w:eastAsia="宋体" w:cs="宋体"/>
          <w:shd w:val="clear" w:color="auto" w:fill="FFFFFF"/>
        </w:rPr>
      </w:pPr>
      <w:r>
        <w:rPr>
          <w:rFonts w:hint="eastAsia" w:ascii="宋体" w:hAnsi="宋体" w:eastAsia="宋体" w:cs="宋体"/>
          <w:shd w:val="clear" w:color="auto" w:fill="FFFFFF"/>
        </w:rPr>
        <w:t>内部的配电箱宜直接安装在燃烧性能等级高于GB 50222中规定的 B级装修材料上。</w:t>
      </w:r>
    </w:p>
    <w:p>
      <w:pPr>
        <w:pStyle w:val="53"/>
        <w:spacing w:beforeLines="50" w:afterLines="50"/>
        <w:rPr>
          <w:szCs w:val="22"/>
        </w:rPr>
      </w:pPr>
      <w:r>
        <w:rPr>
          <w:rFonts w:hint="eastAsia"/>
          <w:szCs w:val="22"/>
          <w:lang w:eastAsia="zh-CN"/>
        </w:rPr>
        <w:t>功能及</w:t>
      </w:r>
      <w:r>
        <w:rPr>
          <w:rFonts w:hint="eastAsia"/>
          <w:szCs w:val="22"/>
        </w:rPr>
        <w:t>展示效果</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宜根据展台使用情况、性质和工艺要求等设计展台功能，并考虑其合理性和整体性。</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hint="eastAsia" w:ascii="宋体" w:hAnsi="宋体" w:eastAsia="宋体" w:cs="宋体"/>
          <w:shd w:val="clear" w:color="auto" w:fill="FFFFFF"/>
        </w:rPr>
      </w:pPr>
      <w:r>
        <w:rPr>
          <w:rFonts w:hint="eastAsia" w:ascii="宋体" w:hAnsi="宋体" w:eastAsia="宋体" w:cs="宋体"/>
          <w:shd w:val="clear" w:color="auto" w:fill="FFFFFF"/>
        </w:rPr>
        <w:t>设置接待、服务、展示、形象墙等功能区域。</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展台各功能区面积应满足展示需要，避免浪费展台空间。</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hAnsi="黑体" w:cs="黑体"/>
          <w:shd w:val="clear" w:color="auto" w:fill="FFFFFF"/>
        </w:rPr>
      </w:pPr>
      <w:r>
        <w:rPr>
          <w:rFonts w:hint="eastAsia" w:ascii="宋体" w:hAnsi="宋体" w:eastAsia="宋体" w:cs="宋体"/>
          <w:shd w:val="clear" w:color="auto" w:fill="FFFFFF"/>
        </w:rPr>
        <w:t>宜简约、和谐、美观。</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pPr>
      <w:r>
        <w:rPr>
          <w:rFonts w:hint="eastAsia" w:ascii="宋体" w:hAnsi="宋体" w:eastAsia="宋体" w:cs="宋体"/>
          <w:shd w:val="clear" w:color="auto" w:fill="FFFFFF"/>
          <w:lang w:eastAsia="zh-CN"/>
        </w:rPr>
        <w:t>与</w:t>
      </w:r>
      <w:r>
        <w:rPr>
          <w:rFonts w:hint="eastAsia" w:ascii="宋体" w:hAnsi="宋体" w:eastAsia="宋体" w:cs="宋体"/>
          <w:shd w:val="clear" w:color="auto" w:fill="FFFFFF"/>
        </w:rPr>
        <w:t>主题</w:t>
      </w:r>
      <w:r>
        <w:rPr>
          <w:rFonts w:hint="eastAsia" w:ascii="宋体" w:hAnsi="宋体" w:eastAsia="宋体" w:cs="宋体"/>
          <w:shd w:val="clear" w:color="auto" w:fill="FFFFFF"/>
          <w:lang w:eastAsia="zh-CN"/>
        </w:rPr>
        <w:t>相协调</w:t>
      </w:r>
      <w:r>
        <w:rPr>
          <w:rFonts w:hint="eastAsia" w:ascii="宋体" w:hAnsi="宋体" w:eastAsia="宋体" w:cs="宋体"/>
          <w:shd w:val="clear" w:color="auto" w:fill="FFFFFF"/>
        </w:rPr>
        <w:t>，符合参展单位理念，能展示参展单位的形象和产品。</w:t>
      </w:r>
    </w:p>
    <w:p>
      <w:pPr>
        <w:pStyle w:val="68"/>
        <w:keepNext w:val="0"/>
        <w:keepLines w:val="0"/>
        <w:pageBreakBefore w:val="0"/>
        <w:widowControl/>
        <w:kinsoku/>
        <w:wordWrap/>
        <w:overflowPunct/>
        <w:topLinePunct w:val="0"/>
        <w:autoSpaceDE/>
        <w:autoSpaceDN/>
        <w:bidi w:val="0"/>
        <w:adjustRightInd/>
        <w:snapToGrid w:val="0"/>
        <w:spacing w:beforeLines="0" w:afterLines="0" w:line="288" w:lineRule="auto"/>
        <w:ind w:left="0"/>
        <w:textAlignment w:val="auto"/>
        <w:rPr>
          <w:rFonts w:eastAsia="宋体"/>
        </w:rPr>
      </w:pPr>
      <w:r>
        <w:rPr>
          <w:rFonts w:hint="eastAsia" w:ascii="宋体" w:hAnsi="宋体" w:eastAsia="宋体" w:cs="宋体"/>
          <w:shd w:val="clear" w:color="auto" w:fill="FFFFFF"/>
        </w:rPr>
        <w:t>具有环保展台的示范效应。</w:t>
      </w:r>
    </w:p>
    <w:p>
      <w:pPr>
        <w:pStyle w:val="104"/>
        <w:numPr>
          <w:ilvl w:val="0"/>
          <w:numId w:val="0"/>
        </w:numPr>
        <w:ind w:left="811"/>
        <w:jc w:val="both"/>
      </w:pPr>
    </w:p>
    <w:p>
      <w:r>
        <w:br w:type="page"/>
      </w:r>
    </w:p>
    <w:p>
      <w:pPr>
        <w:pStyle w:val="59"/>
        <w:bidi w:val="0"/>
        <w:jc w:val="center"/>
        <w:rPr>
          <w:rFonts w:hint="eastAsia"/>
          <w:sz w:val="21"/>
          <w:szCs w:val="21"/>
          <w:lang w:eastAsia="zh-CN"/>
        </w:rPr>
      </w:pPr>
      <w:r>
        <w:rPr>
          <w:rFonts w:hint="eastAsia"/>
          <w:sz w:val="21"/>
          <w:szCs w:val="21"/>
          <w:lang w:eastAsia="zh-CN"/>
        </w:rPr>
        <w:t xml:space="preserve">参  考  文  献 </w:t>
      </w:r>
    </w:p>
    <w:p>
      <w:pPr>
        <w:rPr>
          <w:rFonts w:hint="eastAsia"/>
          <w:sz w:val="21"/>
          <w:szCs w:val="21"/>
          <w:lang w:eastAsia="zh-CN"/>
        </w:rPr>
      </w:pPr>
    </w:p>
    <w:p>
      <w:pPr>
        <w:pStyle w:val="24"/>
        <w:keepNext w:val="0"/>
        <w:keepLines w:val="0"/>
        <w:pageBreakBefore w:val="0"/>
        <w:widowControl/>
        <w:kinsoku/>
        <w:wordWrap/>
        <w:overflowPunct/>
        <w:topLinePunct w:val="0"/>
        <w:autoSpaceDE w:val="0"/>
        <w:autoSpaceDN w:val="0"/>
        <w:bidi w:val="0"/>
        <w:adjustRightInd/>
        <w:snapToGrid w:val="0"/>
        <w:spacing w:line="288" w:lineRule="auto"/>
        <w:textAlignment w:val="auto"/>
      </w:pPr>
      <w:r>
        <w:rPr>
          <w:rFonts w:hint="eastAsia"/>
          <w:lang w:val="en-US" w:eastAsia="zh-CN"/>
        </w:rPr>
        <w:t xml:space="preserve">[1]  </w:t>
      </w:r>
      <w:r>
        <w:t>GB/T 26165</w:t>
      </w:r>
      <w:r>
        <w:rPr>
          <w:rFonts w:hint="eastAsia"/>
        </w:rPr>
        <w:t>-2010</w:t>
      </w:r>
      <w:r>
        <w:t xml:space="preserve">  经济贸易展览会术语</w:t>
      </w:r>
    </w:p>
    <w:p>
      <w:pPr>
        <w:pStyle w:val="24"/>
        <w:keepNext w:val="0"/>
        <w:keepLines w:val="0"/>
        <w:pageBreakBefore w:val="0"/>
        <w:widowControl/>
        <w:kinsoku/>
        <w:wordWrap/>
        <w:overflowPunct/>
        <w:topLinePunct w:val="0"/>
        <w:autoSpaceDE w:val="0"/>
        <w:autoSpaceDN w:val="0"/>
        <w:bidi w:val="0"/>
        <w:adjustRightInd/>
        <w:snapToGrid w:val="0"/>
        <w:spacing w:line="288" w:lineRule="auto"/>
        <w:textAlignment w:val="auto"/>
        <w:rPr>
          <w:rFonts w:hint="eastAsia"/>
          <w:lang w:val="en-US" w:eastAsia="zh-CN"/>
        </w:rPr>
      </w:pPr>
      <w:r>
        <w:rPr>
          <w:rFonts w:hint="eastAsia"/>
          <w:lang w:val="en-US" w:eastAsia="zh-CN"/>
        </w:rPr>
        <w:t>[2]  SB/T 11217-2018  环保展台评定标准</w:t>
      </w:r>
    </w:p>
    <w:p>
      <w:pPr>
        <w:pStyle w:val="24"/>
        <w:rPr>
          <w:rFonts w:hint="eastAsia"/>
          <w:lang w:val="en-US" w:eastAsia="zh-CN"/>
        </w:rPr>
      </w:pPr>
    </w:p>
    <w:p/>
    <w:p/>
    <w:p>
      <w:pPr>
        <w:pStyle w:val="68"/>
        <w:framePr w:wrap="around" w:vAnchor="text" w:hAnchor="page" w:x="3880" w:y="1499"/>
        <w:numPr>
          <w:ilvl w:val="0"/>
          <w:numId w:val="0"/>
        </w:numPr>
        <w:spacing w:before="156" w:after="156"/>
        <w:jc w:val="center"/>
        <w:rPr>
          <w:rFonts w:ascii="宋体" w:hAnsi="宋体" w:eastAsia="宋体" w:cs="宋体"/>
          <w:shd w:val="clear" w:color="auto" w:fill="FFFFFF"/>
        </w:rPr>
      </w:pPr>
      <w:r>
        <w:rPr>
          <w:rFonts w:hint="eastAsia" w:ascii="宋体" w:hAnsi="宋体" w:eastAsia="宋体" w:cs="宋体"/>
          <w:shd w:val="clear" w:color="auto" w:fill="FFFFFF"/>
        </w:rPr>
        <w:t xml:space="preserve">    _________________________________</w:t>
      </w:r>
    </w:p>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等线">
    <w:altName w:val="方正细黑一_GBK"/>
    <w:panose1 w:val="00000000000000000000"/>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tentative="0">
      <w:start w:val="1"/>
      <w:numFmt w:val="none"/>
      <w:pStyle w:val="8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DBF583A"/>
    <w:multiLevelType w:val="multilevel"/>
    <w:tmpl w:val="1DBF583A"/>
    <w:lvl w:ilvl="0" w:tentative="0">
      <w:start w:val="1"/>
      <w:numFmt w:val="decimal"/>
      <w:pStyle w:val="12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5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8"/>
      <w:suff w:val="nothing"/>
      <w:lvlText w:val="%1.%2　"/>
      <w:lvlJc w:val="left"/>
      <w:pPr>
        <w:ind w:left="1277"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7"/>
      <w:suff w:val="nothing"/>
      <w:lvlText w:val="%1.%2.%3　"/>
      <w:lvlJc w:val="left"/>
      <w:pPr>
        <w:ind w:left="453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2827D5B"/>
    <w:multiLevelType w:val="multilevel"/>
    <w:tmpl w:val="22827D5B"/>
    <w:lvl w:ilvl="0" w:tentative="0">
      <w:start w:val="1"/>
      <w:numFmt w:val="none"/>
      <w:pStyle w:val="11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6">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8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86"/>
      <w:suff w:val="nothing"/>
      <w:lvlText w:val="%1——"/>
      <w:lvlJc w:val="left"/>
      <w:pPr>
        <w:ind w:left="833" w:hanging="408"/>
      </w:pPr>
      <w:rPr>
        <w:rFonts w:hint="eastAsia"/>
      </w:rPr>
    </w:lvl>
    <w:lvl w:ilvl="1" w:tentative="0">
      <w:start w:val="1"/>
      <w:numFmt w:val="bullet"/>
      <w:pStyle w:val="133"/>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3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60B55DC2"/>
    <w:multiLevelType w:val="multilevel"/>
    <w:tmpl w:val="60B55DC2"/>
    <w:lvl w:ilvl="0" w:tentative="0">
      <w:start w:val="1"/>
      <w:numFmt w:val="upperLetter"/>
      <w:pStyle w:val="104"/>
      <w:lvlText w:val="%1"/>
      <w:lvlJc w:val="left"/>
      <w:pPr>
        <w:tabs>
          <w:tab w:val="left" w:pos="0"/>
        </w:tabs>
        <w:ind w:left="0" w:hanging="425"/>
      </w:pPr>
      <w:rPr>
        <w:rFonts w:hint="eastAsia"/>
      </w:rPr>
    </w:lvl>
    <w:lvl w:ilvl="1" w:tentative="0">
      <w:start w:val="1"/>
      <w:numFmt w:val="decimal"/>
      <w:pStyle w:val="4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46260FA"/>
    <w:multiLevelType w:val="multilevel"/>
    <w:tmpl w:val="646260FA"/>
    <w:lvl w:ilvl="0" w:tentative="0">
      <w:start w:val="1"/>
      <w:numFmt w:val="decimal"/>
      <w:pStyle w:val="8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tentative="0">
      <w:start w:val="1"/>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2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7"/>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tentative="0">
      <w:start w:val="1"/>
      <w:numFmt w:val="lowerLetter"/>
      <w:pStyle w:val="77"/>
      <w:lvlText w:val="%1)"/>
      <w:lvlJc w:val="left"/>
      <w:pPr>
        <w:tabs>
          <w:tab w:val="left" w:pos="839"/>
        </w:tabs>
        <w:ind w:left="839" w:hanging="419"/>
      </w:pPr>
      <w:rPr>
        <w:rFonts w:hint="eastAsia" w:ascii="宋体" w:eastAsia="宋体"/>
        <w:b w:val="0"/>
        <w:i w:val="0"/>
        <w:sz w:val="21"/>
      </w:rPr>
    </w:lvl>
    <w:lvl w:ilvl="1" w:tentative="0">
      <w:start w:val="1"/>
      <w:numFmt w:val="decimal"/>
      <w:pStyle w:val="8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5">
    <w:nsid w:val="6DBF04F4"/>
    <w:multiLevelType w:val="multilevel"/>
    <w:tmpl w:val="6DBF04F4"/>
    <w:lvl w:ilvl="0" w:tentative="0">
      <w:start w:val="1"/>
      <w:numFmt w:val="none"/>
      <w:pStyle w:val="12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1"/>
  </w:num>
  <w:num w:numId="3">
    <w:abstractNumId w:val="10"/>
  </w:num>
  <w:num w:numId="4">
    <w:abstractNumId w:val="4"/>
  </w:num>
  <w:num w:numId="5">
    <w:abstractNumId w:val="13"/>
  </w:num>
  <w:num w:numId="6">
    <w:abstractNumId w:val="9"/>
  </w:num>
  <w:num w:numId="7">
    <w:abstractNumId w:val="7"/>
  </w:num>
  <w:num w:numId="8">
    <w:abstractNumId w:val="14"/>
  </w:num>
  <w:num w:numId="9">
    <w:abstractNumId w:val="6"/>
  </w:num>
  <w:num w:numId="10">
    <w:abstractNumId w:val="12"/>
  </w:num>
  <w:num w:numId="11">
    <w:abstractNumId w:val="1"/>
  </w:num>
  <w:num w:numId="12">
    <w:abstractNumId w:val="0"/>
  </w:num>
  <w:num w:numId="13">
    <w:abstractNumId w:val="5"/>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1A3D"/>
    <w:rsid w:val="00002318"/>
    <w:rsid w:val="00004DF3"/>
    <w:rsid w:val="0000586F"/>
    <w:rsid w:val="000113D3"/>
    <w:rsid w:val="000113DB"/>
    <w:rsid w:val="00013D86"/>
    <w:rsid w:val="00013E02"/>
    <w:rsid w:val="0002143C"/>
    <w:rsid w:val="00022078"/>
    <w:rsid w:val="00025A65"/>
    <w:rsid w:val="00026C31"/>
    <w:rsid w:val="000270B9"/>
    <w:rsid w:val="00027280"/>
    <w:rsid w:val="00030145"/>
    <w:rsid w:val="000320A7"/>
    <w:rsid w:val="00035925"/>
    <w:rsid w:val="00047B29"/>
    <w:rsid w:val="00051673"/>
    <w:rsid w:val="000639AE"/>
    <w:rsid w:val="00067CDF"/>
    <w:rsid w:val="00074FBE"/>
    <w:rsid w:val="000820E3"/>
    <w:rsid w:val="00083A09"/>
    <w:rsid w:val="0009005E"/>
    <w:rsid w:val="00091472"/>
    <w:rsid w:val="00092857"/>
    <w:rsid w:val="00093F2E"/>
    <w:rsid w:val="000A20A9"/>
    <w:rsid w:val="000A48B1"/>
    <w:rsid w:val="000B3143"/>
    <w:rsid w:val="000C5387"/>
    <w:rsid w:val="000C6B05"/>
    <w:rsid w:val="000C6DD6"/>
    <w:rsid w:val="000C73D4"/>
    <w:rsid w:val="000D2CF3"/>
    <w:rsid w:val="000D3D4C"/>
    <w:rsid w:val="000D4F51"/>
    <w:rsid w:val="000D718B"/>
    <w:rsid w:val="000E0C46"/>
    <w:rsid w:val="000F030C"/>
    <w:rsid w:val="000F129C"/>
    <w:rsid w:val="000F3713"/>
    <w:rsid w:val="001056DE"/>
    <w:rsid w:val="001124C0"/>
    <w:rsid w:val="00112B07"/>
    <w:rsid w:val="001210BE"/>
    <w:rsid w:val="0012209F"/>
    <w:rsid w:val="0012337F"/>
    <w:rsid w:val="001279E6"/>
    <w:rsid w:val="0013175F"/>
    <w:rsid w:val="00132022"/>
    <w:rsid w:val="00142BF6"/>
    <w:rsid w:val="00147BC1"/>
    <w:rsid w:val="001512B4"/>
    <w:rsid w:val="001528F3"/>
    <w:rsid w:val="001620A5"/>
    <w:rsid w:val="00164E53"/>
    <w:rsid w:val="0016593E"/>
    <w:rsid w:val="0016699D"/>
    <w:rsid w:val="00175159"/>
    <w:rsid w:val="00176208"/>
    <w:rsid w:val="0018211B"/>
    <w:rsid w:val="001840D3"/>
    <w:rsid w:val="001900F8"/>
    <w:rsid w:val="00191258"/>
    <w:rsid w:val="00192680"/>
    <w:rsid w:val="00193037"/>
    <w:rsid w:val="00193A2C"/>
    <w:rsid w:val="00195483"/>
    <w:rsid w:val="001A07AB"/>
    <w:rsid w:val="001A0A14"/>
    <w:rsid w:val="001A288E"/>
    <w:rsid w:val="001B56B8"/>
    <w:rsid w:val="001B6DC2"/>
    <w:rsid w:val="001C149C"/>
    <w:rsid w:val="001C21AC"/>
    <w:rsid w:val="001C47BA"/>
    <w:rsid w:val="001C59EA"/>
    <w:rsid w:val="001D3AFA"/>
    <w:rsid w:val="001D406C"/>
    <w:rsid w:val="001D41EE"/>
    <w:rsid w:val="001E0380"/>
    <w:rsid w:val="001E13B1"/>
    <w:rsid w:val="001E7376"/>
    <w:rsid w:val="001F3A19"/>
    <w:rsid w:val="001F6CEA"/>
    <w:rsid w:val="00202DAC"/>
    <w:rsid w:val="0020469A"/>
    <w:rsid w:val="00207F4C"/>
    <w:rsid w:val="00227505"/>
    <w:rsid w:val="00233719"/>
    <w:rsid w:val="00234467"/>
    <w:rsid w:val="00237D8D"/>
    <w:rsid w:val="00241DA2"/>
    <w:rsid w:val="0024425B"/>
    <w:rsid w:val="00245830"/>
    <w:rsid w:val="00247FEE"/>
    <w:rsid w:val="00250E7D"/>
    <w:rsid w:val="002565D5"/>
    <w:rsid w:val="002622C0"/>
    <w:rsid w:val="002636DB"/>
    <w:rsid w:val="00264781"/>
    <w:rsid w:val="00265C37"/>
    <w:rsid w:val="002732F9"/>
    <w:rsid w:val="00274D98"/>
    <w:rsid w:val="002778AE"/>
    <w:rsid w:val="0028269A"/>
    <w:rsid w:val="00283590"/>
    <w:rsid w:val="0028434F"/>
    <w:rsid w:val="00286973"/>
    <w:rsid w:val="00294E70"/>
    <w:rsid w:val="00296771"/>
    <w:rsid w:val="00297B22"/>
    <w:rsid w:val="002A1924"/>
    <w:rsid w:val="002A39C4"/>
    <w:rsid w:val="002A5BF4"/>
    <w:rsid w:val="002A7420"/>
    <w:rsid w:val="002A7D3E"/>
    <w:rsid w:val="002A7FA3"/>
    <w:rsid w:val="002B0F12"/>
    <w:rsid w:val="002B1308"/>
    <w:rsid w:val="002B4196"/>
    <w:rsid w:val="002B4554"/>
    <w:rsid w:val="002C02C7"/>
    <w:rsid w:val="002C7262"/>
    <w:rsid w:val="002C72D8"/>
    <w:rsid w:val="002D0191"/>
    <w:rsid w:val="002D11FA"/>
    <w:rsid w:val="002D2080"/>
    <w:rsid w:val="002E0DDF"/>
    <w:rsid w:val="002E2906"/>
    <w:rsid w:val="002E363B"/>
    <w:rsid w:val="002E5635"/>
    <w:rsid w:val="002E64C3"/>
    <w:rsid w:val="002E6A2C"/>
    <w:rsid w:val="002F1D8C"/>
    <w:rsid w:val="002F21DA"/>
    <w:rsid w:val="002F37BD"/>
    <w:rsid w:val="002F4808"/>
    <w:rsid w:val="0030111A"/>
    <w:rsid w:val="00301F39"/>
    <w:rsid w:val="00301FF4"/>
    <w:rsid w:val="003040F5"/>
    <w:rsid w:val="003043F7"/>
    <w:rsid w:val="00320EF7"/>
    <w:rsid w:val="003224C4"/>
    <w:rsid w:val="00325926"/>
    <w:rsid w:val="00327A8A"/>
    <w:rsid w:val="00330689"/>
    <w:rsid w:val="00336610"/>
    <w:rsid w:val="00343F73"/>
    <w:rsid w:val="00344F9A"/>
    <w:rsid w:val="00345060"/>
    <w:rsid w:val="0035323B"/>
    <w:rsid w:val="00355E37"/>
    <w:rsid w:val="003609D2"/>
    <w:rsid w:val="00363F22"/>
    <w:rsid w:val="0036497D"/>
    <w:rsid w:val="00373D84"/>
    <w:rsid w:val="00374DA2"/>
    <w:rsid w:val="00375564"/>
    <w:rsid w:val="0037635D"/>
    <w:rsid w:val="00383191"/>
    <w:rsid w:val="003851D8"/>
    <w:rsid w:val="00386DED"/>
    <w:rsid w:val="003906B5"/>
    <w:rsid w:val="003912E7"/>
    <w:rsid w:val="00393947"/>
    <w:rsid w:val="003947DF"/>
    <w:rsid w:val="00394C35"/>
    <w:rsid w:val="003A2275"/>
    <w:rsid w:val="003A6A4F"/>
    <w:rsid w:val="003A7088"/>
    <w:rsid w:val="003B00DF"/>
    <w:rsid w:val="003B1275"/>
    <w:rsid w:val="003B1778"/>
    <w:rsid w:val="003C11CB"/>
    <w:rsid w:val="003C1BD6"/>
    <w:rsid w:val="003C7016"/>
    <w:rsid w:val="003C75F3"/>
    <w:rsid w:val="003C78A3"/>
    <w:rsid w:val="003D2AD7"/>
    <w:rsid w:val="003E1867"/>
    <w:rsid w:val="003E5729"/>
    <w:rsid w:val="003F0535"/>
    <w:rsid w:val="003F224C"/>
    <w:rsid w:val="003F24EE"/>
    <w:rsid w:val="003F4EE0"/>
    <w:rsid w:val="00401638"/>
    <w:rsid w:val="00402153"/>
    <w:rsid w:val="00402FC1"/>
    <w:rsid w:val="00415378"/>
    <w:rsid w:val="004154F7"/>
    <w:rsid w:val="00425082"/>
    <w:rsid w:val="00426F4A"/>
    <w:rsid w:val="00431DEB"/>
    <w:rsid w:val="00433684"/>
    <w:rsid w:val="004353C8"/>
    <w:rsid w:val="00436484"/>
    <w:rsid w:val="0044189C"/>
    <w:rsid w:val="00442AEB"/>
    <w:rsid w:val="00444FA7"/>
    <w:rsid w:val="00446B29"/>
    <w:rsid w:val="00453F9A"/>
    <w:rsid w:val="004565E1"/>
    <w:rsid w:val="00460C92"/>
    <w:rsid w:val="00463EA1"/>
    <w:rsid w:val="00471E91"/>
    <w:rsid w:val="00474675"/>
    <w:rsid w:val="0047470C"/>
    <w:rsid w:val="00484600"/>
    <w:rsid w:val="004847CF"/>
    <w:rsid w:val="004940DB"/>
    <w:rsid w:val="004A1156"/>
    <w:rsid w:val="004A35F9"/>
    <w:rsid w:val="004A3A62"/>
    <w:rsid w:val="004A4344"/>
    <w:rsid w:val="004A7498"/>
    <w:rsid w:val="004B24C1"/>
    <w:rsid w:val="004C292F"/>
    <w:rsid w:val="004D6F6B"/>
    <w:rsid w:val="004E58C6"/>
    <w:rsid w:val="004E6317"/>
    <w:rsid w:val="004E6742"/>
    <w:rsid w:val="004F23EA"/>
    <w:rsid w:val="004F29FA"/>
    <w:rsid w:val="004F5BCB"/>
    <w:rsid w:val="0050418D"/>
    <w:rsid w:val="00510280"/>
    <w:rsid w:val="00513D73"/>
    <w:rsid w:val="00514A43"/>
    <w:rsid w:val="0051713D"/>
    <w:rsid w:val="005174E5"/>
    <w:rsid w:val="00522393"/>
    <w:rsid w:val="00522620"/>
    <w:rsid w:val="0052480F"/>
    <w:rsid w:val="00525656"/>
    <w:rsid w:val="0053159B"/>
    <w:rsid w:val="00532ECC"/>
    <w:rsid w:val="00534C02"/>
    <w:rsid w:val="00537033"/>
    <w:rsid w:val="0054264B"/>
    <w:rsid w:val="00543786"/>
    <w:rsid w:val="005533D7"/>
    <w:rsid w:val="005543EF"/>
    <w:rsid w:val="00563328"/>
    <w:rsid w:val="00567820"/>
    <w:rsid w:val="005703DE"/>
    <w:rsid w:val="00576D88"/>
    <w:rsid w:val="00577492"/>
    <w:rsid w:val="00582E9A"/>
    <w:rsid w:val="0058464E"/>
    <w:rsid w:val="005906CD"/>
    <w:rsid w:val="00593B48"/>
    <w:rsid w:val="005951AB"/>
    <w:rsid w:val="00595FAE"/>
    <w:rsid w:val="005A01CB"/>
    <w:rsid w:val="005A58FF"/>
    <w:rsid w:val="005A5EAF"/>
    <w:rsid w:val="005A64C0"/>
    <w:rsid w:val="005B3C11"/>
    <w:rsid w:val="005C1C28"/>
    <w:rsid w:val="005C6DB5"/>
    <w:rsid w:val="005D3DBF"/>
    <w:rsid w:val="005E19E7"/>
    <w:rsid w:val="005E593B"/>
    <w:rsid w:val="005F0D35"/>
    <w:rsid w:val="005F3717"/>
    <w:rsid w:val="006054DA"/>
    <w:rsid w:val="006109E2"/>
    <w:rsid w:val="0061379A"/>
    <w:rsid w:val="0061716C"/>
    <w:rsid w:val="00620DC4"/>
    <w:rsid w:val="006243A1"/>
    <w:rsid w:val="00627B1F"/>
    <w:rsid w:val="00632E56"/>
    <w:rsid w:val="00635C5E"/>
    <w:rsid w:val="00635CBA"/>
    <w:rsid w:val="0064338B"/>
    <w:rsid w:val="00646542"/>
    <w:rsid w:val="006504F4"/>
    <w:rsid w:val="00651B5B"/>
    <w:rsid w:val="00652B74"/>
    <w:rsid w:val="00654BC9"/>
    <w:rsid w:val="006552FD"/>
    <w:rsid w:val="00663AF3"/>
    <w:rsid w:val="00664E5A"/>
    <w:rsid w:val="00666B6C"/>
    <w:rsid w:val="00666FFD"/>
    <w:rsid w:val="00670E59"/>
    <w:rsid w:val="00672293"/>
    <w:rsid w:val="00672CA9"/>
    <w:rsid w:val="00682682"/>
    <w:rsid w:val="00682702"/>
    <w:rsid w:val="00682CAE"/>
    <w:rsid w:val="00692368"/>
    <w:rsid w:val="006940F7"/>
    <w:rsid w:val="00695987"/>
    <w:rsid w:val="00695B18"/>
    <w:rsid w:val="006A1803"/>
    <w:rsid w:val="006A2EBC"/>
    <w:rsid w:val="006A5EA0"/>
    <w:rsid w:val="006A783B"/>
    <w:rsid w:val="006A7B33"/>
    <w:rsid w:val="006B4E13"/>
    <w:rsid w:val="006B75DD"/>
    <w:rsid w:val="006C0A11"/>
    <w:rsid w:val="006C67E0"/>
    <w:rsid w:val="006C7ABA"/>
    <w:rsid w:val="006D0D60"/>
    <w:rsid w:val="006D1122"/>
    <w:rsid w:val="006D3C00"/>
    <w:rsid w:val="006D6CF4"/>
    <w:rsid w:val="006E3675"/>
    <w:rsid w:val="006E4A7F"/>
    <w:rsid w:val="006F5752"/>
    <w:rsid w:val="00701344"/>
    <w:rsid w:val="00704DF6"/>
    <w:rsid w:val="0070651C"/>
    <w:rsid w:val="007132A3"/>
    <w:rsid w:val="00716421"/>
    <w:rsid w:val="0071786E"/>
    <w:rsid w:val="00724EFB"/>
    <w:rsid w:val="00724F8F"/>
    <w:rsid w:val="00732682"/>
    <w:rsid w:val="0074040E"/>
    <w:rsid w:val="00741385"/>
    <w:rsid w:val="007419C3"/>
    <w:rsid w:val="00744F22"/>
    <w:rsid w:val="007467A7"/>
    <w:rsid w:val="007469DD"/>
    <w:rsid w:val="0074741B"/>
    <w:rsid w:val="0074759E"/>
    <w:rsid w:val="007478EA"/>
    <w:rsid w:val="0075415C"/>
    <w:rsid w:val="0075691D"/>
    <w:rsid w:val="00762B1E"/>
    <w:rsid w:val="00763502"/>
    <w:rsid w:val="00770087"/>
    <w:rsid w:val="00783209"/>
    <w:rsid w:val="00787EF7"/>
    <w:rsid w:val="007913AB"/>
    <w:rsid w:val="007914F7"/>
    <w:rsid w:val="007B1625"/>
    <w:rsid w:val="007B706E"/>
    <w:rsid w:val="007B71EB"/>
    <w:rsid w:val="007B742F"/>
    <w:rsid w:val="007C2C4B"/>
    <w:rsid w:val="007C6205"/>
    <w:rsid w:val="007C686A"/>
    <w:rsid w:val="007C728E"/>
    <w:rsid w:val="007D03FF"/>
    <w:rsid w:val="007D2C53"/>
    <w:rsid w:val="007D3D60"/>
    <w:rsid w:val="007D4D74"/>
    <w:rsid w:val="007D772C"/>
    <w:rsid w:val="007E1161"/>
    <w:rsid w:val="007E1980"/>
    <w:rsid w:val="007E233A"/>
    <w:rsid w:val="007E4B76"/>
    <w:rsid w:val="007E53B7"/>
    <w:rsid w:val="007E5EA8"/>
    <w:rsid w:val="007F0CF1"/>
    <w:rsid w:val="007F12A5"/>
    <w:rsid w:val="007F1486"/>
    <w:rsid w:val="007F4CF1"/>
    <w:rsid w:val="007F758D"/>
    <w:rsid w:val="007F7D52"/>
    <w:rsid w:val="0080654C"/>
    <w:rsid w:val="008071C6"/>
    <w:rsid w:val="00811E57"/>
    <w:rsid w:val="00817A00"/>
    <w:rsid w:val="00823AE7"/>
    <w:rsid w:val="008255C9"/>
    <w:rsid w:val="008306B4"/>
    <w:rsid w:val="00835DB3"/>
    <w:rsid w:val="0083617B"/>
    <w:rsid w:val="0083651A"/>
    <w:rsid w:val="008371BD"/>
    <w:rsid w:val="00841B6F"/>
    <w:rsid w:val="0084280F"/>
    <w:rsid w:val="00843D62"/>
    <w:rsid w:val="0084727B"/>
    <w:rsid w:val="008504A8"/>
    <w:rsid w:val="0085282E"/>
    <w:rsid w:val="00867587"/>
    <w:rsid w:val="008709C4"/>
    <w:rsid w:val="0087136C"/>
    <w:rsid w:val="0087198C"/>
    <w:rsid w:val="00872717"/>
    <w:rsid w:val="00872C1F"/>
    <w:rsid w:val="00873B42"/>
    <w:rsid w:val="00876710"/>
    <w:rsid w:val="00881895"/>
    <w:rsid w:val="00881A63"/>
    <w:rsid w:val="008856D8"/>
    <w:rsid w:val="00892E82"/>
    <w:rsid w:val="00893CF1"/>
    <w:rsid w:val="008A32F4"/>
    <w:rsid w:val="008C1B58"/>
    <w:rsid w:val="008C39AE"/>
    <w:rsid w:val="008C590D"/>
    <w:rsid w:val="008E031B"/>
    <w:rsid w:val="008E65C3"/>
    <w:rsid w:val="008E7029"/>
    <w:rsid w:val="008E7EF6"/>
    <w:rsid w:val="008F1F98"/>
    <w:rsid w:val="008F2125"/>
    <w:rsid w:val="008F6758"/>
    <w:rsid w:val="009040DD"/>
    <w:rsid w:val="00905B47"/>
    <w:rsid w:val="0091331C"/>
    <w:rsid w:val="00917B77"/>
    <w:rsid w:val="0092157A"/>
    <w:rsid w:val="009261D2"/>
    <w:rsid w:val="009279DE"/>
    <w:rsid w:val="00930116"/>
    <w:rsid w:val="0094212C"/>
    <w:rsid w:val="00953E71"/>
    <w:rsid w:val="00954689"/>
    <w:rsid w:val="009551E9"/>
    <w:rsid w:val="00960CF7"/>
    <w:rsid w:val="009617C9"/>
    <w:rsid w:val="00961C93"/>
    <w:rsid w:val="00962EFB"/>
    <w:rsid w:val="00964BF4"/>
    <w:rsid w:val="00965324"/>
    <w:rsid w:val="0097091E"/>
    <w:rsid w:val="00973364"/>
    <w:rsid w:val="00973A6A"/>
    <w:rsid w:val="009760D3"/>
    <w:rsid w:val="00977132"/>
    <w:rsid w:val="009779E1"/>
    <w:rsid w:val="00981A4B"/>
    <w:rsid w:val="00982501"/>
    <w:rsid w:val="009877D3"/>
    <w:rsid w:val="009900B6"/>
    <w:rsid w:val="00992C2F"/>
    <w:rsid w:val="00993494"/>
    <w:rsid w:val="00994E8F"/>
    <w:rsid w:val="009951DC"/>
    <w:rsid w:val="009959BB"/>
    <w:rsid w:val="00997158"/>
    <w:rsid w:val="009A2A2E"/>
    <w:rsid w:val="009A3A7C"/>
    <w:rsid w:val="009B2ADB"/>
    <w:rsid w:val="009B603A"/>
    <w:rsid w:val="009C2D0E"/>
    <w:rsid w:val="009C3DAC"/>
    <w:rsid w:val="009C42E0"/>
    <w:rsid w:val="009D5362"/>
    <w:rsid w:val="009E1415"/>
    <w:rsid w:val="009E3E93"/>
    <w:rsid w:val="009E44BD"/>
    <w:rsid w:val="009E6116"/>
    <w:rsid w:val="009E7031"/>
    <w:rsid w:val="00A02D09"/>
    <w:rsid w:val="00A02E43"/>
    <w:rsid w:val="00A04419"/>
    <w:rsid w:val="00A065F9"/>
    <w:rsid w:val="00A07F34"/>
    <w:rsid w:val="00A13584"/>
    <w:rsid w:val="00A15D32"/>
    <w:rsid w:val="00A22154"/>
    <w:rsid w:val="00A25C38"/>
    <w:rsid w:val="00A30FAE"/>
    <w:rsid w:val="00A34B01"/>
    <w:rsid w:val="00A36BBE"/>
    <w:rsid w:val="00A4307A"/>
    <w:rsid w:val="00A47815"/>
    <w:rsid w:val="00A47EBB"/>
    <w:rsid w:val="00A51CDD"/>
    <w:rsid w:val="00A6730D"/>
    <w:rsid w:val="00A71625"/>
    <w:rsid w:val="00A71B9B"/>
    <w:rsid w:val="00A751C7"/>
    <w:rsid w:val="00A80E8C"/>
    <w:rsid w:val="00A80FB8"/>
    <w:rsid w:val="00A8361F"/>
    <w:rsid w:val="00A8513B"/>
    <w:rsid w:val="00A8551B"/>
    <w:rsid w:val="00A87844"/>
    <w:rsid w:val="00A90103"/>
    <w:rsid w:val="00A943FB"/>
    <w:rsid w:val="00A946E1"/>
    <w:rsid w:val="00A959E8"/>
    <w:rsid w:val="00A96D97"/>
    <w:rsid w:val="00AA038C"/>
    <w:rsid w:val="00AA7A09"/>
    <w:rsid w:val="00AB3B50"/>
    <w:rsid w:val="00AC05B1"/>
    <w:rsid w:val="00AC5B9A"/>
    <w:rsid w:val="00AD356C"/>
    <w:rsid w:val="00AD3EC9"/>
    <w:rsid w:val="00AE2914"/>
    <w:rsid w:val="00AE6D15"/>
    <w:rsid w:val="00B04182"/>
    <w:rsid w:val="00B07AE3"/>
    <w:rsid w:val="00B11430"/>
    <w:rsid w:val="00B20381"/>
    <w:rsid w:val="00B22BA6"/>
    <w:rsid w:val="00B334E5"/>
    <w:rsid w:val="00B353EB"/>
    <w:rsid w:val="00B439C4"/>
    <w:rsid w:val="00B4535E"/>
    <w:rsid w:val="00B46FB4"/>
    <w:rsid w:val="00B52A8C"/>
    <w:rsid w:val="00B53B1E"/>
    <w:rsid w:val="00B636A8"/>
    <w:rsid w:val="00B665C6"/>
    <w:rsid w:val="00B72C09"/>
    <w:rsid w:val="00B75488"/>
    <w:rsid w:val="00B776C0"/>
    <w:rsid w:val="00B805AF"/>
    <w:rsid w:val="00B869EC"/>
    <w:rsid w:val="00B9397A"/>
    <w:rsid w:val="00B9633D"/>
    <w:rsid w:val="00BA0B75"/>
    <w:rsid w:val="00BA1566"/>
    <w:rsid w:val="00BA2279"/>
    <w:rsid w:val="00BA2EBE"/>
    <w:rsid w:val="00BA6285"/>
    <w:rsid w:val="00BB0F28"/>
    <w:rsid w:val="00BB458A"/>
    <w:rsid w:val="00BB539C"/>
    <w:rsid w:val="00BC0C9B"/>
    <w:rsid w:val="00BC3A29"/>
    <w:rsid w:val="00BC4357"/>
    <w:rsid w:val="00BD00D3"/>
    <w:rsid w:val="00BD1659"/>
    <w:rsid w:val="00BD23DE"/>
    <w:rsid w:val="00BD3AA9"/>
    <w:rsid w:val="00BD4A18"/>
    <w:rsid w:val="00BD6DB2"/>
    <w:rsid w:val="00BE11CF"/>
    <w:rsid w:val="00BE21AB"/>
    <w:rsid w:val="00BE55CB"/>
    <w:rsid w:val="00BF0A11"/>
    <w:rsid w:val="00BF34F0"/>
    <w:rsid w:val="00BF450E"/>
    <w:rsid w:val="00BF617A"/>
    <w:rsid w:val="00BF6FCE"/>
    <w:rsid w:val="00C0379D"/>
    <w:rsid w:val="00C03931"/>
    <w:rsid w:val="00C05FE3"/>
    <w:rsid w:val="00C1747B"/>
    <w:rsid w:val="00C2000F"/>
    <w:rsid w:val="00C2136D"/>
    <w:rsid w:val="00C21436"/>
    <w:rsid w:val="00C214EE"/>
    <w:rsid w:val="00C2314B"/>
    <w:rsid w:val="00C24971"/>
    <w:rsid w:val="00C26BE5"/>
    <w:rsid w:val="00C26E4D"/>
    <w:rsid w:val="00C27112"/>
    <w:rsid w:val="00C27909"/>
    <w:rsid w:val="00C27B03"/>
    <w:rsid w:val="00C314E1"/>
    <w:rsid w:val="00C34397"/>
    <w:rsid w:val="00C3788B"/>
    <w:rsid w:val="00C40423"/>
    <w:rsid w:val="00C4095D"/>
    <w:rsid w:val="00C43CD6"/>
    <w:rsid w:val="00C51148"/>
    <w:rsid w:val="00C55753"/>
    <w:rsid w:val="00C55F98"/>
    <w:rsid w:val="00C601D2"/>
    <w:rsid w:val="00C65BCC"/>
    <w:rsid w:val="00C66970"/>
    <w:rsid w:val="00C73B7F"/>
    <w:rsid w:val="00C7795B"/>
    <w:rsid w:val="00C8691C"/>
    <w:rsid w:val="00C87528"/>
    <w:rsid w:val="00CA1455"/>
    <w:rsid w:val="00CA168A"/>
    <w:rsid w:val="00CA357E"/>
    <w:rsid w:val="00CA44F9"/>
    <w:rsid w:val="00CA4A69"/>
    <w:rsid w:val="00CA5685"/>
    <w:rsid w:val="00CB144C"/>
    <w:rsid w:val="00CB4563"/>
    <w:rsid w:val="00CC3E0C"/>
    <w:rsid w:val="00CC58D3"/>
    <w:rsid w:val="00CC6148"/>
    <w:rsid w:val="00CC784D"/>
    <w:rsid w:val="00D0337B"/>
    <w:rsid w:val="00D047E9"/>
    <w:rsid w:val="00D079B2"/>
    <w:rsid w:val="00D1113F"/>
    <w:rsid w:val="00D114E9"/>
    <w:rsid w:val="00D13A2F"/>
    <w:rsid w:val="00D22E81"/>
    <w:rsid w:val="00D41846"/>
    <w:rsid w:val="00D429C6"/>
    <w:rsid w:val="00D47748"/>
    <w:rsid w:val="00D50E13"/>
    <w:rsid w:val="00D52189"/>
    <w:rsid w:val="00D54CC3"/>
    <w:rsid w:val="00D6041A"/>
    <w:rsid w:val="00D633EB"/>
    <w:rsid w:val="00D82B18"/>
    <w:rsid w:val="00D82FF7"/>
    <w:rsid w:val="00D847FE"/>
    <w:rsid w:val="00D95392"/>
    <w:rsid w:val="00D964EA"/>
    <w:rsid w:val="00D966D0"/>
    <w:rsid w:val="00D975F2"/>
    <w:rsid w:val="00DA0C59"/>
    <w:rsid w:val="00DA3991"/>
    <w:rsid w:val="00DB0990"/>
    <w:rsid w:val="00DB7E6C"/>
    <w:rsid w:val="00DC00A6"/>
    <w:rsid w:val="00DD03BD"/>
    <w:rsid w:val="00DD05EA"/>
    <w:rsid w:val="00DD5A29"/>
    <w:rsid w:val="00DD5D9D"/>
    <w:rsid w:val="00DE11C9"/>
    <w:rsid w:val="00DE1D18"/>
    <w:rsid w:val="00DE3452"/>
    <w:rsid w:val="00DE35CB"/>
    <w:rsid w:val="00DF12D5"/>
    <w:rsid w:val="00DF21E9"/>
    <w:rsid w:val="00E00F14"/>
    <w:rsid w:val="00E06386"/>
    <w:rsid w:val="00E10098"/>
    <w:rsid w:val="00E148F8"/>
    <w:rsid w:val="00E204CE"/>
    <w:rsid w:val="00E24EB4"/>
    <w:rsid w:val="00E25D89"/>
    <w:rsid w:val="00E31C60"/>
    <w:rsid w:val="00E320ED"/>
    <w:rsid w:val="00E33AFB"/>
    <w:rsid w:val="00E34218"/>
    <w:rsid w:val="00E3468F"/>
    <w:rsid w:val="00E46282"/>
    <w:rsid w:val="00E5216E"/>
    <w:rsid w:val="00E7005C"/>
    <w:rsid w:val="00E73828"/>
    <w:rsid w:val="00E82344"/>
    <w:rsid w:val="00E838C4"/>
    <w:rsid w:val="00E84C82"/>
    <w:rsid w:val="00E84D64"/>
    <w:rsid w:val="00E872D6"/>
    <w:rsid w:val="00E87408"/>
    <w:rsid w:val="00E914C4"/>
    <w:rsid w:val="00E934F5"/>
    <w:rsid w:val="00E96961"/>
    <w:rsid w:val="00EA3330"/>
    <w:rsid w:val="00EA72EC"/>
    <w:rsid w:val="00EB030F"/>
    <w:rsid w:val="00EB11CB"/>
    <w:rsid w:val="00EB275A"/>
    <w:rsid w:val="00EB786A"/>
    <w:rsid w:val="00EC1578"/>
    <w:rsid w:val="00EC1C72"/>
    <w:rsid w:val="00EC2006"/>
    <w:rsid w:val="00EC3CC9"/>
    <w:rsid w:val="00EC680A"/>
    <w:rsid w:val="00EC6DEC"/>
    <w:rsid w:val="00EE2BED"/>
    <w:rsid w:val="00EE374B"/>
    <w:rsid w:val="00EE5B90"/>
    <w:rsid w:val="00F11BB5"/>
    <w:rsid w:val="00F1417B"/>
    <w:rsid w:val="00F22648"/>
    <w:rsid w:val="00F34B99"/>
    <w:rsid w:val="00F52DAB"/>
    <w:rsid w:val="00F543F0"/>
    <w:rsid w:val="00F563DF"/>
    <w:rsid w:val="00F62BAF"/>
    <w:rsid w:val="00F66C27"/>
    <w:rsid w:val="00F71760"/>
    <w:rsid w:val="00F74DC8"/>
    <w:rsid w:val="00F77E45"/>
    <w:rsid w:val="00F81D29"/>
    <w:rsid w:val="00F855F4"/>
    <w:rsid w:val="00F91C4D"/>
    <w:rsid w:val="00F92FD9"/>
    <w:rsid w:val="00F93FC9"/>
    <w:rsid w:val="00F95BC2"/>
    <w:rsid w:val="00FA1791"/>
    <w:rsid w:val="00FA2EF9"/>
    <w:rsid w:val="00FA6684"/>
    <w:rsid w:val="00FA731E"/>
    <w:rsid w:val="00FB2B38"/>
    <w:rsid w:val="00FC4C9F"/>
    <w:rsid w:val="00FC6358"/>
    <w:rsid w:val="00FD01CF"/>
    <w:rsid w:val="00FD320D"/>
    <w:rsid w:val="00FD4A4C"/>
    <w:rsid w:val="00FE23DE"/>
    <w:rsid w:val="00FE4524"/>
    <w:rsid w:val="010368D0"/>
    <w:rsid w:val="035B6D7D"/>
    <w:rsid w:val="036438E0"/>
    <w:rsid w:val="037F6602"/>
    <w:rsid w:val="03D567D2"/>
    <w:rsid w:val="04414829"/>
    <w:rsid w:val="050F0D26"/>
    <w:rsid w:val="056A3305"/>
    <w:rsid w:val="05BB6B0B"/>
    <w:rsid w:val="067F34D6"/>
    <w:rsid w:val="0749248E"/>
    <w:rsid w:val="091104FB"/>
    <w:rsid w:val="0A552702"/>
    <w:rsid w:val="0A590AE7"/>
    <w:rsid w:val="0A97375C"/>
    <w:rsid w:val="0B202C95"/>
    <w:rsid w:val="0B790687"/>
    <w:rsid w:val="0C9F3DA9"/>
    <w:rsid w:val="0DE52A8B"/>
    <w:rsid w:val="0E6722DD"/>
    <w:rsid w:val="0E67258E"/>
    <w:rsid w:val="0ECA03F3"/>
    <w:rsid w:val="0FDC29FA"/>
    <w:rsid w:val="10C04FA5"/>
    <w:rsid w:val="118602D4"/>
    <w:rsid w:val="125B3D57"/>
    <w:rsid w:val="12AF0B1A"/>
    <w:rsid w:val="12C422CB"/>
    <w:rsid w:val="12C825FA"/>
    <w:rsid w:val="12EC19A5"/>
    <w:rsid w:val="130B1A97"/>
    <w:rsid w:val="13D4760E"/>
    <w:rsid w:val="1433654A"/>
    <w:rsid w:val="14CE237D"/>
    <w:rsid w:val="14D769A3"/>
    <w:rsid w:val="14F96BEE"/>
    <w:rsid w:val="150F10D5"/>
    <w:rsid w:val="158D23AC"/>
    <w:rsid w:val="16AF5AB1"/>
    <w:rsid w:val="16D0083B"/>
    <w:rsid w:val="16F47C75"/>
    <w:rsid w:val="17A541CB"/>
    <w:rsid w:val="180F2480"/>
    <w:rsid w:val="1829456A"/>
    <w:rsid w:val="18572E75"/>
    <w:rsid w:val="185A60D5"/>
    <w:rsid w:val="18614B07"/>
    <w:rsid w:val="18CF1CA7"/>
    <w:rsid w:val="19603C1A"/>
    <w:rsid w:val="19D94F2D"/>
    <w:rsid w:val="1A170479"/>
    <w:rsid w:val="1A8B0389"/>
    <w:rsid w:val="1B42575F"/>
    <w:rsid w:val="1B4E0F3A"/>
    <w:rsid w:val="1B726DD8"/>
    <w:rsid w:val="1B88006C"/>
    <w:rsid w:val="1BB27C38"/>
    <w:rsid w:val="1BFE4723"/>
    <w:rsid w:val="1C122ABD"/>
    <w:rsid w:val="1C4069AB"/>
    <w:rsid w:val="1C46330E"/>
    <w:rsid w:val="1C9E0932"/>
    <w:rsid w:val="1CD421F8"/>
    <w:rsid w:val="1D180C21"/>
    <w:rsid w:val="1D3866A9"/>
    <w:rsid w:val="1D685FA8"/>
    <w:rsid w:val="1DA460FE"/>
    <w:rsid w:val="1DDB4C1B"/>
    <w:rsid w:val="1DF665CC"/>
    <w:rsid w:val="1E187357"/>
    <w:rsid w:val="1F9F390D"/>
    <w:rsid w:val="200E19F8"/>
    <w:rsid w:val="206B3A61"/>
    <w:rsid w:val="20B04926"/>
    <w:rsid w:val="20C616D8"/>
    <w:rsid w:val="218C7AD5"/>
    <w:rsid w:val="21C63FAD"/>
    <w:rsid w:val="21DA3455"/>
    <w:rsid w:val="22F24870"/>
    <w:rsid w:val="23D67589"/>
    <w:rsid w:val="241E128F"/>
    <w:rsid w:val="24451241"/>
    <w:rsid w:val="27125E72"/>
    <w:rsid w:val="27446265"/>
    <w:rsid w:val="27C81284"/>
    <w:rsid w:val="27D17F18"/>
    <w:rsid w:val="28807293"/>
    <w:rsid w:val="28F8115D"/>
    <w:rsid w:val="28FA7B2F"/>
    <w:rsid w:val="29226FE8"/>
    <w:rsid w:val="29443671"/>
    <w:rsid w:val="295A4C10"/>
    <w:rsid w:val="29A628ED"/>
    <w:rsid w:val="2A227255"/>
    <w:rsid w:val="2A330B20"/>
    <w:rsid w:val="2BD775AB"/>
    <w:rsid w:val="2C243C68"/>
    <w:rsid w:val="2CAB4328"/>
    <w:rsid w:val="2CAD4078"/>
    <w:rsid w:val="2D2108C4"/>
    <w:rsid w:val="2E933EFF"/>
    <w:rsid w:val="2F073B08"/>
    <w:rsid w:val="2F4728E2"/>
    <w:rsid w:val="2F556567"/>
    <w:rsid w:val="2FE215A3"/>
    <w:rsid w:val="30A82C2B"/>
    <w:rsid w:val="30BD6F40"/>
    <w:rsid w:val="30F05523"/>
    <w:rsid w:val="31852C0A"/>
    <w:rsid w:val="326627C8"/>
    <w:rsid w:val="32AF3445"/>
    <w:rsid w:val="33940D52"/>
    <w:rsid w:val="340F4059"/>
    <w:rsid w:val="342D6237"/>
    <w:rsid w:val="3493537E"/>
    <w:rsid w:val="3569639D"/>
    <w:rsid w:val="35C073B9"/>
    <w:rsid w:val="35D356A0"/>
    <w:rsid w:val="35D67E57"/>
    <w:rsid w:val="35E32586"/>
    <w:rsid w:val="35EA426B"/>
    <w:rsid w:val="36134843"/>
    <w:rsid w:val="369F62D2"/>
    <w:rsid w:val="37F42B6C"/>
    <w:rsid w:val="37FB5CC2"/>
    <w:rsid w:val="384D115E"/>
    <w:rsid w:val="38B56319"/>
    <w:rsid w:val="39061BFF"/>
    <w:rsid w:val="393D5279"/>
    <w:rsid w:val="3944060D"/>
    <w:rsid w:val="398335B0"/>
    <w:rsid w:val="39F02FEE"/>
    <w:rsid w:val="39FD7287"/>
    <w:rsid w:val="3B0E2211"/>
    <w:rsid w:val="3B141C99"/>
    <w:rsid w:val="3BA76D73"/>
    <w:rsid w:val="3BB94D33"/>
    <w:rsid w:val="3C6F3F9B"/>
    <w:rsid w:val="3CE94F61"/>
    <w:rsid w:val="3D1D7822"/>
    <w:rsid w:val="3D512D66"/>
    <w:rsid w:val="3D994809"/>
    <w:rsid w:val="3E024F76"/>
    <w:rsid w:val="3E1578D1"/>
    <w:rsid w:val="3EB52D23"/>
    <w:rsid w:val="3F267619"/>
    <w:rsid w:val="3F8F358E"/>
    <w:rsid w:val="40180976"/>
    <w:rsid w:val="40472069"/>
    <w:rsid w:val="40D32DDA"/>
    <w:rsid w:val="40D93FDD"/>
    <w:rsid w:val="41CC0425"/>
    <w:rsid w:val="428E7757"/>
    <w:rsid w:val="42EE60DA"/>
    <w:rsid w:val="43154303"/>
    <w:rsid w:val="435177DC"/>
    <w:rsid w:val="44600CD8"/>
    <w:rsid w:val="4480251E"/>
    <w:rsid w:val="44E13161"/>
    <w:rsid w:val="4534624A"/>
    <w:rsid w:val="455B43B9"/>
    <w:rsid w:val="45831091"/>
    <w:rsid w:val="45A44A43"/>
    <w:rsid w:val="466253B2"/>
    <w:rsid w:val="46C77D88"/>
    <w:rsid w:val="46D12D3A"/>
    <w:rsid w:val="46E2582A"/>
    <w:rsid w:val="47025FAA"/>
    <w:rsid w:val="476952C3"/>
    <w:rsid w:val="48925D55"/>
    <w:rsid w:val="490341FC"/>
    <w:rsid w:val="491130AA"/>
    <w:rsid w:val="491D5393"/>
    <w:rsid w:val="49A61149"/>
    <w:rsid w:val="4A78633E"/>
    <w:rsid w:val="4B495092"/>
    <w:rsid w:val="4B6A6AD2"/>
    <w:rsid w:val="4C463CC8"/>
    <w:rsid w:val="4DE85A14"/>
    <w:rsid w:val="4EC71425"/>
    <w:rsid w:val="4EC90412"/>
    <w:rsid w:val="4EF07E30"/>
    <w:rsid w:val="4EF6302D"/>
    <w:rsid w:val="4FA113F2"/>
    <w:rsid w:val="4FB064E2"/>
    <w:rsid w:val="4FC33774"/>
    <w:rsid w:val="507932F6"/>
    <w:rsid w:val="50995629"/>
    <w:rsid w:val="50C13A0E"/>
    <w:rsid w:val="51320182"/>
    <w:rsid w:val="51413321"/>
    <w:rsid w:val="51A10373"/>
    <w:rsid w:val="51A74B14"/>
    <w:rsid w:val="51B34D99"/>
    <w:rsid w:val="52EF706F"/>
    <w:rsid w:val="53301984"/>
    <w:rsid w:val="5350092A"/>
    <w:rsid w:val="538C5BD2"/>
    <w:rsid w:val="53F108D5"/>
    <w:rsid w:val="549E2793"/>
    <w:rsid w:val="54D76568"/>
    <w:rsid w:val="5585286B"/>
    <w:rsid w:val="566B5E90"/>
    <w:rsid w:val="570F761B"/>
    <w:rsid w:val="576423E6"/>
    <w:rsid w:val="579F5EB5"/>
    <w:rsid w:val="57E036C0"/>
    <w:rsid w:val="580E04BD"/>
    <w:rsid w:val="58577271"/>
    <w:rsid w:val="587544B0"/>
    <w:rsid w:val="58925087"/>
    <w:rsid w:val="58DA105B"/>
    <w:rsid w:val="58F154F7"/>
    <w:rsid w:val="59AA3456"/>
    <w:rsid w:val="59C53F16"/>
    <w:rsid w:val="59D84851"/>
    <w:rsid w:val="5AA974EC"/>
    <w:rsid w:val="5BC11BED"/>
    <w:rsid w:val="5C175F8A"/>
    <w:rsid w:val="5C6952C3"/>
    <w:rsid w:val="5C792087"/>
    <w:rsid w:val="5CA85CDF"/>
    <w:rsid w:val="5CF94D09"/>
    <w:rsid w:val="5D232D2D"/>
    <w:rsid w:val="5EB552D1"/>
    <w:rsid w:val="5EB707E1"/>
    <w:rsid w:val="5EE41085"/>
    <w:rsid w:val="5EE43240"/>
    <w:rsid w:val="5EF04BF6"/>
    <w:rsid w:val="5FB062A5"/>
    <w:rsid w:val="60474282"/>
    <w:rsid w:val="618E7334"/>
    <w:rsid w:val="61A21AA6"/>
    <w:rsid w:val="61D11766"/>
    <w:rsid w:val="62194EA0"/>
    <w:rsid w:val="635D4CBB"/>
    <w:rsid w:val="637C52E7"/>
    <w:rsid w:val="63B45A3A"/>
    <w:rsid w:val="64005112"/>
    <w:rsid w:val="65254A89"/>
    <w:rsid w:val="65E05283"/>
    <w:rsid w:val="663D212D"/>
    <w:rsid w:val="66403120"/>
    <w:rsid w:val="680D2497"/>
    <w:rsid w:val="68221960"/>
    <w:rsid w:val="689A062C"/>
    <w:rsid w:val="699B4EBF"/>
    <w:rsid w:val="69B8419B"/>
    <w:rsid w:val="6A9C7BDE"/>
    <w:rsid w:val="6AC437FF"/>
    <w:rsid w:val="6AFA0DF4"/>
    <w:rsid w:val="6B3C2A38"/>
    <w:rsid w:val="6B60397B"/>
    <w:rsid w:val="6B711D97"/>
    <w:rsid w:val="6C145416"/>
    <w:rsid w:val="6D0E35A4"/>
    <w:rsid w:val="6DA521E6"/>
    <w:rsid w:val="6E1F2717"/>
    <w:rsid w:val="6ECD1F4A"/>
    <w:rsid w:val="6F685AE7"/>
    <w:rsid w:val="70641AE1"/>
    <w:rsid w:val="70677670"/>
    <w:rsid w:val="70D42856"/>
    <w:rsid w:val="70EC7CBD"/>
    <w:rsid w:val="718C12AF"/>
    <w:rsid w:val="71D414A0"/>
    <w:rsid w:val="721B7AD4"/>
    <w:rsid w:val="722F59A7"/>
    <w:rsid w:val="72963673"/>
    <w:rsid w:val="72BD1D6F"/>
    <w:rsid w:val="72ED795D"/>
    <w:rsid w:val="732642D8"/>
    <w:rsid w:val="732F05EC"/>
    <w:rsid w:val="739F29A3"/>
    <w:rsid w:val="73E054C8"/>
    <w:rsid w:val="73FF3BA2"/>
    <w:rsid w:val="74095875"/>
    <w:rsid w:val="74235BA5"/>
    <w:rsid w:val="745A7E41"/>
    <w:rsid w:val="75435E12"/>
    <w:rsid w:val="76682F54"/>
    <w:rsid w:val="77335684"/>
    <w:rsid w:val="78C7120F"/>
    <w:rsid w:val="79645AE0"/>
    <w:rsid w:val="7A556FE9"/>
    <w:rsid w:val="7A6558E6"/>
    <w:rsid w:val="7A8812A0"/>
    <w:rsid w:val="7ABB6FE8"/>
    <w:rsid w:val="7B8712F1"/>
    <w:rsid w:val="7C0E2B15"/>
    <w:rsid w:val="7C437A9A"/>
    <w:rsid w:val="7C4711F2"/>
    <w:rsid w:val="7C6902AE"/>
    <w:rsid w:val="7C8643BA"/>
    <w:rsid w:val="7CF82287"/>
    <w:rsid w:val="7D0B1ADF"/>
    <w:rsid w:val="7DDB5B9D"/>
    <w:rsid w:val="7DEC2665"/>
    <w:rsid w:val="7E3366FC"/>
    <w:rsid w:val="7E387519"/>
    <w:rsid w:val="7EBC2DD1"/>
    <w:rsid w:val="7ED1786A"/>
    <w:rsid w:val="7F294B5C"/>
    <w:rsid w:val="7F4403BA"/>
    <w:rsid w:val="7F561CFB"/>
    <w:rsid w:val="BBFA144B"/>
    <w:rsid w:val="BF7BD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99" w:semiHidden="0" w:name="annotation reference"/>
    <w:lsdException w:unhideWhenUsed="0" w:uiPriority="0" w:semiHidden="0" w:name="line number"/>
    <w:lsdException w:qFormat="1" w:unhideWhenUsed="0" w:uiPriority="0" w:semiHidden="0" w:name="page number"/>
    <w:lsdException w:qFormat="1" w:unhideWhenUsed="0" w:uiPriority="99"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link w:val="138"/>
    <w:qFormat/>
    <w:uiPriority w:val="0"/>
    <w:pPr>
      <w:keepNext/>
      <w:keepLines/>
      <w:spacing w:after="372" w:line="313" w:lineRule="auto"/>
      <w:ind w:left="10" w:right="346" w:hanging="10"/>
      <w:jc w:val="center"/>
      <w:outlineLvl w:val="0"/>
    </w:pPr>
    <w:rPr>
      <w:rFonts w:ascii="微软雅黑" w:hAnsi="微软雅黑" w:eastAsia="微软雅黑" w:cs="Times New Roman"/>
      <w:color w:val="000000"/>
      <w:kern w:val="2"/>
      <w:sz w:val="32"/>
      <w:szCs w:val="22"/>
      <w:lang w:val="en-US" w:eastAsia="zh-CN" w:bidi="ar-SA"/>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37"/>
    <w:unhideWhenUsed/>
    <w:qFormat/>
    <w:uiPriority w:val="99"/>
    <w:pPr>
      <w:widowControl/>
      <w:spacing w:after="185" w:line="265" w:lineRule="auto"/>
      <w:ind w:left="10" w:hanging="10"/>
      <w:jc w:val="left"/>
    </w:pPr>
    <w:rPr>
      <w:rFonts w:ascii="微软雅黑" w:hAnsi="微软雅黑" w:eastAsia="微软雅黑"/>
      <w:color w:val="000000"/>
      <w:szCs w:val="22"/>
    </w:rPr>
  </w:style>
  <w:style w:type="paragraph" w:styleId="9">
    <w:name w:val="index 6"/>
    <w:basedOn w:val="1"/>
    <w:next w:val="1"/>
    <w:qFormat/>
    <w:uiPriority w:val="0"/>
    <w:pPr>
      <w:ind w:left="1260" w:hanging="210"/>
      <w:jc w:val="left"/>
    </w:pPr>
    <w:rPr>
      <w:sz w:val="20"/>
      <w:szCs w:val="20"/>
    </w:rPr>
  </w:style>
  <w:style w:type="paragraph" w:styleId="10">
    <w:name w:val="Body Text Indent"/>
    <w:basedOn w:val="1"/>
    <w:qFormat/>
    <w:uiPriority w:val="0"/>
    <w:pPr>
      <w:ind w:left="420" w:leftChars="200"/>
    </w:pPr>
  </w:style>
  <w:style w:type="paragraph" w:styleId="11">
    <w:name w:val="index 4"/>
    <w:basedOn w:val="1"/>
    <w:next w:val="1"/>
    <w:qFormat/>
    <w:uiPriority w:val="0"/>
    <w:pPr>
      <w:ind w:left="840" w:hanging="210"/>
      <w:jc w:val="left"/>
    </w:pPr>
    <w:rPr>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sz w:val="20"/>
      <w:szCs w:val="20"/>
    </w:rPr>
  </w:style>
  <w:style w:type="paragraph" w:styleId="16">
    <w:name w:val="endnote text"/>
    <w:basedOn w:val="1"/>
    <w:semiHidden/>
    <w:qFormat/>
    <w:uiPriority w:val="0"/>
    <w:pPr>
      <w:snapToGrid w:val="0"/>
      <w:jc w:val="left"/>
    </w:pPr>
  </w:style>
  <w:style w:type="paragraph" w:styleId="17">
    <w:name w:val="Balloon Text"/>
    <w:basedOn w:val="1"/>
    <w:link w:val="140"/>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34"/>
    <w:qFormat/>
    <w:uiPriority w:val="99"/>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sz w:val="20"/>
      <w:szCs w:val="20"/>
    </w:rPr>
  </w:style>
  <w:style w:type="paragraph" w:styleId="28">
    <w:name w:val="index 9"/>
    <w:basedOn w:val="1"/>
    <w:next w:val="1"/>
    <w:qFormat/>
    <w:uiPriority w:val="0"/>
    <w:pPr>
      <w:ind w:left="1890" w:hanging="210"/>
      <w:jc w:val="left"/>
    </w:pPr>
    <w:rPr>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sz w:val="20"/>
      <w:szCs w:val="20"/>
    </w:rPr>
  </w:style>
  <w:style w:type="paragraph" w:styleId="32">
    <w:name w:val="Body Text First Indent 2"/>
    <w:basedOn w:val="10"/>
    <w:qFormat/>
    <w:uiPriority w:val="0"/>
    <w:pPr>
      <w:ind w:left="0" w:leftChars="0" w:firstLine="420" w:firstLineChars="200"/>
    </w:pPr>
    <w:rPr>
      <w:rFonts w:ascii="Times New Roman" w:hAnsi="Times New Roman" w:eastAsia="仿宋"/>
      <w:sz w:val="32"/>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semiHidden/>
    <w:qFormat/>
    <w:uiPriority w:val="99"/>
    <w:rPr>
      <w:rFonts w:ascii="Calibri" w:hAnsi="Calibri" w:eastAsia="宋体" w:cs="Times New Roman"/>
      <w:vertAlign w:val="superscript"/>
    </w:rPr>
  </w:style>
  <w:style w:type="character" w:styleId="37">
    <w:name w:val="page number"/>
    <w:basedOn w:val="35"/>
    <w:qFormat/>
    <w:uiPriority w:val="0"/>
    <w:rPr>
      <w:rFonts w:ascii="Times New Roman" w:hAnsi="Times New Roman" w:eastAsia="宋体" w:cs="Times New Roman"/>
      <w:sz w:val="18"/>
    </w:rPr>
  </w:style>
  <w:style w:type="character" w:styleId="38">
    <w:name w:val="FollowedHyperlink"/>
    <w:qFormat/>
    <w:uiPriority w:val="0"/>
    <w:rPr>
      <w:rFonts w:ascii="Calibri" w:hAnsi="Calibri" w:eastAsia="宋体" w:cs="Times New Roman"/>
      <w:color w:val="800080"/>
      <w:u w:val="single"/>
    </w:rPr>
  </w:style>
  <w:style w:type="character" w:styleId="39">
    <w:name w:val="Hyperlink"/>
    <w:qFormat/>
    <w:uiPriority w:val="99"/>
    <w:rPr>
      <w:rFonts w:ascii="Calibri" w:hAnsi="Calibri" w:eastAsia="宋体" w:cs="Times New Roman"/>
      <w:color w:val="0000FF"/>
      <w:spacing w:val="0"/>
      <w:w w:val="100"/>
      <w:szCs w:val="21"/>
      <w:u w:val="single"/>
    </w:rPr>
  </w:style>
  <w:style w:type="character" w:styleId="40">
    <w:name w:val="annotation reference"/>
    <w:unhideWhenUsed/>
    <w:qFormat/>
    <w:uiPriority w:val="99"/>
    <w:rPr>
      <w:rFonts w:ascii="Calibri" w:hAnsi="Calibri" w:eastAsia="宋体" w:cs="Times New Roman"/>
      <w:sz w:val="21"/>
      <w:szCs w:val="21"/>
    </w:rPr>
  </w:style>
  <w:style w:type="character" w:styleId="41">
    <w:name w:val="footnote reference"/>
    <w:semiHidden/>
    <w:qFormat/>
    <w:uiPriority w:val="0"/>
    <w:rPr>
      <w:rFonts w:ascii="Calibri" w:hAnsi="Calibri" w:eastAsia="宋体" w:cs="Times New Roman"/>
      <w:vertAlign w:val="superscript"/>
    </w:rPr>
  </w:style>
  <w:style w:type="paragraph" w:customStyle="1" w:styleId="42">
    <w:name w:val="附录表标题"/>
    <w:basedOn w:val="1"/>
    <w:next w:val="24"/>
    <w:qFormat/>
    <w:uiPriority w:val="0"/>
    <w:pPr>
      <w:numPr>
        <w:ilvl w:val="1"/>
        <w:numId w:val="2"/>
      </w:numPr>
      <w:tabs>
        <w:tab w:val="left" w:pos="180"/>
      </w:tabs>
      <w:spacing w:beforeLines="50" w:afterLines="50"/>
      <w:ind w:left="0" w:firstLine="0"/>
      <w:jc w:val="center"/>
    </w:pPr>
    <w:rPr>
      <w:rFonts w:ascii="黑体" w:eastAsia="黑体"/>
      <w:szCs w:val="21"/>
    </w:rPr>
  </w:style>
  <w:style w:type="paragraph" w:customStyle="1" w:styleId="43">
    <w:name w:val="正文公式编号制表符"/>
    <w:basedOn w:val="24"/>
    <w:next w:val="24"/>
    <w:qFormat/>
    <w:uiPriority w:val="0"/>
    <w:pPr>
      <w:ind w:firstLine="0" w:firstLineChars="0"/>
    </w:pPr>
  </w:style>
  <w:style w:type="paragraph" w:customStyle="1" w:styleId="44">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5">
    <w:name w:val="封面标准文稿类别2"/>
    <w:basedOn w:val="46"/>
    <w:qFormat/>
    <w:uiPriority w:val="0"/>
    <w:pPr>
      <w:framePr w:y="4469"/>
    </w:pPr>
  </w:style>
  <w:style w:type="paragraph" w:customStyle="1" w:styleId="46">
    <w:name w:val="封面标准文稿类别"/>
    <w:basedOn w:val="47"/>
    <w:qFormat/>
    <w:uiPriority w:val="0"/>
    <w:pPr>
      <w:spacing w:after="160" w:line="240" w:lineRule="auto"/>
    </w:pPr>
    <w:rPr>
      <w:sz w:val="24"/>
    </w:rPr>
  </w:style>
  <w:style w:type="paragraph" w:customStyle="1" w:styleId="47">
    <w:name w:val="封面一致性程度标识"/>
    <w:basedOn w:val="48"/>
    <w:qFormat/>
    <w:uiPriority w:val="0"/>
    <w:pPr>
      <w:spacing w:before="440"/>
    </w:pPr>
    <w:rPr>
      <w:rFonts w:ascii="宋体" w:eastAsia="宋体"/>
    </w:rPr>
  </w:style>
  <w:style w:type="paragraph" w:customStyle="1" w:styleId="48">
    <w:name w:val="封面标准英文名称"/>
    <w:basedOn w:val="49"/>
    <w:qFormat/>
    <w:uiPriority w:val="0"/>
    <w:pPr>
      <w:spacing w:before="370" w:line="400" w:lineRule="exact"/>
    </w:pPr>
    <w:rPr>
      <w:rFonts w:ascii="Times New Roman"/>
      <w:sz w:val="28"/>
      <w:szCs w:val="28"/>
    </w:rPr>
  </w:style>
  <w:style w:type="paragraph" w:customStyle="1" w:styleId="4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5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1">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52">
    <w:name w:val="示例×："/>
    <w:basedOn w:val="53"/>
    <w:qFormat/>
    <w:uiPriority w:val="0"/>
    <w:pPr>
      <w:numPr>
        <w:numId w:val="3"/>
      </w:numPr>
      <w:spacing w:beforeLines="0" w:afterLines="0"/>
      <w:outlineLvl w:val="9"/>
    </w:pPr>
    <w:rPr>
      <w:rFonts w:ascii="宋体" w:eastAsia="宋体"/>
      <w:sz w:val="18"/>
      <w:szCs w:val="18"/>
    </w:rPr>
  </w:style>
  <w:style w:type="paragraph" w:customStyle="1" w:styleId="53">
    <w:name w:val="章标题"/>
    <w:next w:val="24"/>
    <w:qFormat/>
    <w:uiPriority w:val="99"/>
    <w:pPr>
      <w:numPr>
        <w:ilvl w:val="0"/>
        <w:numId w:val="4"/>
      </w:numPr>
      <w:spacing w:beforeLines="100" w:afterLines="100"/>
      <w:jc w:val="both"/>
      <w:outlineLvl w:val="1"/>
    </w:pPr>
    <w:rPr>
      <w:rFonts w:ascii="黑体" w:hAnsi="Calibri" w:eastAsia="黑体" w:cs="Times New Roman"/>
      <w:sz w:val="21"/>
      <w:lang w:val="en-US" w:eastAsia="zh-CN" w:bidi="ar-SA"/>
    </w:rPr>
  </w:style>
  <w:style w:type="paragraph" w:customStyle="1" w:styleId="54">
    <w:name w:val="附录四级无"/>
    <w:basedOn w:val="55"/>
    <w:qFormat/>
    <w:uiPriority w:val="0"/>
    <w:pPr>
      <w:tabs>
        <w:tab w:val="left" w:pos="360"/>
      </w:tabs>
      <w:spacing w:beforeLines="0" w:afterLines="0"/>
    </w:pPr>
    <w:rPr>
      <w:rFonts w:ascii="宋体" w:eastAsia="宋体"/>
      <w:szCs w:val="21"/>
    </w:rPr>
  </w:style>
  <w:style w:type="paragraph" w:customStyle="1" w:styleId="55">
    <w:name w:val="附录四级条标题"/>
    <w:basedOn w:val="56"/>
    <w:next w:val="24"/>
    <w:qFormat/>
    <w:uiPriority w:val="0"/>
    <w:pPr>
      <w:numPr>
        <w:ilvl w:val="5"/>
      </w:numPr>
      <w:tabs>
        <w:tab w:val="left" w:pos="360"/>
      </w:tabs>
      <w:outlineLvl w:val="5"/>
    </w:pPr>
  </w:style>
  <w:style w:type="paragraph" w:customStyle="1" w:styleId="56">
    <w:name w:val="附录三级条标题"/>
    <w:basedOn w:val="57"/>
    <w:next w:val="24"/>
    <w:qFormat/>
    <w:uiPriority w:val="0"/>
    <w:pPr>
      <w:numPr>
        <w:ilvl w:val="4"/>
      </w:numPr>
      <w:tabs>
        <w:tab w:val="left" w:pos="360"/>
      </w:tabs>
      <w:outlineLvl w:val="4"/>
    </w:pPr>
  </w:style>
  <w:style w:type="paragraph" w:customStyle="1" w:styleId="57">
    <w:name w:val="附录二级条标题"/>
    <w:basedOn w:val="1"/>
    <w:next w:val="24"/>
    <w:qFormat/>
    <w:uiPriority w:val="0"/>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8">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59">
    <w:name w:val="参考文献、索引标题"/>
    <w:basedOn w:val="60"/>
    <w:next w:val="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0">
    <w:name w:val="前言、引言标题"/>
    <w:next w:val="1"/>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61">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62">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3">
    <w:name w:val="发布部门"/>
    <w:next w:val="24"/>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64">
    <w:name w:val="四级无"/>
    <w:basedOn w:val="65"/>
    <w:qFormat/>
    <w:uiPriority w:val="0"/>
    <w:pPr>
      <w:spacing w:beforeLines="0" w:afterLines="0"/>
    </w:pPr>
    <w:rPr>
      <w:rFonts w:ascii="宋体" w:eastAsia="宋体"/>
    </w:rPr>
  </w:style>
  <w:style w:type="paragraph" w:customStyle="1" w:styleId="65">
    <w:name w:val="四级条标题"/>
    <w:basedOn w:val="66"/>
    <w:next w:val="24"/>
    <w:qFormat/>
    <w:uiPriority w:val="0"/>
    <w:pPr>
      <w:numPr>
        <w:ilvl w:val="4"/>
        <w:numId w:val="4"/>
      </w:numPr>
      <w:outlineLvl w:val="5"/>
    </w:pPr>
  </w:style>
  <w:style w:type="paragraph" w:customStyle="1" w:styleId="66">
    <w:name w:val="三级条标题"/>
    <w:basedOn w:val="67"/>
    <w:next w:val="24"/>
    <w:qFormat/>
    <w:uiPriority w:val="0"/>
    <w:pPr>
      <w:numPr>
        <w:ilvl w:val="0"/>
        <w:numId w:val="0"/>
      </w:numPr>
      <w:outlineLvl w:val="4"/>
    </w:pPr>
  </w:style>
  <w:style w:type="paragraph" w:customStyle="1" w:styleId="67">
    <w:name w:val="二级条标题"/>
    <w:basedOn w:val="68"/>
    <w:next w:val="24"/>
    <w:qFormat/>
    <w:uiPriority w:val="0"/>
    <w:pPr>
      <w:numPr>
        <w:ilvl w:val="2"/>
      </w:numPr>
      <w:spacing w:before="50" w:after="50"/>
      <w:outlineLvl w:val="3"/>
    </w:pPr>
  </w:style>
  <w:style w:type="paragraph" w:customStyle="1" w:styleId="68">
    <w:name w:val="一级条标题"/>
    <w:next w:val="24"/>
    <w:qFormat/>
    <w:uiPriority w:val="0"/>
    <w:pPr>
      <w:numPr>
        <w:ilvl w:val="1"/>
        <w:numId w:val="4"/>
      </w:numPr>
      <w:spacing w:beforeLines="50" w:afterLines="50"/>
      <w:outlineLvl w:val="2"/>
    </w:pPr>
    <w:rPr>
      <w:rFonts w:ascii="黑体" w:hAnsi="Calibri" w:eastAsia="黑体" w:cs="Times New Roman"/>
      <w:sz w:val="21"/>
      <w:szCs w:val="21"/>
      <w:lang w:val="en-US" w:eastAsia="zh-CN" w:bidi="ar-SA"/>
    </w:rPr>
  </w:style>
  <w:style w:type="paragraph" w:customStyle="1" w:styleId="69">
    <w:name w:val="五级无"/>
    <w:basedOn w:val="70"/>
    <w:qFormat/>
    <w:uiPriority w:val="0"/>
    <w:pPr>
      <w:spacing w:beforeLines="0" w:afterLines="0"/>
    </w:pPr>
    <w:rPr>
      <w:rFonts w:ascii="宋体" w:eastAsia="宋体"/>
    </w:rPr>
  </w:style>
  <w:style w:type="paragraph" w:customStyle="1" w:styleId="70">
    <w:name w:val="五级条标题"/>
    <w:basedOn w:val="65"/>
    <w:next w:val="24"/>
    <w:qFormat/>
    <w:uiPriority w:val="0"/>
    <w:pPr>
      <w:numPr>
        <w:ilvl w:val="5"/>
      </w:numPr>
      <w:outlineLvl w:val="6"/>
    </w:p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72">
    <w:name w:val="三级无"/>
    <w:basedOn w:val="66"/>
    <w:qFormat/>
    <w:uiPriority w:val="0"/>
    <w:pPr>
      <w:spacing w:beforeLines="0" w:afterLines="0"/>
    </w:pPr>
    <w:rPr>
      <w:rFonts w:ascii="宋体" w:eastAsia="宋体"/>
    </w:rPr>
  </w:style>
  <w:style w:type="paragraph" w:customStyle="1" w:styleId="73">
    <w:name w:val="数字编号列项（二级）"/>
    <w:qFormat/>
    <w:uiPriority w:val="0"/>
    <w:pPr>
      <w:numPr>
        <w:ilvl w:val="1"/>
        <w:numId w:val="6"/>
      </w:numPr>
      <w:jc w:val="both"/>
    </w:pPr>
    <w:rPr>
      <w:rFonts w:ascii="宋体" w:hAnsi="Calibri" w:eastAsia="宋体" w:cs="Times New Roman"/>
      <w:sz w:val="21"/>
      <w:lang w:val="en-US" w:eastAsia="zh-CN" w:bidi="ar-SA"/>
    </w:rPr>
  </w:style>
  <w:style w:type="paragraph" w:customStyle="1" w:styleId="74">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75">
    <w:name w:val="首示例"/>
    <w:next w:val="24"/>
    <w:link w:val="135"/>
    <w:qFormat/>
    <w:uiPriority w:val="0"/>
    <w:pPr>
      <w:tabs>
        <w:tab w:val="left" w:pos="360"/>
      </w:tabs>
    </w:pPr>
    <w:rPr>
      <w:rFonts w:ascii="宋体" w:hAnsi="宋体" w:eastAsia="宋体" w:cs="Times New Roman"/>
      <w:kern w:val="2"/>
      <w:sz w:val="18"/>
      <w:szCs w:val="18"/>
      <w:lang w:val="en-US" w:eastAsia="zh-CN" w:bidi="ar-SA"/>
    </w:rPr>
  </w:style>
  <w:style w:type="paragraph" w:customStyle="1" w:styleId="76">
    <w:name w:val="列项◆（三级）"/>
    <w:basedOn w:val="1"/>
    <w:qFormat/>
    <w:uiPriority w:val="0"/>
    <w:pPr>
      <w:numPr>
        <w:ilvl w:val="2"/>
        <w:numId w:val="7"/>
      </w:numPr>
    </w:pPr>
    <w:rPr>
      <w:rFonts w:ascii="宋体"/>
      <w:szCs w:val="21"/>
    </w:rPr>
  </w:style>
  <w:style w:type="paragraph" w:customStyle="1" w:styleId="77">
    <w:name w:val="附录字母编号列项（一级）"/>
    <w:qFormat/>
    <w:uiPriority w:val="0"/>
    <w:pPr>
      <w:numPr>
        <w:ilvl w:val="0"/>
        <w:numId w:val="8"/>
      </w:numPr>
    </w:pPr>
    <w:rPr>
      <w:rFonts w:ascii="宋体" w:hAnsi="Calibri" w:eastAsia="宋体" w:cs="Times New Roman"/>
      <w:sz w:val="21"/>
      <w:lang w:val="en-US" w:eastAsia="zh-CN" w:bidi="ar-SA"/>
    </w:rPr>
  </w:style>
  <w:style w:type="paragraph" w:customStyle="1" w:styleId="78">
    <w:name w:val="图标脚注说明"/>
    <w:basedOn w:val="24"/>
    <w:qFormat/>
    <w:uiPriority w:val="0"/>
    <w:pPr>
      <w:ind w:left="840" w:hanging="420" w:firstLineChars="0"/>
    </w:pPr>
    <w:rPr>
      <w:sz w:val="18"/>
      <w:szCs w:val="18"/>
    </w:rPr>
  </w:style>
  <w:style w:type="paragraph" w:customStyle="1" w:styleId="7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80">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8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2">
    <w:name w:val="附录图标题"/>
    <w:basedOn w:val="1"/>
    <w:next w:val="24"/>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83">
    <w:name w:val="附录数字编号列项（二级）"/>
    <w:qFormat/>
    <w:uiPriority w:val="0"/>
    <w:pPr>
      <w:numPr>
        <w:ilvl w:val="1"/>
        <w:numId w:val="8"/>
      </w:numPr>
    </w:pPr>
    <w:rPr>
      <w:rFonts w:ascii="宋体" w:hAnsi="Calibri" w:eastAsia="宋体" w:cs="Times New Roman"/>
      <w:sz w:val="21"/>
      <w:lang w:val="en-US" w:eastAsia="zh-CN" w:bidi="ar-SA"/>
    </w:rPr>
  </w:style>
  <w:style w:type="paragraph" w:customStyle="1" w:styleId="84">
    <w:name w:val="图表脚注说明"/>
    <w:basedOn w:val="1"/>
    <w:qFormat/>
    <w:uiPriority w:val="0"/>
    <w:pPr>
      <w:ind w:left="544" w:hanging="181"/>
    </w:pPr>
    <w:rPr>
      <w:rFonts w:ascii="宋体"/>
      <w:sz w:val="18"/>
      <w:szCs w:val="18"/>
    </w:rPr>
  </w:style>
  <w:style w:type="paragraph" w:customStyle="1" w:styleId="85">
    <w:name w:val="附录标题"/>
    <w:basedOn w:val="24"/>
    <w:next w:val="24"/>
    <w:qFormat/>
    <w:uiPriority w:val="0"/>
    <w:pPr>
      <w:ind w:firstLine="0" w:firstLineChars="0"/>
      <w:jc w:val="center"/>
    </w:pPr>
    <w:rPr>
      <w:rFonts w:ascii="黑体" w:eastAsia="黑体"/>
    </w:rPr>
  </w:style>
  <w:style w:type="paragraph" w:customStyle="1" w:styleId="86">
    <w:name w:val="列项——（一级）"/>
    <w:qFormat/>
    <w:uiPriority w:val="0"/>
    <w:pPr>
      <w:widowControl w:val="0"/>
      <w:numPr>
        <w:ilvl w:val="0"/>
        <w:numId w:val="7"/>
      </w:numPr>
      <w:jc w:val="both"/>
    </w:pPr>
    <w:rPr>
      <w:rFonts w:ascii="宋体" w:hAnsi="Calibri" w:eastAsia="宋体" w:cs="Times New Roman"/>
      <w:sz w:val="21"/>
      <w:lang w:val="en-US" w:eastAsia="zh-CN" w:bidi="ar-SA"/>
    </w:rPr>
  </w:style>
  <w:style w:type="paragraph" w:customStyle="1" w:styleId="87">
    <w:name w:val="正文表标题"/>
    <w:next w:val="24"/>
    <w:qFormat/>
    <w:uiPriority w:val="0"/>
    <w:pPr>
      <w:numPr>
        <w:ilvl w:val="0"/>
        <w:numId w:val="10"/>
      </w:numPr>
      <w:tabs>
        <w:tab w:val="left" w:pos="360"/>
      </w:tabs>
      <w:spacing w:beforeLines="50" w:afterLines="50"/>
      <w:jc w:val="center"/>
    </w:pPr>
    <w:rPr>
      <w:rFonts w:ascii="黑体" w:hAnsi="Calibri" w:eastAsia="黑体" w:cs="Times New Roman"/>
      <w:sz w:val="21"/>
      <w:lang w:val="en-US" w:eastAsia="zh-CN" w:bidi="ar-SA"/>
    </w:rPr>
  </w:style>
  <w:style w:type="paragraph" w:customStyle="1" w:styleId="88">
    <w:name w:val="封面标准文稿编辑信息"/>
    <w:basedOn w:val="46"/>
    <w:qFormat/>
    <w:uiPriority w:val="0"/>
    <w:pPr>
      <w:spacing w:before="180" w:line="180" w:lineRule="exact"/>
    </w:pPr>
    <w:rPr>
      <w:sz w:val="21"/>
    </w:rPr>
  </w:style>
  <w:style w:type="paragraph" w:customStyle="1" w:styleId="89">
    <w:name w:val="示例"/>
    <w:next w:val="44"/>
    <w:qFormat/>
    <w:uiPriority w:val="0"/>
    <w:pPr>
      <w:widowControl w:val="0"/>
      <w:numPr>
        <w:ilvl w:val="0"/>
        <w:numId w:val="11"/>
      </w:numPr>
      <w:jc w:val="both"/>
    </w:pPr>
    <w:rPr>
      <w:rFonts w:ascii="宋体" w:hAnsi="Calibri" w:eastAsia="宋体" w:cs="Times New Roman"/>
      <w:sz w:val="18"/>
      <w:szCs w:val="18"/>
      <w:lang w:val="en-US" w:eastAsia="zh-CN" w:bidi="ar-SA"/>
    </w:rPr>
  </w:style>
  <w:style w:type="paragraph" w:customStyle="1" w:styleId="90">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1">
    <w:name w:val="附录标识"/>
    <w:basedOn w:val="1"/>
    <w:next w:val="24"/>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标准书眉一"/>
    <w:qFormat/>
    <w:uiPriority w:val="0"/>
    <w:pPr>
      <w:jc w:val="both"/>
    </w:pPr>
    <w:rPr>
      <w:rFonts w:ascii="Calibri" w:hAnsi="Calibri" w:eastAsia="宋体" w:cs="Times New Roman"/>
      <w:lang w:val="en-US" w:eastAsia="zh-CN" w:bidi="ar-SA"/>
    </w:rPr>
  </w:style>
  <w:style w:type="paragraph" w:customStyle="1" w:styleId="93">
    <w:name w:val="示例后文字"/>
    <w:basedOn w:val="24"/>
    <w:next w:val="24"/>
    <w:qFormat/>
    <w:uiPriority w:val="0"/>
    <w:pPr>
      <w:ind w:firstLine="360"/>
    </w:pPr>
    <w:rPr>
      <w:sz w:val="18"/>
    </w:rPr>
  </w:style>
  <w:style w:type="paragraph" w:customStyle="1" w:styleId="94">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95">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6">
    <w:name w:val="附录五级无"/>
    <w:basedOn w:val="97"/>
    <w:qFormat/>
    <w:uiPriority w:val="0"/>
    <w:pPr>
      <w:tabs>
        <w:tab w:val="left" w:pos="360"/>
      </w:tabs>
      <w:spacing w:beforeLines="0" w:afterLines="0"/>
    </w:pPr>
    <w:rPr>
      <w:rFonts w:ascii="宋体" w:eastAsia="宋体"/>
      <w:szCs w:val="21"/>
    </w:rPr>
  </w:style>
  <w:style w:type="paragraph" w:customStyle="1" w:styleId="97">
    <w:name w:val="附录五级条标题"/>
    <w:basedOn w:val="55"/>
    <w:next w:val="24"/>
    <w:qFormat/>
    <w:uiPriority w:val="0"/>
    <w:pPr>
      <w:numPr>
        <w:ilvl w:val="6"/>
      </w:numPr>
      <w:outlineLvl w:val="6"/>
    </w:pPr>
  </w:style>
  <w:style w:type="paragraph" w:customStyle="1" w:styleId="98">
    <w:name w:val="封面正文"/>
    <w:qFormat/>
    <w:uiPriority w:val="0"/>
    <w:pPr>
      <w:jc w:val="both"/>
    </w:pPr>
    <w:rPr>
      <w:rFonts w:ascii="Calibri" w:hAnsi="Calibri" w:eastAsia="宋体" w:cs="Times New Roman"/>
      <w:lang w:val="en-US" w:eastAsia="zh-CN" w:bidi="ar-SA"/>
    </w:rPr>
  </w:style>
  <w:style w:type="paragraph" w:customStyle="1" w:styleId="99">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00">
    <w:name w:val="注×："/>
    <w:qFormat/>
    <w:uiPriority w:val="0"/>
    <w:pPr>
      <w:widowControl w:val="0"/>
      <w:numPr>
        <w:ilvl w:val="0"/>
        <w:numId w:val="12"/>
      </w:numPr>
      <w:autoSpaceDE w:val="0"/>
      <w:autoSpaceDN w:val="0"/>
      <w:jc w:val="both"/>
    </w:pPr>
    <w:rPr>
      <w:rFonts w:ascii="宋体" w:hAnsi="Calibri" w:eastAsia="宋体" w:cs="Times New Roman"/>
      <w:sz w:val="18"/>
      <w:szCs w:val="18"/>
      <w:lang w:val="en-US" w:eastAsia="zh-CN" w:bidi="ar-SA"/>
    </w:rPr>
  </w:style>
  <w:style w:type="paragraph" w:customStyle="1" w:styleId="101">
    <w:name w:val="附录公式"/>
    <w:basedOn w:val="24"/>
    <w:next w:val="24"/>
    <w:link w:val="136"/>
    <w:qFormat/>
    <w:uiPriority w:val="0"/>
  </w:style>
  <w:style w:type="paragraph" w:customStyle="1" w:styleId="102">
    <w:name w:val="条文脚注"/>
    <w:basedOn w:val="25"/>
    <w:qFormat/>
    <w:uiPriority w:val="0"/>
    <w:pPr>
      <w:numPr>
        <w:numId w:val="0"/>
      </w:numPr>
      <w:jc w:val="both"/>
    </w:pPr>
  </w:style>
  <w:style w:type="paragraph" w:customStyle="1" w:styleId="103">
    <w:name w:val="封面标准文稿编辑信息2"/>
    <w:basedOn w:val="88"/>
    <w:qFormat/>
    <w:uiPriority w:val="0"/>
    <w:pPr>
      <w:framePr w:y="4469"/>
    </w:pPr>
  </w:style>
  <w:style w:type="paragraph" w:customStyle="1" w:styleId="104">
    <w:name w:val="附录表标号"/>
    <w:basedOn w:val="1"/>
    <w:next w:val="24"/>
    <w:qFormat/>
    <w:uiPriority w:val="0"/>
    <w:pPr>
      <w:numPr>
        <w:ilvl w:val="0"/>
        <w:numId w:val="2"/>
      </w:numPr>
      <w:tabs>
        <w:tab w:val="clear" w:pos="0"/>
      </w:tabs>
      <w:spacing w:line="14" w:lineRule="exact"/>
      <w:ind w:left="811" w:hanging="448"/>
      <w:jc w:val="center"/>
      <w:outlineLvl w:val="0"/>
    </w:pPr>
    <w:rPr>
      <w:color w:val="FFFFFF"/>
    </w:rPr>
  </w:style>
  <w:style w:type="paragraph" w:customStyle="1" w:styleId="105">
    <w:name w:val="实施日期"/>
    <w:basedOn w:val="61"/>
    <w:qFormat/>
    <w:uiPriority w:val="0"/>
    <w:pPr>
      <w:framePr w:vAnchor="page"/>
      <w:jc w:val="right"/>
    </w:pPr>
  </w:style>
  <w:style w:type="paragraph" w:customStyle="1" w:styleId="106">
    <w:name w:val="其他实施日期"/>
    <w:basedOn w:val="105"/>
    <w:qFormat/>
    <w:uiPriority w:val="0"/>
  </w:style>
  <w:style w:type="paragraph" w:customStyle="1" w:styleId="107">
    <w:name w:val="封面一致性程度标识2"/>
    <w:basedOn w:val="47"/>
    <w:qFormat/>
    <w:uiPriority w:val="0"/>
    <w:pPr>
      <w:framePr w:y="4469"/>
    </w:pPr>
  </w:style>
  <w:style w:type="paragraph" w:customStyle="1" w:styleId="108">
    <w:name w:val="其他发布日期"/>
    <w:basedOn w:val="61"/>
    <w:qFormat/>
    <w:uiPriority w:val="0"/>
    <w:pPr>
      <w:framePr w:vAnchor="page" w:x="1419"/>
    </w:pPr>
  </w:style>
  <w:style w:type="paragraph" w:customStyle="1" w:styleId="109">
    <w:name w:val="标准书眉_偶数页"/>
    <w:basedOn w:val="110"/>
    <w:next w:val="1"/>
    <w:qFormat/>
    <w:uiPriority w:val="0"/>
    <w:pPr>
      <w:tabs>
        <w:tab w:val="center" w:pos="4154"/>
        <w:tab w:val="right" w:pos="8306"/>
      </w:tabs>
      <w:jc w:val="left"/>
    </w:pPr>
  </w:style>
  <w:style w:type="paragraph" w:customStyle="1" w:styleId="110">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111">
    <w:name w:val="其他标准标志"/>
    <w:basedOn w:val="112"/>
    <w:qFormat/>
    <w:uiPriority w:val="0"/>
    <w:pPr>
      <w:framePr w:w="6101" w:vAnchor="page" w:hAnchor="page" w:x="4673" w:y="942"/>
    </w:pPr>
    <w:rPr>
      <w:w w:val="130"/>
    </w:rPr>
  </w:style>
  <w:style w:type="paragraph" w:customStyle="1" w:styleId="11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113">
    <w:name w:val="二级无"/>
    <w:basedOn w:val="67"/>
    <w:qFormat/>
    <w:uiPriority w:val="0"/>
    <w:pPr>
      <w:spacing w:beforeLines="0" w:afterLines="0"/>
    </w:pPr>
    <w:rPr>
      <w:rFonts w:ascii="宋体" w:eastAsia="宋体"/>
    </w:rPr>
  </w:style>
  <w:style w:type="paragraph" w:customStyle="1" w:styleId="114">
    <w:name w:val="封面标准名称2"/>
    <w:basedOn w:val="49"/>
    <w:qFormat/>
    <w:uiPriority w:val="0"/>
    <w:pPr>
      <w:framePr w:y="4469"/>
      <w:spacing w:beforeLines="630"/>
    </w:pPr>
  </w:style>
  <w:style w:type="paragraph" w:customStyle="1" w:styleId="115">
    <w:name w:val="其他发布部门"/>
    <w:basedOn w:val="63"/>
    <w:qFormat/>
    <w:uiPriority w:val="0"/>
    <w:pPr>
      <w:framePr w:y="15310"/>
      <w:spacing w:line="0" w:lineRule="atLeast"/>
    </w:pPr>
    <w:rPr>
      <w:rFonts w:ascii="黑体" w:eastAsia="黑体"/>
      <w:b w:val="0"/>
    </w:rPr>
  </w:style>
  <w:style w:type="paragraph" w:customStyle="1" w:styleId="116">
    <w:name w:val="附录三级无"/>
    <w:basedOn w:val="56"/>
    <w:qFormat/>
    <w:uiPriority w:val="0"/>
    <w:pPr>
      <w:tabs>
        <w:tab w:val="clear" w:pos="360"/>
      </w:tabs>
      <w:spacing w:beforeLines="0" w:afterLines="0"/>
    </w:pPr>
    <w:rPr>
      <w:rFonts w:ascii="宋体" w:eastAsia="宋体"/>
      <w:szCs w:val="21"/>
    </w:rPr>
  </w:style>
  <w:style w:type="paragraph" w:customStyle="1" w:styleId="117">
    <w:name w:val="终结线"/>
    <w:basedOn w:val="1"/>
    <w:qFormat/>
    <w:uiPriority w:val="0"/>
    <w:pPr>
      <w:framePr w:hSpace="181" w:vSpace="181" w:wrap="around" w:vAnchor="text" w:hAnchor="margin" w:xAlign="center" w:y="285"/>
    </w:pPr>
  </w:style>
  <w:style w:type="paragraph" w:customStyle="1" w:styleId="118">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19">
    <w:name w:val="注：（正文）"/>
    <w:basedOn w:val="120"/>
    <w:next w:val="24"/>
    <w:qFormat/>
    <w:uiPriority w:val="0"/>
    <w:pPr>
      <w:numPr>
        <w:ilvl w:val="0"/>
        <w:numId w:val="13"/>
      </w:numPr>
    </w:pPr>
  </w:style>
  <w:style w:type="paragraph" w:customStyle="1" w:styleId="120">
    <w:name w:val="注："/>
    <w:next w:val="24"/>
    <w:qFormat/>
    <w:uiPriority w:val="0"/>
    <w:pPr>
      <w:widowControl w:val="0"/>
      <w:numPr>
        <w:ilvl w:val="0"/>
        <w:numId w:val="14"/>
      </w:numPr>
      <w:autoSpaceDE w:val="0"/>
      <w:autoSpaceDN w:val="0"/>
      <w:jc w:val="both"/>
    </w:pPr>
    <w:rPr>
      <w:rFonts w:ascii="宋体" w:hAnsi="Calibri" w:eastAsia="宋体" w:cs="Times New Roman"/>
      <w:sz w:val="18"/>
      <w:szCs w:val="18"/>
      <w:lang w:val="en-US" w:eastAsia="zh-CN" w:bidi="ar-SA"/>
    </w:rPr>
  </w:style>
  <w:style w:type="paragraph" w:customStyle="1" w:styleId="121">
    <w:name w:val="附录章标题"/>
    <w:next w:val="24"/>
    <w:qFormat/>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122">
    <w:name w:val="封面标准英文名称2"/>
    <w:basedOn w:val="48"/>
    <w:qFormat/>
    <w:uiPriority w:val="0"/>
    <w:pPr>
      <w:framePr w:y="4469"/>
    </w:pPr>
  </w:style>
  <w:style w:type="paragraph" w:customStyle="1" w:styleId="123">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124">
    <w:name w:val="编号列项（三级）"/>
    <w:qFormat/>
    <w:uiPriority w:val="0"/>
    <w:rPr>
      <w:rFonts w:ascii="宋体" w:hAnsi="Calibri" w:eastAsia="宋体" w:cs="Times New Roman"/>
      <w:sz w:val="21"/>
      <w:lang w:val="en-US" w:eastAsia="zh-CN" w:bidi="ar-SA"/>
    </w:rPr>
  </w:style>
  <w:style w:type="paragraph" w:customStyle="1" w:styleId="125">
    <w:name w:val="一级无"/>
    <w:basedOn w:val="68"/>
    <w:qFormat/>
    <w:uiPriority w:val="0"/>
    <w:pPr>
      <w:spacing w:beforeLines="0" w:afterLines="0"/>
    </w:pPr>
    <w:rPr>
      <w:rFonts w:ascii="宋体" w:eastAsia="宋体"/>
    </w:rPr>
  </w:style>
  <w:style w:type="paragraph" w:customStyle="1" w:styleId="126">
    <w:name w:val="附录一级无"/>
    <w:basedOn w:val="127"/>
    <w:qFormat/>
    <w:uiPriority w:val="0"/>
    <w:pPr>
      <w:tabs>
        <w:tab w:val="left" w:pos="360"/>
      </w:tabs>
      <w:spacing w:beforeLines="0" w:afterLines="0"/>
    </w:pPr>
    <w:rPr>
      <w:rFonts w:ascii="宋体" w:eastAsia="宋体"/>
      <w:szCs w:val="21"/>
    </w:rPr>
  </w:style>
  <w:style w:type="paragraph" w:customStyle="1" w:styleId="127">
    <w:name w:val="附录一级条标题"/>
    <w:basedOn w:val="121"/>
    <w:next w:val="24"/>
    <w:qFormat/>
    <w:uiPriority w:val="0"/>
    <w:pPr>
      <w:numPr>
        <w:ilvl w:val="2"/>
      </w:numPr>
      <w:autoSpaceDN w:val="0"/>
      <w:spacing w:beforeLines="50" w:afterLines="50"/>
      <w:outlineLvl w:val="2"/>
    </w:pPr>
  </w:style>
  <w:style w:type="paragraph" w:customStyle="1" w:styleId="128">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129">
    <w:name w:val="正文图标题"/>
    <w:next w:val="24"/>
    <w:qFormat/>
    <w:uiPriority w:val="0"/>
    <w:pPr>
      <w:numPr>
        <w:ilvl w:val="0"/>
        <w:numId w:val="16"/>
      </w:numPr>
      <w:spacing w:beforeLines="50" w:afterLines="50"/>
      <w:jc w:val="center"/>
    </w:pPr>
    <w:rPr>
      <w:rFonts w:ascii="黑体" w:hAnsi="Calibri" w:eastAsia="黑体" w:cs="Times New Roman"/>
      <w:sz w:val="21"/>
      <w:lang w:val="en-US" w:eastAsia="zh-CN" w:bidi="ar-SA"/>
    </w:rPr>
  </w:style>
  <w:style w:type="paragraph" w:customStyle="1" w:styleId="130">
    <w:name w:val="图的脚注"/>
    <w:next w:val="24"/>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31">
    <w:name w:val="字母编号列项（一级）"/>
    <w:qFormat/>
    <w:uiPriority w:val="0"/>
    <w:pPr>
      <w:numPr>
        <w:ilvl w:val="0"/>
        <w:numId w:val="6"/>
      </w:numPr>
      <w:jc w:val="both"/>
    </w:pPr>
    <w:rPr>
      <w:rFonts w:ascii="宋体" w:hAnsi="Calibri" w:eastAsia="宋体" w:cs="Times New Roman"/>
      <w:sz w:val="21"/>
      <w:lang w:val="en-US" w:eastAsia="zh-CN" w:bidi="ar-SA"/>
    </w:rPr>
  </w:style>
  <w:style w:type="paragraph" w:customStyle="1" w:styleId="132">
    <w:name w:val="附录二级无"/>
    <w:basedOn w:val="57"/>
    <w:qFormat/>
    <w:uiPriority w:val="0"/>
    <w:pPr>
      <w:tabs>
        <w:tab w:val="clear" w:pos="360"/>
      </w:tabs>
      <w:spacing w:beforeLines="0" w:afterLines="0"/>
    </w:pPr>
    <w:rPr>
      <w:rFonts w:ascii="宋体" w:eastAsia="宋体"/>
      <w:szCs w:val="21"/>
    </w:rPr>
  </w:style>
  <w:style w:type="paragraph" w:customStyle="1" w:styleId="133">
    <w:name w:val="列项●（二级）"/>
    <w:qFormat/>
    <w:uiPriority w:val="0"/>
    <w:pPr>
      <w:numPr>
        <w:ilvl w:val="1"/>
        <w:numId w:val="7"/>
      </w:numPr>
      <w:tabs>
        <w:tab w:val="left" w:pos="840"/>
      </w:tabs>
      <w:jc w:val="both"/>
    </w:pPr>
    <w:rPr>
      <w:rFonts w:ascii="宋体" w:hAnsi="Calibri" w:eastAsia="宋体" w:cs="Times New Roman"/>
      <w:sz w:val="21"/>
      <w:lang w:val="en-US" w:eastAsia="zh-CN" w:bidi="ar-SA"/>
    </w:rPr>
  </w:style>
  <w:style w:type="character" w:customStyle="1" w:styleId="134">
    <w:name w:val="段 Char"/>
    <w:link w:val="24"/>
    <w:qFormat/>
    <w:uiPriority w:val="99"/>
    <w:rPr>
      <w:rFonts w:ascii="宋体" w:hAnsi="Calibri" w:eastAsia="宋体" w:cs="Times New Roman"/>
      <w:sz w:val="21"/>
      <w:lang w:val="en-US" w:eastAsia="zh-CN" w:bidi="ar-SA"/>
    </w:rPr>
  </w:style>
  <w:style w:type="character" w:customStyle="1" w:styleId="135">
    <w:name w:val="首示例 Char"/>
    <w:link w:val="75"/>
    <w:qFormat/>
    <w:uiPriority w:val="0"/>
    <w:rPr>
      <w:rFonts w:ascii="宋体" w:hAnsi="宋体" w:eastAsia="宋体" w:cs="Times New Roman"/>
      <w:kern w:val="2"/>
      <w:sz w:val="18"/>
      <w:szCs w:val="18"/>
      <w:lang w:val="en-US" w:eastAsia="zh-CN" w:bidi="ar-SA"/>
    </w:rPr>
  </w:style>
  <w:style w:type="character" w:customStyle="1" w:styleId="136">
    <w:name w:val="附录公式 Char"/>
    <w:basedOn w:val="134"/>
    <w:link w:val="101"/>
    <w:qFormat/>
    <w:uiPriority w:val="0"/>
  </w:style>
  <w:style w:type="character" w:customStyle="1" w:styleId="137">
    <w:name w:val="批注文字 Char"/>
    <w:link w:val="8"/>
    <w:qFormat/>
    <w:uiPriority w:val="99"/>
    <w:rPr>
      <w:rFonts w:ascii="微软雅黑" w:hAnsi="微软雅黑" w:eastAsia="微软雅黑" w:cs="微软雅黑"/>
      <w:color w:val="000000"/>
      <w:kern w:val="2"/>
      <w:sz w:val="21"/>
      <w:szCs w:val="22"/>
    </w:rPr>
  </w:style>
  <w:style w:type="character" w:customStyle="1" w:styleId="138">
    <w:name w:val="标题 1 Char"/>
    <w:link w:val="2"/>
    <w:qFormat/>
    <w:uiPriority w:val="0"/>
    <w:rPr>
      <w:rFonts w:ascii="微软雅黑" w:hAnsi="微软雅黑" w:eastAsia="微软雅黑" w:cs="Times New Roman"/>
      <w:color w:val="000000"/>
      <w:kern w:val="2"/>
      <w:sz w:val="32"/>
      <w:szCs w:val="22"/>
      <w:lang w:bidi="ar-SA"/>
    </w:rPr>
  </w:style>
  <w:style w:type="character" w:customStyle="1" w:styleId="139">
    <w:name w:val="发布"/>
    <w:qFormat/>
    <w:uiPriority w:val="0"/>
    <w:rPr>
      <w:rFonts w:ascii="黑体" w:hAnsi="Calibri" w:eastAsia="黑体" w:cs="Times New Roman"/>
      <w:spacing w:val="85"/>
      <w:w w:val="100"/>
      <w:position w:val="3"/>
      <w:sz w:val="28"/>
      <w:szCs w:val="28"/>
    </w:rPr>
  </w:style>
  <w:style w:type="character" w:customStyle="1" w:styleId="140">
    <w:name w:val="批注框文本 Char"/>
    <w:link w:val="17"/>
    <w:qFormat/>
    <w:uiPriority w:val="0"/>
    <w:rPr>
      <w:rFonts w:ascii="Calibri" w:hAnsi="Calibri" w:eastAsia="宋体" w:cs="Times New Roman"/>
      <w:kern w:val="2"/>
      <w:sz w:val="18"/>
      <w:szCs w:val="18"/>
    </w:rPr>
  </w:style>
  <w:style w:type="table" w:customStyle="1" w:styleId="141">
    <w:name w:val="TableGrid"/>
    <w:qFormat/>
    <w:uiPriority w:val="0"/>
    <w:rPr>
      <w:rFonts w:ascii="等线" w:hAnsi="等线" w:eastAsia="等线"/>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654</Words>
  <Characters>3731</Characters>
  <Lines>31</Lines>
  <Paragraphs>8</Paragraphs>
  <TotalTime>23</TotalTime>
  <ScaleCrop>false</ScaleCrop>
  <LinksUpToDate>false</LinksUpToDate>
  <CharactersWithSpaces>4377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2021-03-26T14:37:00Z</dcterms:created>
  <dc:creator>夏钦</dc:creator>
  <cp:lastModifiedBy>user</cp:lastModifiedBy>
  <cp:lastPrinted>2021-04-02T14:13:46Z</cp:lastPrinted>
  <dcterms:modified xsi:type="dcterms:W3CDTF">2021-04-02T15:38:42Z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9AFDAFEEEB0B4A498E1E6D960247FD84</vt:lpwstr>
  </property>
</Properties>
</file>