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Default ContentType="image/jpeg" Extension="jpeg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-142" w:right="19" w:firstLine="284"/>
        <w:jc w:val="center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40"/>
          <w:szCs w:val="40"/>
          <w:u w:val="none"/>
          <w:shd w:val="clear" w:color="090000" w:fill="auto"/>
        </w:rPr>
      </w:pPr>
      <w:bookmarkStart w:id="0" w:name="_GoBack"/>
      <w:bookmarkEnd w:id="0"/>
      <w:r>
        <w:rPr>
          <w:rFonts w:ascii="Century Gothic" w:hAnsi="Century Gothic" w:eastAsia="Century Gothic" w:cs="Century Gothic"/>
          <w:b w:val="0"/>
          <w:i w:val="0"/>
          <w:smallCaps w:val="0"/>
          <w:strike w:val="0"/>
          <w:color w:val="0070C0"/>
          <w:sz w:val="36"/>
          <w:szCs w:val="36"/>
          <w:u w:val="none"/>
          <w:shd w:val="clear" w:color="090000" w:fill="auto"/>
        </w:rPr>
        <w:t xml:space="preserve">                                                                           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40"/>
          <w:szCs w:val="40"/>
          <w:u w:val="none"/>
          <w:shd w:val="clear" w:color="090000" w:fill="auto"/>
        </w:rPr>
        <w:t xml:space="preserve">Коммерческое   предложение по продаже 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-142" w:right="19" w:firstLine="284"/>
        <w:jc w:val="center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40"/>
          <w:szCs w:val="4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40"/>
          <w:szCs w:val="40"/>
          <w:u w:val="none"/>
          <w:shd w:val="clear" w:color="090000" w:fill="auto"/>
        </w:rPr>
        <w:t>Новосибирского пиво-безалкогольного завода ООО«Бавария»</w:t>
      </w:r>
    </w:p>
    <w:p>
      <w:pPr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160" w:line="300" w:lineRule="auto"/>
        <w:ind w:left="714" w:right="17" w:hanging="357"/>
        <w:jc w:val="left"/>
        <w:rPr>
          <w:b w:val="0"/>
          <w:i w:val="0"/>
          <w:smallCaps w:val="0"/>
          <w:strike w:val="0"/>
          <w:sz w:val="26"/>
          <w:szCs w:val="26"/>
          <w:u w:val="none"/>
          <w:shd w:val="clear" w:color="07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6"/>
          <w:szCs w:val="26"/>
          <w:u w:val="none"/>
          <w:shd w:val="clear" w:color="090000" w:fill="auto"/>
        </w:rPr>
        <w:t xml:space="preserve">производительность пива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6"/>
          <w:szCs w:val="26"/>
          <w:highlight w:val="white"/>
          <w:u w:val="none"/>
        </w:rPr>
        <w:t xml:space="preserve">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6"/>
          <w:szCs w:val="26"/>
          <w:u w:val="none"/>
          <w:shd w:val="clear" w:color="090000" w:fill="auto"/>
        </w:rPr>
        <w:t>159 тыс. далл в год</w:t>
      </w: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6"/>
          <w:szCs w:val="26"/>
          <w:u w:val="none"/>
          <w:shd w:val="clear" w:color="090000" w:fill="auto"/>
        </w:rPr>
        <w:t xml:space="preserve">  </w:t>
      </w:r>
    </w:p>
    <w:p>
      <w:pPr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160" w:line="300" w:lineRule="auto"/>
        <w:ind w:left="714" w:right="17" w:hanging="357"/>
        <w:jc w:val="left"/>
        <w:rPr>
          <w:b w:val="0"/>
          <w:i w:val="0"/>
          <w:smallCaps w:val="0"/>
          <w:strike w:val="0"/>
          <w:sz w:val="26"/>
          <w:szCs w:val="26"/>
          <w:u w:val="none"/>
          <w:shd w:val="clear" w:color="07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6"/>
          <w:szCs w:val="26"/>
          <w:u w:val="none"/>
          <w:shd w:val="clear" w:color="090000" w:fill="auto"/>
        </w:rPr>
        <w:t>производительность безалкогольных напитков 6 млн. далл в год</w:t>
      </w: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8"/>
          <w:szCs w:val="28"/>
          <w:u w:val="none"/>
          <w:shd w:val="clear" w:color="090000" w:fill="auto"/>
        </w:rPr>
        <w:t xml:space="preserve">    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17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70C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70C0"/>
          <w:sz w:val="20"/>
          <w:szCs w:val="20"/>
          <w:u w:val="none"/>
          <w:shd w:val="clear" w:color="090000" w:fill="auto"/>
        </w:rPr>
        <w:t>_______________________________________________________________________________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17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70C0"/>
          <w:sz w:val="20"/>
          <w:szCs w:val="20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-142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404040"/>
          <w:sz w:val="26"/>
          <w:szCs w:val="26"/>
          <w:u w:val="none"/>
          <w:shd w:val="clear" w:color="090000" w:fill="auto"/>
        </w:rPr>
      </w:pPr>
      <w:r>
        <w:rPr>
          <w:rFonts w:ascii="Times New Roman" w:hAnsi="Times New Roman" w:eastAsia="Times New Roman" w:cs="Times New Roman"/>
          <w:b w:val="0"/>
          <w:i/>
          <w:smallCaps w:val="0"/>
          <w:strike w:val="0"/>
          <w:color w:val="404040"/>
          <w:kern w:val="2"/>
          <w:sz w:val="26"/>
          <w:szCs w:val="26"/>
          <w:u w:val="none"/>
          <w:shd w:val="clear" w:color="090000" w:fill="auto"/>
          <w:lang w:val="en-US" w:eastAsia="zh-CN" w:bidi="ar-SA"/>
        </w:rPr>
        <w:pict>
          <v:shape id="image5.jpg" o:spid="_x0000_s1026" type="#_x0000_t75" style="height:366.8pt;width:458.6pt;rotation:0f;" o:ole="f" fillcolor="#FFFFFF" filled="f" o:preferrelative="f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404040"/>
          <w:sz w:val="26"/>
          <w:szCs w:val="26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404040"/>
          <w:sz w:val="26"/>
          <w:szCs w:val="26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404040"/>
          <w:sz w:val="26"/>
          <w:szCs w:val="26"/>
          <w:u w:val="none"/>
          <w:shd w:val="clear" w:color="090000" w:fill="auto"/>
        </w:rPr>
      </w:pPr>
    </w:p>
    <w:tbl>
      <w:tblPr>
        <w:tblStyle w:val="14"/>
        <w:tblW w:w="893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82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8" w:type="dxa"/>
            <w:shd w:val="clear" w:color="auto" w:fill="DBE5F1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160" w:after="160" w:line="240" w:lineRule="auto"/>
              <w:ind w:left="-142" w:right="0" w:firstLine="0"/>
              <w:jc w:val="center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404040"/>
                <w:sz w:val="26"/>
                <w:szCs w:val="26"/>
                <w:u w:val="none"/>
                <w:shd w:val="clear" w:color="090000" w:fill="auto"/>
              </w:rPr>
            </w:pPr>
            <w:r>
              <w:rPr>
                <w:rFonts w:ascii="Times New Roman" w:hAnsi="Times New Roman" w:eastAsia="Times New Roman" w:cs="Times New Roman"/>
                <w:b w:val="0"/>
                <w:i/>
                <w:smallCaps w:val="0"/>
                <w:strike w:val="0"/>
                <w:color w:val="404040"/>
                <w:sz w:val="26"/>
                <w:szCs w:val="26"/>
                <w:u w:val="none"/>
                <w:shd w:val="clear" w:color="090000" w:fill="auto"/>
              </w:rPr>
              <w:tab/>
            </w:r>
          </w:p>
        </w:tc>
        <w:tc>
          <w:tcPr>
            <w:tcW w:w="8222" w:type="dxa"/>
            <w:shd w:val="clear" w:color="auto" w:fill="DBE5F1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26"/>
                <w:szCs w:val="26"/>
                <w:u w:val="none"/>
                <w:shd w:val="clear" w:color="090000" w:fill="auto"/>
              </w:rPr>
            </w:pP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28"/>
                <w:szCs w:val="28"/>
                <w:u w:val="none"/>
                <w:shd w:val="clear" w:color="090000" w:fill="auto"/>
              </w:rPr>
            </w:pPr>
            <w:r>
              <w:rPr>
                <w:rFonts w:ascii="Arial" w:hAnsi="Arial" w:eastAsia="Arial" w:cs="Arial"/>
                <w:b/>
                <w:i/>
                <w:smallCaps w:val="0"/>
                <w:strike w:val="0"/>
                <w:color w:val="404040"/>
                <w:sz w:val="28"/>
                <w:szCs w:val="28"/>
                <w:u w:val="none"/>
                <w:shd w:val="clear" w:color="090000" w:fill="auto"/>
              </w:rPr>
              <w:t>Предлагаем приобрести ПИВО-БЕЗАЛКОГОЛЬНЫЙ ЗАВОД, предназначенный для производства пива, пивных и безалкогольных напитков.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color="090000" w:fill="auto"/>
              </w:rPr>
            </w:pPr>
          </w:p>
        </w:tc>
      </w:tr>
    </w:tbl>
    <w:p>
      <w:pPr>
        <w:keepNext/>
        <w:keepLines/>
        <w:widowControl/>
        <w:pBdr>
          <w:top w:val="none" w:color="auto" w:sz="0" w:space="0"/>
          <w:left w:val="none" w:color="auto" w:sz="0" w:space="0"/>
          <w:bottom w:val="none" w:color="000000" w:sz="0" w:space="0"/>
          <w:right w:val="none" w:color="auto" w:sz="0" w:space="0"/>
          <w:between w:val="none" w:color="auto" w:sz="0" w:space="0"/>
        </w:pBdr>
        <w:shd w:val="clear" w:color="040000" w:fill="auto"/>
        <w:spacing w:before="120" w:after="12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36"/>
          <w:szCs w:val="36"/>
          <w:u w:val="none"/>
          <w:shd w:val="clear" w:color="090000" w:fill="auto"/>
        </w:rPr>
      </w:pPr>
      <w:r>
        <w:rPr>
          <w:rFonts w:ascii="Century Gothic" w:hAnsi="Century Gothic" w:eastAsia="Century Gothic" w:cs="Century Gothic"/>
          <w:b w:val="0"/>
          <w:i w:val="0"/>
          <w:smallCaps w:val="0"/>
          <w:strike w:val="0"/>
          <w:color w:val="1F497D"/>
          <w:sz w:val="36"/>
          <w:szCs w:val="36"/>
          <w:u w:val="none"/>
          <w:shd w:val="clear" w:color="090000" w:fill="auto"/>
        </w:rPr>
        <w:t xml:space="preserve">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36"/>
          <w:szCs w:val="36"/>
          <w:u w:val="none"/>
          <w:shd w:val="clear" w:color="090000" w:fill="auto"/>
        </w:rPr>
        <w:t>Краткие характеристики производства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tbl>
      <w:tblPr>
        <w:tblStyle w:val="14"/>
        <w:tblW w:w="935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56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30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kern w:val="2"/>
                <w:sz w:val="20"/>
                <w:szCs w:val="20"/>
                <w:highlight w:val="white"/>
                <w:u w:val="none"/>
                <w:lang w:val="en-US" w:eastAsia="zh-CN" w:bidi="ar-SA"/>
              </w:rPr>
              <w:pict>
                <v:shape id="image22.jpg" o:spid="_x0000_s1027" type="#_x0000_t75" style="height:291.95pt;width:458.35pt;rotation:0f;" o:ole="f" fillcolor="#FFFFFF" filled="f" o:preferrelative="f" stroked="f" coordorigin="0,0" coordsize="21600,21600">
                  <v:fill on="f" color2="#FFFFFF" focus="0%"/>
                  <v:imagedata gain="65536f" blacklevel="0f" gamma="0" o:title="" r:id="rId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</w:rPr>
              <w:t xml:space="preserve"> 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30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</w:rPr>
            </w:pP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30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DF1010"/>
                <w:sz w:val="20"/>
                <w:szCs w:val="20"/>
                <w:u w:val="none"/>
                <w:shd w:val="clear" w:color="090000" w:fill="auto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DF1010"/>
                <w:kern w:val="2"/>
                <w:sz w:val="20"/>
                <w:szCs w:val="20"/>
                <w:u w:val="none"/>
                <w:shd w:val="clear" w:color="090000" w:fill="auto"/>
                <w:lang w:val="en-US" w:eastAsia="zh-CN" w:bidi="ar-SA"/>
              </w:rPr>
              <w:pict>
                <v:shape id="image23.jpg" o:spid="_x0000_s1028" type="#_x0000_t75" style="height:185.25pt;width:247.05pt;rotation:0f;" o:ole="f" fillcolor="#FFFFFF" filled="f" o:preferrelative="f" stroked="f" coordorigin="0,0" coordsize="21600,21600">
                  <v:fill on="f" color2="#FFFFFF" focus="0%"/>
                  <v:imagedata gain="65536f" blacklevel="0f" gamma="0" o:title="" r:id="rId1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DF1010"/>
                <w:sz w:val="20"/>
                <w:szCs w:val="20"/>
                <w:u w:val="none"/>
                <w:shd w:val="clear" w:color="090000" w:fill="auto"/>
              </w:rPr>
              <w:t xml:space="preserve">          </w:t>
            </w: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DF1010"/>
                <w:kern w:val="2"/>
                <w:sz w:val="20"/>
                <w:szCs w:val="20"/>
                <w:u w:val="none"/>
                <w:shd w:val="clear" w:color="090000" w:fill="auto"/>
                <w:lang w:val="en-US" w:eastAsia="zh-CN" w:bidi="ar-SA"/>
              </w:rPr>
              <w:pict>
                <v:shape id="image29.jpg" o:spid="_x0000_s1029" type="#_x0000_t75" style="height:184.7pt;width:183.05pt;rotation:0f;" o:ole="f" fillcolor="#FFFFFF" filled="f" o:preferrelative="f" stroked="f" coordorigin="0,0" coordsize="21600,21600">
                  <v:fill on="f" color2="#FFFFFF" focus="0%"/>
                  <v:imagedata gain="65536f" blacklevel="0f" gamma="0" o:title="" r:id="rId1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30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val="clear" w:color="090000" w:fill="auto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val="clear" w:color="090000" w:fill="auto"/>
              </w:rPr>
              <w:t xml:space="preserve">Инфраструктура: </w:t>
            </w:r>
          </w:p>
          <w:p>
            <w:pPr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0" w:after="0" w:line="30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Arial" w:hAnsi="Arial" w:eastAsia="Arial" w:cs="Arial"/>
                <w:b w:val="0"/>
                <w:i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>Мощность по электроснабжению 600 кВт.</w:t>
            </w:r>
          </w:p>
          <w:p>
            <w:pPr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0" w:after="0" w:line="300" w:lineRule="auto"/>
              <w:ind w:left="720" w:right="394" w:hanging="360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Arial" w:hAnsi="Arial" w:eastAsia="Arial" w:cs="Arial"/>
                <w:b w:val="0"/>
                <w:i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 xml:space="preserve">Лимиты по водоснабжению 3000 куб.м. в месяц и </w:t>
            </w: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>водоотведение</w:t>
            </w:r>
            <w:r>
              <w:rPr>
                <w:rFonts w:ascii="Arial" w:hAnsi="Arial" w:eastAsia="Arial" w:cs="Arial"/>
                <w:b w:val="0"/>
                <w:i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 xml:space="preserve"> (Горводоканал)</w:t>
            </w:r>
          </w:p>
          <w:p>
            <w:pPr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0" w:after="0" w:line="300" w:lineRule="auto"/>
              <w:ind w:left="720" w:right="567" w:hanging="360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Arial" w:hAnsi="Arial" w:eastAsia="Arial" w:cs="Arial"/>
                <w:b w:val="0"/>
                <w:i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>Централизованная система отопления.</w:t>
            </w:r>
          </w:p>
          <w:p>
            <w:pPr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0" w:after="0" w:line="300" w:lineRule="auto"/>
              <w:ind w:left="720" w:right="567" w:hanging="360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Arial" w:hAnsi="Arial" w:eastAsia="Arial" w:cs="Arial"/>
                <w:b w:val="0"/>
                <w:i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>Помещение 1 «Пивоваренный цех» - площадь «Пивоваренного цеха» 330,4 кв. м;</w:t>
            </w:r>
          </w:p>
          <w:p>
            <w:pPr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0" w:after="0" w:line="300" w:lineRule="auto"/>
              <w:ind w:left="720" w:right="567" w:hanging="360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Arial" w:hAnsi="Arial" w:eastAsia="Arial" w:cs="Arial"/>
                <w:b w:val="0"/>
                <w:i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>Помещение 2  «Нежилое здание» -  площадь «Нежилого здания» 241,6 кв.м.</w:t>
            </w:r>
          </w:p>
          <w:p>
            <w:pPr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0" w:after="0" w:line="300" w:lineRule="auto"/>
              <w:ind w:left="720" w:right="567" w:hanging="360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Arial" w:hAnsi="Arial" w:eastAsia="Arial" w:cs="Arial"/>
                <w:b w:val="0"/>
                <w:i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>Помещение 3 «Нежилое здание» - площадь «Нежилого здания» 142,0 кв.м.</w:t>
            </w:r>
          </w:p>
          <w:p>
            <w:pPr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0" w:after="0" w:line="300" w:lineRule="auto"/>
              <w:ind w:left="720" w:right="567" w:hanging="360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Arial" w:hAnsi="Arial" w:eastAsia="Arial" w:cs="Arial"/>
                <w:b w:val="0"/>
                <w:i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 xml:space="preserve"> Обособленная территория, круглосуточная охрана, видеонаблюдение, бытовые помещения.</w:t>
            </w:r>
          </w:p>
          <w:p>
            <w:pPr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0" w:after="0" w:line="300" w:lineRule="auto"/>
              <w:ind w:left="720" w:right="567" w:hanging="360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Arial" w:hAnsi="Arial" w:eastAsia="Arial" w:cs="Arial"/>
                <w:b w:val="0"/>
                <w:i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>В наличии договор долгосрочной аренды на 1800 кв.м.,  с возможностью  право выкупа земли.</w:t>
            </w:r>
          </w:p>
          <w:p>
            <w:pPr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0" w:after="160" w:line="300" w:lineRule="auto"/>
              <w:ind w:left="720" w:right="567" w:hanging="360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Arial" w:hAnsi="Arial" w:eastAsia="Arial" w:cs="Arial"/>
                <w:b w:val="0"/>
                <w:i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>Находится Завод в черте города с удобной транспортной развязкой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300" w:lineRule="auto"/>
              <w:ind w:left="0" w:right="567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val="clear" w:color="090000" w:fill="auto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548DD4"/>
                <w:sz w:val="24"/>
                <w:szCs w:val="24"/>
                <w:u w:val="none"/>
                <w:shd w:val="clear" w:color="090000" w:fill="auto"/>
              </w:rPr>
              <w:t> </w:t>
            </w: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FF"/>
                <w:sz w:val="24"/>
                <w:szCs w:val="24"/>
                <w:u w:val="none"/>
                <w:shd w:val="clear" w:color="090000" w:fill="auto"/>
              </w:rPr>
              <w:t>Пивное производство</w:t>
            </w: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val="clear" w:color="090000" w:fill="auto"/>
              </w:rPr>
              <w:t>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56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300" w:lineRule="auto"/>
              <w:ind w:left="0" w:right="394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Arial" w:hAnsi="Arial" w:eastAsia="Arial" w:cs="Arial"/>
                <w:b w:val="0"/>
                <w:i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>Варочный порядок пятипосудный: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56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300" w:lineRule="auto"/>
              <w:ind w:left="720" w:right="394" w:hanging="72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56" w:type="dxa"/>
            <w:vAlign w:val="top"/>
          </w:tcPr>
          <w:p>
            <w:pPr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0" w:after="160" w:line="300" w:lineRule="auto"/>
              <w:ind w:left="720" w:right="394" w:hanging="360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Arial" w:hAnsi="Arial" w:eastAsia="Arial" w:cs="Arial"/>
                <w:b w:val="0"/>
                <w:i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 xml:space="preserve">При работе на солоде: Солододробилка 600 кг в час. Затор на сусловарочной 2500 литров. Фильтрационный аппарат 2500 и гидроциклонный аппарат 2500. </w:t>
            </w:r>
          </w:p>
        </w:tc>
      </w:tr>
    </w:tbl>
    <w:p>
      <w:pPr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0" w:line="300" w:lineRule="auto"/>
        <w:ind w:left="720" w:right="394" w:hanging="360"/>
        <w:jc w:val="left"/>
        <w:rPr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8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При работе на концентрате: Варочный котел 3200 л , гидроциклонный аппарат 3500 литров.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0" w:line="300" w:lineRule="auto"/>
        <w:ind w:left="720" w:right="394" w:hanging="72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</w:p>
    <w:p>
      <w:pPr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0" w:line="300" w:lineRule="auto"/>
        <w:ind w:left="720" w:right="394" w:hanging="360"/>
        <w:jc w:val="left"/>
        <w:rPr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8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 xml:space="preserve">По солоду: в сутки 4 варки </w:t>
      </w:r>
    </w:p>
    <w:p>
      <w:pPr>
        <w:widowControl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160" w:line="300" w:lineRule="auto"/>
        <w:ind w:left="720" w:right="394" w:hanging="360"/>
        <w:jc w:val="left"/>
        <w:rPr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8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По концентрату: 10-12 варок в сутки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360" w:right="394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Число работающих в смену: 6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394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 xml:space="preserve">Бродильно-лагерное отделение: бродильные емкости 5 штук по 10000 л., 12 емкостей для дображивания по 9000 литров, кизельгуровый фильтр 3000 литров в час. Изотермическая емкость 10000 литров для хранения горячей воды. 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394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Теплообменники для нагрева, охлаждения и рекуперации. Парогенератор – 500 кг пара в час. Две холодильные машины ONI – 350 квт по холоду.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394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Высота помещения 6,5 метров.  По расчету мощностей производительность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</w:rPr>
        <w:t xml:space="preserve"> </w:t>
      </w: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 xml:space="preserve">159 тыс. далл в год.  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567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FF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FF"/>
          <w:sz w:val="20"/>
          <w:szCs w:val="20"/>
          <w:u w:val="none"/>
          <w:shd w:val="clear" w:color="090000" w:fill="auto"/>
        </w:rPr>
        <w:t>Цех розлива: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Купажное отделение: 2 емкости по 6000 литров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Изотермическая емкость 2500 л, 2 форфаса по 2500 литров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 xml:space="preserve">Отделение водоподготовки 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Сироповарочный котел 600 литров.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FF"/>
          <w:sz w:val="20"/>
          <w:szCs w:val="20"/>
          <w:u w:val="none"/>
          <w:shd w:val="clear" w:color="090000" w:fill="auto"/>
        </w:rPr>
        <w:t>Мастерские</w:t>
      </w:r>
      <w:r>
        <w:rPr>
          <w:rFonts w:ascii="Arial" w:hAnsi="Arial" w:eastAsia="Arial" w:cs="Arial"/>
          <w:b w:val="0"/>
          <w:i/>
          <w:smallCaps w:val="0"/>
          <w:strike w:val="0"/>
          <w:color w:val="150092"/>
          <w:sz w:val="24"/>
          <w:szCs w:val="24"/>
          <w:u w:val="none"/>
          <w:shd w:val="clear" w:color="090000" w:fill="auto"/>
        </w:rPr>
        <w:t xml:space="preserve">: </w:t>
      </w:r>
      <w:r>
        <w:rPr>
          <w:rFonts w:ascii="Arial" w:hAnsi="Arial" w:eastAsia="Arial" w:cs="Arial"/>
          <w:b w:val="0"/>
          <w:i/>
          <w:smallCaps w:val="0"/>
          <w:strike w:val="0"/>
          <w:color w:val="000000"/>
          <w:sz w:val="24"/>
          <w:szCs w:val="24"/>
          <w:u w:val="none"/>
          <w:shd w:val="clear" w:color="090000" w:fill="auto"/>
        </w:rPr>
        <w:t>склад электрика и механика, комната для приема пищи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567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FF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FF"/>
          <w:sz w:val="20"/>
          <w:szCs w:val="20"/>
          <w:u w:val="none"/>
          <w:shd w:val="clear" w:color="090000" w:fill="auto"/>
        </w:rPr>
        <w:t xml:space="preserve">Линии розлива: </w:t>
      </w:r>
    </w:p>
    <w:p>
      <w:pPr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0" w:line="300" w:lineRule="auto"/>
        <w:ind w:left="284" w:right="0" w:hanging="284"/>
        <w:jc w:val="left"/>
        <w:rPr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8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000000"/>
          <w:sz w:val="24"/>
          <w:szCs w:val="24"/>
          <w:u w:val="none"/>
          <w:shd w:val="clear" w:color="090000" w:fill="auto"/>
        </w:rPr>
        <w:t>Линия розлива ПЭТ 1,5 литра (ополаскивающая машина GDF 24, автомат</w:t>
      </w: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 xml:space="preserve"> розлива ХРБ 6,  сатуратор PADOVAN, укупорочный автомат, этикетировочная машина, автоматический упаковщик, рольганги, палетообмотчик). Производительность линии 3000 в час, рабочих в смену на линии 4 человека.</w:t>
      </w:r>
    </w:p>
    <w:p>
      <w:pPr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160" w:line="300" w:lineRule="auto"/>
        <w:ind w:left="284" w:right="0" w:hanging="284"/>
        <w:jc w:val="left"/>
        <w:rPr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8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Линия розлива ПЭТ 0,5 литра (ополаскиватель милигари, моноблок розлива, сатуратор этикетировочная машина и автоматический упаковщик). Производительность 3000 в час, рабочих в смену на линии 5 человек.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FF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FF"/>
          <w:sz w:val="20"/>
          <w:szCs w:val="20"/>
          <w:u w:val="none"/>
          <w:shd w:val="clear" w:color="090000" w:fill="auto"/>
        </w:rPr>
        <w:t>Инфраструктура для ведения бизнеса:</w:t>
      </w:r>
    </w:p>
    <w:p>
      <w:pPr>
        <w:widowControl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160" w:line="300" w:lineRule="auto"/>
        <w:ind w:left="709" w:right="0" w:hanging="283"/>
        <w:jc w:val="left"/>
        <w:rPr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8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Склады в аренде в ближайшем доступе с возможностью пролонгации договора.</w:t>
      </w:r>
    </w:p>
    <w:p>
      <w:pPr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160" w:line="300" w:lineRule="auto"/>
        <w:ind w:left="786" w:right="0" w:hanging="360"/>
        <w:jc w:val="left"/>
        <w:rPr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8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Команда сотрудников: кладовщики, менеджеры, бухгалтер. Наличие обученного персонала, знающего все тонкости работы на данном производстве, позволит быстро наладить бизнес-процессы</w:t>
      </w:r>
    </w:p>
    <w:p>
      <w:pPr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160" w:line="300" w:lineRule="auto"/>
        <w:ind w:left="786" w:right="0" w:hanging="360"/>
        <w:jc w:val="left"/>
        <w:rPr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8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Клиентская база дистрибуторов по разным города на всей территории от Екатеринбурга до Дальнего Востока.</w:t>
      </w:r>
    </w:p>
    <w:p>
      <w:pPr>
        <w:widowControl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160" w:line="300" w:lineRule="auto"/>
        <w:ind w:left="786" w:right="0" w:hanging="360"/>
        <w:jc w:val="left"/>
        <w:rPr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8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Возможности захода в сети.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 xml:space="preserve">Пивоварня предназначена для варки как традиционных, так и оригинальных сортов пива с высокой пищевой ценностью и вкусовыми качествами, соответ-    ствующими требованиям ГОСТ 3473-78 "Пиво. Общие технические условия" европейских стандартов. Технологическое оборудование и ёмкости изготовлены  из высококачественных  марок  нержавеющей  стали,  соответствующих  требованиям для пищевой промышленности. </w:t>
      </w:r>
    </w:p>
    <w:p>
      <w:pPr>
        <w:keepNext/>
        <w:keepLines/>
        <w:widowControl/>
        <w:pBdr>
          <w:top w:val="none" w:color="auto" w:sz="0" w:space="0"/>
          <w:left w:val="none" w:color="auto" w:sz="0" w:space="0"/>
          <w:bottom w:val="single" w:color="FCDBDB" w:sz="8" w:space="0"/>
          <w:right w:val="none" w:color="auto" w:sz="0" w:space="0"/>
          <w:between w:val="none" w:color="auto" w:sz="0" w:space="0"/>
        </w:pBdr>
        <w:shd w:val="clear" w:color="040000" w:fill="auto"/>
        <w:spacing w:before="120" w:after="12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DF101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DF1010"/>
          <w:sz w:val="24"/>
          <w:szCs w:val="24"/>
          <w:u w:val="none"/>
          <w:shd w:val="clear" w:color="090000" w:fill="auto"/>
        </w:rPr>
        <w:t xml:space="preserve">   </w:t>
      </w:r>
    </w:p>
    <w:p>
      <w:pPr>
        <w:keepNext/>
        <w:keepLines/>
        <w:widowControl/>
        <w:pBdr>
          <w:top w:val="none" w:color="auto" w:sz="0" w:space="0"/>
          <w:left w:val="none" w:color="auto" w:sz="0" w:space="0"/>
          <w:bottom w:val="single" w:color="FCDBDB" w:sz="8" w:space="0"/>
          <w:right w:val="none" w:color="auto" w:sz="0" w:space="0"/>
          <w:between w:val="none" w:color="auto" w:sz="0" w:space="0"/>
        </w:pBdr>
        <w:shd w:val="clear" w:color="040000" w:fill="auto"/>
        <w:spacing w:before="120" w:after="12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DF1010"/>
          <w:sz w:val="24"/>
          <w:szCs w:val="24"/>
          <w:u w:val="none"/>
          <w:shd w:val="clear" w:color="090000" w:fill="auto"/>
        </w:rPr>
      </w:pPr>
    </w:p>
    <w:p>
      <w:pPr>
        <w:keepNext/>
        <w:keepLines/>
        <w:widowControl/>
        <w:pBdr>
          <w:top w:val="none" w:color="auto" w:sz="0" w:space="0"/>
          <w:left w:val="none" w:color="auto" w:sz="0" w:space="0"/>
          <w:bottom w:val="single" w:color="FCDBDB" w:sz="8" w:space="0"/>
          <w:right w:val="none" w:color="auto" w:sz="0" w:space="0"/>
          <w:between w:val="none" w:color="auto" w:sz="0" w:space="0"/>
        </w:pBdr>
        <w:shd w:val="clear" w:color="040000" w:fill="auto"/>
        <w:spacing w:before="120" w:after="12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36"/>
          <w:szCs w:val="36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36"/>
          <w:szCs w:val="36"/>
          <w:u w:val="none"/>
          <w:shd w:val="clear" w:color="090000" w:fill="auto"/>
        </w:rPr>
        <w:t>Стоимость Пиво-безалкоголного завода 120 млн.руб.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"/>
          <w:szCs w:val="2"/>
          <w:u w:val="none"/>
          <w:shd w:val="clear" w:color="090000" w:fill="auto"/>
        </w:rPr>
      </w:pPr>
    </w:p>
    <w:p>
      <w:pPr>
        <w:keepNext/>
        <w:keepLines/>
        <w:widowControl/>
        <w:pBdr>
          <w:top w:val="none" w:color="auto" w:sz="0" w:space="0"/>
          <w:left w:val="none" w:color="auto" w:sz="0" w:space="0"/>
          <w:bottom w:val="single" w:color="FCDBDB" w:sz="8" w:space="0"/>
          <w:right w:val="none" w:color="auto" w:sz="0" w:space="0"/>
          <w:between w:val="none" w:color="auto" w:sz="0" w:space="0"/>
        </w:pBdr>
        <w:shd w:val="clear" w:color="040000" w:fill="auto"/>
        <w:spacing w:before="120" w:after="12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36"/>
          <w:szCs w:val="36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36"/>
          <w:szCs w:val="36"/>
          <w:u w:val="none"/>
          <w:shd w:val="clear" w:color="090000" w:fill="auto"/>
        </w:rPr>
        <w:t xml:space="preserve">В  стоимость завода входит: </w:t>
      </w:r>
    </w:p>
    <w:tbl>
      <w:tblPr>
        <w:tblStyle w:val="14"/>
        <w:tblW w:w="9781" w:type="dxa"/>
        <w:tblInd w:w="-5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3"/>
        <w:gridCol w:w="91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23" w:type="dxa"/>
            <w:shd w:val="clear" w:color="auto" w:fill="E4E3E2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0" w:line="240" w:lineRule="auto"/>
              <w:ind w:left="0" w:right="0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val="clear" w:color="090000" w:fill="auto"/>
              </w:rPr>
            </w:pP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0" w:line="240" w:lineRule="auto"/>
              <w:ind w:left="0" w:right="0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val="clear" w:color="090000" w:fill="auto"/>
              </w:rPr>
            </w:pPr>
          </w:p>
        </w:tc>
        <w:tc>
          <w:tcPr>
            <w:tcW w:w="9158" w:type="dxa"/>
            <w:shd w:val="clear" w:color="auto" w:fill="E4E3E2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12" w:after="160" w:line="30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</w:pPr>
          </w:p>
          <w:p>
            <w:pPr>
              <w:widowControl/>
              <w:numPr>
                <w:ilvl w:val="0"/>
                <w:numId w:val="5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12" w:after="160" w:line="300" w:lineRule="auto"/>
              <w:ind w:left="511" w:right="0" w:hanging="492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>Обучение ваших специалистов пивоваренному мастерству.</w:t>
            </w:r>
          </w:p>
          <w:p>
            <w:pPr>
              <w:widowControl/>
              <w:numPr>
                <w:ilvl w:val="0"/>
                <w:numId w:val="5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8" w:after="160" w:line="300" w:lineRule="auto"/>
              <w:ind w:left="511" w:right="0" w:hanging="492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>Тестовые варки.</w:t>
            </w:r>
          </w:p>
          <w:p>
            <w:pPr>
              <w:widowControl/>
              <w:numPr>
                <w:ilvl w:val="0"/>
                <w:numId w:val="5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8" w:after="160" w:line="300" w:lineRule="auto"/>
              <w:ind w:left="511" w:right="0" w:hanging="492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 xml:space="preserve">Передача алгоритма рабочих процессов: закупка сырья, технологии производства  </w:t>
            </w:r>
          </w:p>
          <w:p>
            <w:pPr>
              <w:widowControl/>
              <w:numPr>
                <w:ilvl w:val="0"/>
                <w:numId w:val="5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12" w:after="160" w:line="300" w:lineRule="auto"/>
              <w:ind w:left="511" w:right="0" w:hanging="492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>пива, рецептура.</w:t>
            </w:r>
          </w:p>
          <w:p>
            <w:pPr>
              <w:widowControl/>
              <w:numPr>
                <w:ilvl w:val="0"/>
                <w:numId w:val="5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50000" w:fill="auto"/>
              <w:spacing w:before="12" w:after="160" w:line="300" w:lineRule="auto"/>
              <w:ind w:left="511" w:right="0" w:hanging="492"/>
              <w:jc w:val="left"/>
              <w:rPr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8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 xml:space="preserve">Обучение работе на оборудовании по розливу напитков и другого оборудования, которое есть на предприятии 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12" w:after="160" w:line="300" w:lineRule="auto"/>
              <w:ind w:left="36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</w:pP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12" w:after="160" w:line="30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val="clear" w:color="090000" w:fill="auto"/>
              </w:rPr>
            </w:pPr>
          </w:p>
        </w:tc>
      </w:tr>
    </w:tbl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12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p>
      <w:pPr>
        <w:keepNext/>
        <w:keepLines/>
        <w:widowControl/>
        <w:pBdr>
          <w:top w:val="none" w:color="auto" w:sz="0" w:space="0"/>
          <w:left w:val="none" w:color="auto" w:sz="0" w:space="0"/>
          <w:bottom w:val="none" w:color="000000" w:sz="0" w:space="0"/>
          <w:right w:val="none" w:color="auto" w:sz="0" w:space="0"/>
          <w:between w:val="none" w:color="auto" w:sz="0" w:space="0"/>
        </w:pBdr>
        <w:shd w:val="clear" w:color="040000" w:fill="auto"/>
        <w:spacing w:before="120" w:after="120" w:line="240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1F497D"/>
          <w:sz w:val="36"/>
          <w:szCs w:val="36"/>
          <w:u w:val="none"/>
          <w:shd w:val="clear" w:color="090000" w:fill="auto"/>
        </w:rPr>
      </w:pPr>
    </w:p>
    <w:p>
      <w:pPr>
        <w:keepNext/>
        <w:keepLines/>
        <w:widowControl/>
        <w:pBdr>
          <w:top w:val="none" w:color="auto" w:sz="0" w:space="0"/>
          <w:left w:val="none" w:color="auto" w:sz="0" w:space="0"/>
          <w:bottom w:val="none" w:color="000000" w:sz="0" w:space="0"/>
          <w:right w:val="none" w:color="auto" w:sz="0" w:space="0"/>
          <w:between w:val="none" w:color="auto" w:sz="0" w:space="0"/>
        </w:pBdr>
        <w:shd w:val="clear" w:color="040000" w:fill="auto"/>
        <w:spacing w:before="120" w:after="120" w:line="240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1F497D"/>
          <w:sz w:val="36"/>
          <w:szCs w:val="36"/>
          <w:u w:val="none"/>
          <w:shd w:val="clear" w:color="090000" w:fill="auto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1F497D"/>
          <w:sz w:val="36"/>
          <w:szCs w:val="36"/>
          <w:u w:val="none"/>
          <w:shd w:val="clear" w:color="090000" w:fill="auto"/>
        </w:rPr>
        <w:t>Как купить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tbl>
      <w:tblPr>
        <w:tblStyle w:val="14"/>
        <w:tblW w:w="9781" w:type="dxa"/>
        <w:tblInd w:w="-70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3"/>
        <w:gridCol w:w="91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23" w:type="dxa"/>
            <w:shd w:val="clear" w:color="auto" w:fill="E4E3E2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160" w:after="160" w:line="240" w:lineRule="auto"/>
              <w:ind w:left="0" w:right="0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val="clear" w:color="090000" w:fill="auto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val="clear" w:color="090000" w:fill="auto"/>
              </w:rPr>
              <w:t> 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160" w:after="160" w:line="240" w:lineRule="auto"/>
              <w:ind w:left="0" w:right="0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val="clear" w:color="090000" w:fill="auto"/>
              </w:rPr>
            </w:pPr>
          </w:p>
        </w:tc>
        <w:tc>
          <w:tcPr>
            <w:tcW w:w="9158" w:type="dxa"/>
            <w:shd w:val="clear" w:color="auto" w:fill="E4E3E2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8" w:after="160" w:line="300" w:lineRule="auto"/>
              <w:ind w:left="0" w:right="283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</w:pP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100" w:right="4414" w:firstLine="0"/>
              <w:jc w:val="both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1F497D"/>
                <w:sz w:val="28"/>
                <w:szCs w:val="28"/>
                <w:u w:val="none"/>
                <w:shd w:val="clear" w:color="090000" w:fill="auto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1F497D"/>
                <w:sz w:val="28"/>
                <w:szCs w:val="28"/>
                <w:u w:val="none"/>
                <w:shd w:val="clear" w:color="090000" w:fill="auto"/>
              </w:rPr>
              <w:t xml:space="preserve">Подписание договора 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100" w:right="425" w:firstLine="0"/>
              <w:jc w:val="both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 xml:space="preserve">Мы подготовим и согласуем с вами договор купли-продаи с учетом полной стоимости объекта недвижимости, оборудования, условий оплаты и гарантийных обязательств. 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100" w:right="425" w:firstLine="0"/>
              <w:jc w:val="both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</w:pP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100" w:right="4536" w:firstLine="0"/>
              <w:jc w:val="both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1F497D"/>
                <w:sz w:val="28"/>
                <w:szCs w:val="28"/>
                <w:u w:val="none"/>
                <w:shd w:val="clear" w:color="090000" w:fill="auto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1F497D"/>
                <w:sz w:val="28"/>
                <w:szCs w:val="28"/>
                <w:u w:val="none"/>
                <w:shd w:val="clear" w:color="090000" w:fill="auto"/>
              </w:rPr>
              <w:t xml:space="preserve">Документы и поддержка 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100" w:right="1337" w:firstLine="0"/>
              <w:jc w:val="both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  <w:t>В комплекте с оборудованием вы получаете всю необходимую техническую документацию и сертификаты.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100" w:right="1337" w:firstLine="0"/>
              <w:jc w:val="both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val="clear" w:color="090000" w:fill="auto"/>
              </w:rPr>
            </w:pP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100" w:right="425" w:firstLine="0"/>
              <w:jc w:val="both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1F497D"/>
                <w:sz w:val="28"/>
                <w:szCs w:val="28"/>
                <w:u w:val="none"/>
                <w:shd w:val="clear" w:color="090000" w:fill="auto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1F497D"/>
                <w:sz w:val="28"/>
                <w:szCs w:val="28"/>
                <w:u w:val="none"/>
                <w:shd w:val="clear" w:color="090000" w:fill="auto"/>
              </w:rPr>
              <w:t>Обязательства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100" w:right="425" w:firstLine="0"/>
              <w:jc w:val="both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171613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171613"/>
                <w:sz w:val="24"/>
                <w:szCs w:val="24"/>
                <w:u w:val="none"/>
                <w:shd w:val="clear" w:color="090000" w:fill="auto"/>
              </w:rPr>
              <w:t>Мы выполним все работы, связанные с исполнением наших обязательств в рамках договора. После совершения сделки нашей командой будет оказана помощь в  запуске пивоварни. Варочное отделение пройдет тест полного технологического цикла варки. Все бродильные емкости пройдут тест под давлением. Только после проверки и приемки ОТК Заказчика оборудование будет передано по Акту приемки-передачи работ Заказчику. Вы или ваш представитель можете контролировать все виды работ на любом этапе.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100" w:right="425" w:firstLine="0"/>
              <w:jc w:val="both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171613"/>
                <w:sz w:val="24"/>
                <w:szCs w:val="24"/>
                <w:u w:val="none"/>
                <w:shd w:val="clear" w:color="090000" w:fill="auto"/>
              </w:rPr>
            </w:pP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100" w:right="708" w:firstLine="0"/>
              <w:jc w:val="both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1F497D"/>
                <w:sz w:val="28"/>
                <w:szCs w:val="28"/>
                <w:u w:val="none"/>
                <w:shd w:val="clear" w:color="090000" w:fill="auto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1F497D"/>
                <w:sz w:val="28"/>
                <w:szCs w:val="28"/>
                <w:u w:val="none"/>
                <w:shd w:val="clear" w:color="090000" w:fill="auto"/>
              </w:rPr>
              <w:t xml:space="preserve">Обучение персонала 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160" w:line="240" w:lineRule="auto"/>
              <w:ind w:left="100" w:right="425" w:firstLine="0"/>
              <w:jc w:val="both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171613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171613"/>
                <w:sz w:val="24"/>
                <w:szCs w:val="24"/>
                <w:u w:val="none"/>
                <w:shd w:val="clear" w:color="090000" w:fill="auto"/>
              </w:rPr>
              <w:t xml:space="preserve">При необходимости и Вашем желании наша компания может обучить Ваш персонал. Срок обучения во многом зависит от заинтересованности, внимательности, способности к обучению, уровня знаний и навыков Ваших специалистов. 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12" w:after="160" w:line="30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val="clear" w:color="090000" w:fill="auto"/>
              </w:rPr>
            </w:pP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12" w:after="160" w:line="30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val="clear" w:color="090000" w:fill="auto"/>
              </w:rPr>
            </w:pPr>
          </w:p>
        </w:tc>
      </w:tr>
    </w:tbl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tbl>
      <w:tblPr>
        <w:tblStyle w:val="14"/>
        <w:tblW w:w="9640" w:type="dxa"/>
        <w:tblInd w:w="-601" w:type="dxa"/>
        <w:tblBorders>
          <w:top w:val="single" w:color="BCB8AC" w:sz="4" w:space="0"/>
          <w:left w:val="single" w:color="BCB8AC" w:sz="4" w:space="0"/>
          <w:bottom w:val="single" w:color="BCB8AC" w:sz="4" w:space="0"/>
          <w:right w:val="single" w:color="BCB8AC" w:sz="4" w:space="0"/>
          <w:insideH w:val="single" w:color="auto" w:sz="0" w:space="0"/>
          <w:insideV w:val="single" w:color="BCB8AC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2"/>
        <w:gridCol w:w="2728"/>
      </w:tblGrid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240" w:lineRule="auto"/>
              <w:ind w:left="0" w:right="0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val="clear" w:color="090000" w:fill="auto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val="clear" w:color="090000" w:fill="auto"/>
              </w:rPr>
              <w:t>Состав производственной линии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240" w:lineRule="auto"/>
              <w:ind w:left="3450" w:right="0" w:hanging="345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val="clear" w:color="090000" w:fill="auto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val="clear" w:color="090000" w:fill="auto"/>
              </w:rPr>
              <w:t>Дата вводв в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240" w:lineRule="auto"/>
              <w:ind w:left="3450" w:right="0" w:hanging="345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val="clear" w:color="090000" w:fill="auto"/>
              </w:rPr>
            </w:pPr>
            <w:r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val="clear" w:color="090000" w:fill="auto"/>
              </w:rPr>
              <w:t>эксплуатацию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Автомат розлива, ХRВ-6, LIDA, Польша (1,5 литра)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Анализатор спиртосодержащих напитков, Колос-2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брожения 6360/6555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брожения 6360/6555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брожения 6360/6555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брожения 6360/6555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брожения 6360/6555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гидроциклонный (Вирпл)  6360/6553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гидроциклонный, Вирпул 3,5 кб.м.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дображивания 6360/6556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дображивания 6360/6556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дображивания 6360/6556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дображивания 6360/6556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дображивания 6360/6556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дображивания 6360/6556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дображивания 6360/6556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дображивания 6360/6556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дображивания 6360/6556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31.01.2019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дображивания 6360/6556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31.01.2019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дображивания 6360/6556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31.01.2019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дображивания 6360/6556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31.01.2019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заторно-сусловарочный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теплообменный НН№14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фильтрационный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форфасный 6360/6557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Аппарат форфасный 6360/6557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Варочный котел 2500 л.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Высокотемпературная установка пастеризации и охлаждения жидких пищевых продуктов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31.01.2019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Групповой упаковщик в термоусадочную пленку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Ёмкость 6 кб.м.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Ёмкость 6 кб.м.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Ёмкость под купаж сиропа 2,5 кб.м.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Заторно-сусловарочный аппарат 3,2 кб. м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Изотермическая емкость 6360/6554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Карбонизатор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31.01.2019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Комплект промывки для "колос-2"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31.03.2019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Компрессор высокого давления с фильтром и охладителем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Машина этикетировочная ЛПМ6-6.0131.500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Ополаскиватель обмывочно-шприцевальный ОРКОН - 1,5 01.00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Ополаскивательная машина (12 захватов)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Ополаскивательная машина (24 захвата)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29.03.2019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Паллетообмотчик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Парогенератор индукционный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Рубашка на емкость дображивания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Рубашка на емкость дображивания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Рубашка на емкость дображивания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Рубашка на емкость дображивания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Рубашка на емкость дображивания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Рубашка на емкость дображивания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Сатуратор PADOVAN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08.07.2019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Установка компрессорная ВК20Е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Фасовочно-укупорочный автомат (GDF-12/6)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29.03.2019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Фасовочно-укупорочный автомат ЛПМ2.300.1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Фильтр  кизельгуровый Padovan (Green - 5B)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08.04.2019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Холодильный агрегат Oni/carrier с драйкулером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17.12.2018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Щит управления варочным порядком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01.07.2019</w:t>
            </w:r>
          </w:p>
        </w:tc>
      </w:tr>
      <w:tr>
        <w:tblPrEx>
          <w:tblBorders>
            <w:top w:val="single" w:color="BCB8AC" w:sz="4" w:space="0"/>
            <w:left w:val="single" w:color="BCB8AC" w:sz="4" w:space="0"/>
            <w:bottom w:val="single" w:color="BCB8AC" w:sz="4" w:space="0"/>
            <w:right w:val="single" w:color="BCB8AC" w:sz="4" w:space="0"/>
            <w:insideH w:val="single" w:color="auto" w:sz="0" w:space="0"/>
            <w:insideV w:val="single" w:color="BCB8AC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Этикетировочная машина ЭТМА - 312</w:t>
            </w:r>
          </w:p>
        </w:tc>
        <w:tc>
          <w:tcPr>
            <w:tcW w:w="2728" w:type="dxa"/>
            <w:vAlign w:val="top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160" w:line="300" w:lineRule="auto"/>
              <w:ind w:left="0" w:right="0" w:firstLine="0"/>
              <w:jc w:val="center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color="090000" w:fill="auto"/>
              </w:rPr>
              <w:t>29.03.2019</w:t>
            </w:r>
          </w:p>
        </w:tc>
      </w:tr>
    </w:tbl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p>
      <w:pPr>
        <w:keepNext/>
        <w:keepLines/>
        <w:widowControl/>
        <w:pBdr>
          <w:top w:val="none" w:color="auto" w:sz="0" w:space="0"/>
          <w:left w:val="none" w:color="auto" w:sz="0" w:space="0"/>
          <w:bottom w:val="none" w:color="000000" w:sz="0" w:space="0"/>
          <w:right w:val="none" w:color="auto" w:sz="0" w:space="0"/>
          <w:between w:val="none" w:color="auto" w:sz="0" w:space="0"/>
        </w:pBdr>
        <w:shd w:val="clear" w:color="040000" w:fill="auto"/>
        <w:spacing w:before="120" w:after="12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36"/>
          <w:szCs w:val="36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36"/>
          <w:szCs w:val="36"/>
          <w:u w:val="none"/>
          <w:shd w:val="clear" w:color="090000" w:fill="auto"/>
        </w:rPr>
        <w:t>Оборудование соответствует высоким требованиям качества  (требованиям Госта)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32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4"/>
          <w:szCs w:val="24"/>
          <w:u w:val="none"/>
          <w:shd w:val="clear" w:color="090000" w:fill="auto"/>
        </w:rPr>
        <w:t>Аппарат брожения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32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21.jpg" o:spid="_x0000_s1030" type="#_x0000_t75" style="height:177.7pt;width:236.3pt;rotation:0f;" o:ole="f" fillcolor="#FFFFFF" filled="f" o:preferrelative="f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            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10.jpg" o:spid="_x0000_s1031" type="#_x0000_t75" style="height:139.45pt;width:174.1pt;rotation:0f;" o:ole="f" fillcolor="#FFFFFF" filled="f" o:preferrelative="f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32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4"/>
          <w:szCs w:val="24"/>
          <w:u w:val="none"/>
          <w:shd w:val="clear" w:color="090000" w:fill="auto"/>
        </w:rPr>
        <w:t>Аппарат гидроциклонный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32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7.jpg" o:spid="_x0000_s1032" type="#_x0000_t75" style="height:170.7pt;width:227.6pt;rotation:0f;" o:ole="f" fillcolor="#FFFFFF" filled="f" o:preferrelative="f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              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14.jpg" o:spid="_x0000_s1033" type="#_x0000_t75" style="height:160.45pt;width:184.7pt;rotation:0f;" o:ole="f" fillcolor="#FFFFFF" filled="f" o:preferrelative="f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32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4"/>
          <w:szCs w:val="24"/>
          <w:u w:val="none"/>
          <w:shd w:val="clear" w:color="090000" w:fill="auto"/>
        </w:rPr>
        <w:t>Аппарат дображивания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32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11.jpg" o:spid="_x0000_s1034" type="#_x0000_t75" style="height:177.25pt;width:236.3pt;rotation:0f;" o:ole="f" fillcolor="#FFFFFF" filled="f" o:preferrelative="f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         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12.jpg" o:spid="_x0000_s1035" type="#_x0000_t75" style="height:162.8pt;width:184.05pt;rotation:0f;" o:ole="f" fillcolor="#FFFFFF" filled="f" o:preferrelative="f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32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4"/>
          <w:szCs w:val="24"/>
          <w:u w:val="none"/>
          <w:shd w:val="clear" w:color="090000" w:fill="auto"/>
        </w:rPr>
        <w:t>Аппарат заторно-сусловарочный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13.jpg" o:spid="_x0000_s1036" type="#_x0000_t75" style="height:199.65pt;width:266.15pt;rotation:0f;" o:ole="f" fillcolor="#FFFFFF" filled="f" o:preferrelative="f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          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17.jpg" o:spid="_x0000_s1037" type="#_x0000_t75" style="height:137.6pt;width:153.6pt;rotation:0f;" o:ole="f" fillcolor="#FFFFFF" filled="f" o:preferrelative="f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/>
        <w:keepLines/>
        <w:widowControl/>
        <w:pBdr>
          <w:top w:val="none" w:color="auto" w:sz="0" w:space="0"/>
          <w:left w:val="none" w:color="auto" w:sz="0" w:space="0"/>
          <w:bottom w:val="single" w:color="FCDBDB" w:sz="8" w:space="0"/>
          <w:right w:val="none" w:color="auto" w:sz="0" w:space="0"/>
          <w:between w:val="none" w:color="auto" w:sz="0" w:space="0"/>
        </w:pBdr>
        <w:shd w:val="clear" w:color="040000" w:fill="auto"/>
        <w:spacing w:before="120" w:after="12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4"/>
          <w:szCs w:val="24"/>
          <w:u w:val="none"/>
          <w:shd w:val="clear" w:color="090000" w:fill="auto"/>
        </w:rPr>
        <w:t>Аппарат теплообменный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18.jpg" o:spid="_x0000_s1038" type="#_x0000_t75" style="height:199.65pt;width:266.15pt;rotation:0f;" o:ole="f" fillcolor="#FFFFFF" filled="f" o:preferrelative="f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            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16.jpg" o:spid="_x0000_s1039" type="#_x0000_t75" style="height:176.55pt;width:132.5pt;rotation:0f;" o:ole="f" fillcolor="#FFFFFF" filled="f" o:preferrelative="f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4"/>
          <w:szCs w:val="24"/>
          <w:u w:val="none"/>
          <w:shd w:val="clear" w:color="090000" w:fill="auto"/>
        </w:rPr>
        <w:t>Аппарат фильтрационный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15.jpg" o:spid="_x0000_s1040" type="#_x0000_t75" style="height:200.1pt;width:266.75pt;rotation:0f;" o:ole="f" fillcolor="#FFFFFF" filled="f" o:preferrelative="f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          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20.jpg" o:spid="_x0000_s1041" type="#_x0000_t75" style="height:140.85pt;width:154.85pt;rotation:0f;" o:ole="f" fillcolor="#FFFFFF" filled="f" o:preferrelative="f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                    </w:t>
      </w:r>
      <w:r>
        <w:rPr>
          <w:rFonts w:ascii="Arial" w:hAnsi="Arial" w:eastAsia="宋体" w:cs="Arial"/>
          <w:kern w:val="2"/>
          <w:sz w:val="21"/>
          <w:lang w:val="en-US" w:eastAsia="zh-CN" w:bidi="ar-SA"/>
        </w:rPr>
        <w:pict>
          <v:shape id="image24.jpg" o:spid="_x0000_s1042" type="#_x0000_t75" style="position:absolute;left:0;margin-left:0pt;margin-top:0pt;height:233.6pt;width:175pt;rotation:0f;z-index:251658240;" o:ole="f" fillcolor="#FFFFFF" filled="f" o:preferrelative="f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</v:shape>
        </w:pict>
      </w:r>
      <w:r>
        <w:rPr>
          <w:rFonts w:ascii="Arial" w:hAnsi="Arial" w:eastAsia="宋体" w:cs="Arial"/>
          <w:kern w:val="2"/>
          <w:sz w:val="21"/>
          <w:lang w:val="en-US" w:eastAsia="zh-CN" w:bidi="ar-SA"/>
        </w:rPr>
        <w:pict>
          <v:shape id="image30.jpg" o:spid="_x0000_s1043" type="#_x0000_t75" style="position:absolute;left:0;margin-left:0pt;margin-top:0pt;height:233.7pt;width:175pt;rotation:0f;z-index:251659264;" o:ole="f" fillcolor="#FFFFFF" filled="f" o:preferrelative="f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</v:shape>
        </w:pic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                      </w:t>
      </w:r>
      <w:r>
        <w:rPr>
          <w:rFonts w:ascii="Arial" w:hAnsi="Arial" w:eastAsia="宋体" w:cs="Arial"/>
          <w:kern w:val="2"/>
          <w:sz w:val="21"/>
          <w:lang w:val="en-US" w:eastAsia="zh-CN" w:bidi="ar-SA"/>
        </w:rPr>
        <w:pict>
          <v:shape id="image26.jpg" o:spid="_x0000_s1044" type="#_x0000_t75" style="position:absolute;left:0;margin-left:0pt;margin-top:0pt;height:228.75pt;width:172.15pt;rotation:0f;z-index:251660288;" o:ole="f" fillcolor="#FFFFFF" filled="f" o:preferrelative="f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</v:shape>
        </w:pict>
      </w:r>
      <w:r>
        <w:rPr>
          <w:rFonts w:ascii="Arial" w:hAnsi="Arial" w:eastAsia="宋体" w:cs="Arial"/>
          <w:kern w:val="2"/>
          <w:sz w:val="21"/>
          <w:lang w:val="en-US" w:eastAsia="zh-CN" w:bidi="ar-SA"/>
        </w:rPr>
        <w:pict>
          <v:shape id="image28.jpg" o:spid="_x0000_s1045" type="#_x0000_t75" style="position:absolute;left:0;margin-left:0pt;margin-top:0pt;height:228.95pt;width:176.5pt;rotation:0f;z-index:251661312;" o:ole="f" fillcolor="#FFFFFF" filled="f" o:preferrelative="f" stroked="f" coordorigin="0,0" coordsize="21600,21600">
            <v:fill on="f" color2="#FFFFFF" focus="0%"/>
            <v:imagedata croptop="1503f" gain="65536f" blacklevel="0f" gamma="0" o:title="" r:id="rId27"/>
            <o:lock v:ext="edit" position="f" selection="f" grouping="f" rotation="f" cropping="f" text="f" aspectratio="t"/>
          </v:shape>
        </w:pic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                      </w:t>
      </w:r>
      <w:r>
        <w:rPr>
          <w:rFonts w:ascii="Arial" w:hAnsi="Arial" w:eastAsia="宋体" w:cs="Arial"/>
          <w:kern w:val="2"/>
          <w:sz w:val="21"/>
          <w:lang w:val="en-US" w:eastAsia="zh-CN" w:bidi="ar-SA"/>
        </w:rPr>
        <w:pict>
          <v:shape id="image25.jpg" o:spid="_x0000_s1046" type="#_x0000_t75" style="position:absolute;left:0;margin-left:0pt;margin-top:0pt;height:228.75pt;width:171.35pt;rotation:0f;z-index:251662336;" o:ole="f" fillcolor="#FFFFFF" filled="f" o:preferrelative="f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</v:shape>
        </w:pict>
      </w:r>
      <w:r>
        <w:rPr>
          <w:rFonts w:ascii="Arial" w:hAnsi="Arial" w:eastAsia="宋体" w:cs="Arial"/>
          <w:kern w:val="2"/>
          <w:sz w:val="21"/>
          <w:lang w:val="en-US" w:eastAsia="zh-CN" w:bidi="ar-SA"/>
        </w:rPr>
        <w:pict>
          <v:shape id="image27.jpg" o:spid="_x0000_s1047" type="#_x0000_t75" style="position:absolute;left:0;margin-left:0pt;margin-top:0pt;height:228.6pt;width:170.95pt;rotation:0f;z-index:251663360;" o:ole="f" fillcolor="#FFFFFF" filled="f" o:preferrelative="f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</v:shape>
        </w:pic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-284" w:right="0" w:hanging="141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   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9.jpg" o:spid="_x0000_s1048" type="#_x0000_t75" style="height:160.9pt;width:212.65pt;rotation:0f;" o:ole="f" fillcolor="#FFFFFF" filled="f" o:preferrelative="f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    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19.jpg" o:spid="_x0000_s1049" type="#_x0000_t75" style="height:161.4pt;width:215.75pt;rotation:0f;" o:ole="f" fillcolor="#FFFFFF" filled="f" o:preferrelative="f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-142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4.jpg" o:spid="_x0000_s1050" type="#_x0000_t75" style="height:159.5pt;width:212.65pt;rotation:0f;" o:ole="f" fillcolor="#FFFFFF" filled="f" o:preferrelative="f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    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8.jpg" o:spid="_x0000_s1051" type="#_x0000_t75" style="height:159.5pt;width:213.3pt;rotation:0f;" o:ole="f" fillcolor="#FFFFFF" filled="f" o:preferrelative="f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-142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2.jpg" o:spid="_x0000_s1052" type="#_x0000_t75" style="height:160.45pt;width:213.3pt;rotation:0f;" o:ole="f" fillcolor="#FFFFFF" filled="f" o:preferrelative="f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     </w: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6.jpg" o:spid="_x0000_s1053" type="#_x0000_t75" style="height:159.5pt;width:212.65pt;rotation:0f;" o:ole="f" fillcolor="#FFFFFF" filled="f" o:preferrelative="f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  <w:t xml:space="preserve"> 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-142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426" w:right="252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4"/>
          <w:szCs w:val="4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426" w:right="252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090000" w:fill="auto"/>
        </w:rPr>
      </w:pPr>
      <w:r>
        <w:rPr>
          <w:rFonts w:ascii="Times New Roman" w:hAnsi="Times New Roman" w:eastAsia="Times New Roman" w:cs="Times New Roman"/>
          <w:b/>
          <w:i w:val="0"/>
          <w:smallCaps w:val="0"/>
          <w:strike w:val="0"/>
          <w:color w:val="000000"/>
          <w:sz w:val="28"/>
          <w:szCs w:val="28"/>
          <w:u w:val="none"/>
          <w:shd w:val="clear" w:color="090000" w:fill="auto"/>
        </w:rPr>
        <w:t>Почему мы уверены, что это выгодный актив с высоким потенциалом окупаемости?</w:t>
      </w:r>
    </w:p>
    <w:p>
      <w:pPr>
        <w:widowControl/>
        <w:numPr>
          <w:ilvl w:val="0"/>
          <w:numId w:val="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160" w:line="300" w:lineRule="auto"/>
        <w:ind w:left="284" w:right="0" w:hanging="360"/>
        <w:jc w:val="center"/>
        <w:rPr>
          <w:b w:val="0"/>
          <w:i w:val="0"/>
          <w:smallCaps w:val="0"/>
          <w:strike w:val="0"/>
          <w:sz w:val="28"/>
          <w:szCs w:val="28"/>
          <w:u w:val="none"/>
          <w:shd w:val="clear" w:color="070000" w:fill="auto"/>
        </w:rPr>
      </w:pPr>
      <w:r>
        <w:rPr>
          <w:rFonts w:ascii="Times New Roman" w:hAnsi="Times New Roman" w:eastAsia="Times New Roman" w:cs="Times New Roman"/>
          <w:b w:val="0"/>
          <w:i/>
          <w:smallCaps w:val="0"/>
          <w:strike w:val="0"/>
          <w:color w:val="000000"/>
          <w:sz w:val="28"/>
          <w:szCs w:val="28"/>
          <w:u w:val="none"/>
          <w:shd w:val="clear" w:color="090000" w:fill="auto"/>
        </w:rPr>
        <w:t xml:space="preserve"> Тренд последних 8 лет - рост объемов производства  региональных и частных пивоварен.</w:t>
      </w:r>
      <w:r>
        <w:rPr>
          <w:rFonts w:ascii="Roboto" w:hAnsi="Roboto" w:eastAsia="Roboto" w:cs="Roboto"/>
          <w:b w:val="0"/>
          <w:i/>
          <w:smallCaps w:val="0"/>
          <w:strike w:val="0"/>
          <w:color w:val="212121"/>
          <w:sz w:val="28"/>
          <w:szCs w:val="28"/>
          <w:highlight w:val="white"/>
          <w:u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i/>
          <w:smallCaps w:val="0"/>
          <w:strike w:val="0"/>
          <w:color w:val="000000"/>
          <w:sz w:val="28"/>
          <w:szCs w:val="28"/>
          <w:u w:val="none"/>
          <w:shd w:val="clear" w:color="090000" w:fill="auto"/>
        </w:rPr>
        <w:t>Свежесть, технологии и понимание качества дают свои плоды, спрос на брендированную продукцию неизбежно падает. За период с 2010 по 2018 год региональные компании без особого труда «завели» на себя почти 15 процентов потребления.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090000" w:fill="auto"/>
        </w:rPr>
      </w:pPr>
      <w:r>
        <w:rPr>
          <w:rFonts w:ascii="Times New Roman" w:hAnsi="Times New Roman" w:eastAsia="Times New Roman" w:cs="Times New Roman"/>
          <w:b w:val="0"/>
          <w:i/>
          <w:smallCaps w:val="0"/>
          <w:strike w:val="0"/>
          <w:color w:val="000000"/>
          <w:kern w:val="2"/>
          <w:sz w:val="28"/>
          <w:szCs w:val="28"/>
          <w:u w:val="none"/>
          <w:shd w:val="clear" w:color="090000" w:fill="auto"/>
          <w:lang w:val="en-US" w:eastAsia="zh-CN" w:bidi="ar-SA"/>
        </w:rPr>
        <w:pict>
          <v:shape id="image1.png" o:spid="_x0000_s1054" type="#_x0000_t75" style="height:258.55pt;width:443.25pt;rotation:0f;" o:ole="f" fillcolor="#FFFFFF" filled="f" o:preferrelative="f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center"/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8"/>
          <w:szCs w:val="28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1F497D"/>
          <w:sz w:val="28"/>
          <w:szCs w:val="28"/>
          <w:u w:val="none"/>
          <w:shd w:val="clear" w:color="090000" w:fill="auto"/>
        </w:rPr>
        <w:t>Тенденции рынка безалкогольных напитков на 2019 год</w:t>
      </w:r>
    </w:p>
    <w:p>
      <w:pPr>
        <w:widowControl/>
        <w:numPr>
          <w:ilvl w:val="0"/>
          <w:numId w:val="7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280" w:after="0" w:line="240" w:lineRule="auto"/>
        <w:ind w:left="720" w:right="0" w:hanging="360"/>
        <w:jc w:val="left"/>
        <w:rPr>
          <w:b w:val="0"/>
          <w:i w:val="0"/>
          <w:smallCaps w:val="0"/>
          <w:strike w:val="0"/>
          <w:sz w:val="28"/>
          <w:szCs w:val="28"/>
          <w:u w:val="none"/>
          <w:shd w:val="clear" w:color="070000" w:fill="auto"/>
        </w:rPr>
      </w:pPr>
      <w:r>
        <w:rPr>
          <w:rFonts w:ascii="Times New Roman" w:hAnsi="Times New Roman" w:eastAsia="Times New Roman" w:cs="Times New Roman"/>
          <w:b w:val="0"/>
          <w:i/>
          <w:smallCaps w:val="0"/>
          <w:strike w:val="0"/>
          <w:color w:val="000000"/>
          <w:sz w:val="28"/>
          <w:szCs w:val="28"/>
          <w:u w:val="none"/>
          <w:shd w:val="clear" w:color="090000" w:fill="auto"/>
        </w:rPr>
        <w:t xml:space="preserve">По оценкам BusinesStat, в 2014-2018 гг продажи безалкогольных напитков в России выросли на 6,0%: с 15,6 млрд л до 16,5 млрд л . </w:t>
      </w:r>
    </w:p>
    <w:p>
      <w:pPr>
        <w:widowControl/>
        <w:numPr>
          <w:ilvl w:val="0"/>
          <w:numId w:val="7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0" w:line="240" w:lineRule="auto"/>
        <w:ind w:left="720" w:right="0" w:hanging="360"/>
        <w:jc w:val="left"/>
        <w:rPr>
          <w:b w:val="0"/>
          <w:i w:val="0"/>
          <w:smallCaps w:val="0"/>
          <w:strike w:val="0"/>
          <w:sz w:val="28"/>
          <w:szCs w:val="28"/>
          <w:u w:val="none"/>
          <w:shd w:val="clear" w:color="070000" w:fill="auto"/>
        </w:rPr>
      </w:pPr>
      <w:r>
        <w:rPr>
          <w:rFonts w:ascii="Times New Roman" w:hAnsi="Times New Roman" w:eastAsia="Times New Roman" w:cs="Times New Roman"/>
          <w:b w:val="0"/>
          <w:i/>
          <w:smallCaps w:val="0"/>
          <w:strike w:val="0"/>
          <w:color w:val="000000"/>
          <w:sz w:val="28"/>
          <w:szCs w:val="28"/>
          <w:u w:val="none"/>
          <w:shd w:val="clear" w:color="090000" w:fill="auto"/>
        </w:rPr>
        <w:t xml:space="preserve">На рынке безалкогольных напитков объем производства изготавливаемой продукции на территории РФ в 2018 году оказался на отметке 13,6 млрд.т, увеличившись относительно 2017 года на 8,3%  </w:t>
      </w:r>
    </w:p>
    <w:p>
      <w:pPr>
        <w:widowControl/>
        <w:numPr>
          <w:ilvl w:val="0"/>
          <w:numId w:val="7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0" w:line="240" w:lineRule="auto"/>
        <w:ind w:left="720" w:right="0" w:hanging="360"/>
        <w:jc w:val="left"/>
        <w:rPr>
          <w:b w:val="0"/>
          <w:i w:val="0"/>
          <w:smallCaps w:val="0"/>
          <w:strike w:val="0"/>
          <w:sz w:val="28"/>
          <w:szCs w:val="28"/>
          <w:u w:val="none"/>
          <w:shd w:val="clear" w:color="070000" w:fill="auto"/>
        </w:rPr>
      </w:pPr>
      <w:r>
        <w:rPr>
          <w:rFonts w:ascii="Times New Roman" w:hAnsi="Times New Roman" w:eastAsia="Times New Roman" w:cs="Times New Roman"/>
          <w:b w:val="0"/>
          <w:i/>
          <w:smallCaps w:val="0"/>
          <w:strike w:val="0"/>
          <w:color w:val="000000"/>
          <w:sz w:val="28"/>
          <w:szCs w:val="28"/>
          <w:u w:val="none"/>
          <w:shd w:val="clear" w:color="090000" w:fill="auto"/>
        </w:rPr>
        <w:t>Наибольший рост потребительских цен товара зафиксирован в сегменте `Напитки газированные`, в 2018 году цена продукции увеличилась на 3,15% с 38,42 до 39,63 руб/л.</w:t>
      </w:r>
    </w:p>
    <w:p>
      <w:pPr>
        <w:widowControl/>
        <w:numPr>
          <w:ilvl w:val="0"/>
          <w:numId w:val="7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0" w:line="240" w:lineRule="auto"/>
        <w:ind w:left="720" w:right="0" w:hanging="360"/>
        <w:jc w:val="left"/>
        <w:rPr>
          <w:b w:val="0"/>
          <w:i w:val="0"/>
          <w:smallCaps w:val="0"/>
          <w:strike w:val="0"/>
          <w:sz w:val="28"/>
          <w:szCs w:val="28"/>
          <w:u w:val="none"/>
          <w:shd w:val="clear" w:color="070000" w:fill="auto"/>
        </w:rPr>
      </w:pPr>
      <w:r>
        <w:rPr>
          <w:rFonts w:ascii="Times New Roman" w:hAnsi="Times New Roman" w:eastAsia="Times New Roman" w:cs="Times New Roman"/>
          <w:b w:val="0"/>
          <w:i/>
          <w:smallCaps w:val="0"/>
          <w:strike w:val="0"/>
          <w:color w:val="000000"/>
          <w:sz w:val="28"/>
          <w:szCs w:val="28"/>
          <w:u w:val="none"/>
          <w:shd w:val="clear" w:color="090000" w:fill="auto"/>
        </w:rPr>
        <w:t xml:space="preserve">Российские розничные продажи безалкогольных напитков выросли на 8,59%, и по итогам 2018 года объем реализации продукции составил 452,26 млрд.руб. </w:t>
      </w:r>
    </w:p>
    <w:p>
      <w:pPr>
        <w:widowControl/>
        <w:numPr>
          <w:ilvl w:val="0"/>
          <w:numId w:val="7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0" w:line="240" w:lineRule="auto"/>
        <w:ind w:left="284" w:right="0" w:hanging="284"/>
        <w:jc w:val="left"/>
        <w:rPr>
          <w:b w:val="0"/>
          <w:i w:val="0"/>
          <w:smallCaps w:val="0"/>
          <w:strike w:val="0"/>
          <w:sz w:val="28"/>
          <w:szCs w:val="28"/>
          <w:u w:val="none"/>
          <w:shd w:val="clear" w:color="070000" w:fill="auto"/>
        </w:rPr>
      </w:pPr>
      <w:r>
        <w:rPr>
          <w:rFonts w:ascii="Times New Roman" w:hAnsi="Times New Roman" w:eastAsia="Times New Roman" w:cs="Times New Roman"/>
          <w:b w:val="0"/>
          <w:i/>
          <w:smallCaps w:val="0"/>
          <w:strike w:val="0"/>
          <w:color w:val="000000"/>
          <w:sz w:val="28"/>
          <w:szCs w:val="28"/>
          <w:u w:val="none"/>
          <w:shd w:val="clear" w:color="090000" w:fill="auto"/>
        </w:rPr>
        <w:t>На протяжении 2014-2018 гг. на рынке безалкогольных напитков импортные поставки демонстрировали спад. К концу периода они достигли 616,99 млн.долл., снизившись на 15,12% в сравнении с 2014 годом.</w:t>
      </w:r>
    </w:p>
    <w:p>
      <w:pPr>
        <w:widowControl/>
        <w:numPr>
          <w:ilvl w:val="0"/>
          <w:numId w:val="7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50000" w:fill="auto"/>
        <w:spacing w:before="0" w:after="280" w:line="240" w:lineRule="auto"/>
        <w:ind w:left="284" w:right="0" w:hanging="284"/>
        <w:jc w:val="left"/>
        <w:rPr>
          <w:b w:val="0"/>
          <w:i w:val="0"/>
          <w:smallCaps w:val="0"/>
          <w:strike w:val="0"/>
          <w:sz w:val="28"/>
          <w:szCs w:val="28"/>
          <w:u w:val="none"/>
          <w:shd w:val="clear" w:color="070000" w:fill="auto"/>
        </w:rPr>
      </w:pPr>
      <w:r>
        <w:rPr>
          <w:rFonts w:ascii="Times New Roman" w:hAnsi="Times New Roman" w:eastAsia="Times New Roman" w:cs="Times New Roman"/>
          <w:b w:val="0"/>
          <w:i/>
          <w:smallCaps w:val="0"/>
          <w:strike w:val="0"/>
          <w:color w:val="000000"/>
          <w:sz w:val="28"/>
          <w:szCs w:val="28"/>
          <w:u w:val="none"/>
          <w:shd w:val="clear" w:color="090000" w:fill="auto"/>
        </w:rPr>
        <w:t>В 2020-2023 гг продажи безалкогольных напитков в России будут демонстрировать умеренную положительную динамику – в среднем на 1,8% ежегодно., где безалкогольные напитки представлены в широком ассортименте, а также восстановление сектора HoReCa после кризисных изменений в экономике положительно скажется на продажах продукции.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FFFFFF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/>
          <w:i w:val="0"/>
          <w:smallCaps w:val="0"/>
          <w:strike w:val="0"/>
          <w:color w:val="1F497D"/>
          <w:sz w:val="37"/>
          <w:szCs w:val="37"/>
          <w:u w:val="none"/>
          <w:shd w:val="clear" w:color="090000" w:fill="auto"/>
        </w:rPr>
      </w:pPr>
      <w:r>
        <w:rPr>
          <w:rFonts w:ascii="Arial" w:hAnsi="Arial" w:eastAsia="Arial" w:cs="Arial"/>
          <w:b/>
          <w:i w:val="0"/>
          <w:smallCaps w:val="0"/>
          <w:strike w:val="0"/>
          <w:color w:val="0070C0"/>
          <w:sz w:val="28"/>
          <w:szCs w:val="28"/>
          <w:u w:val="none"/>
          <w:shd w:val="clear" w:color="090000" w:fill="auto"/>
        </w:rPr>
        <w:t xml:space="preserve"> </w:t>
      </w:r>
      <w:r>
        <w:rPr>
          <w:rFonts w:ascii="Arial" w:hAnsi="Arial" w:eastAsia="Arial" w:cs="Arial"/>
          <w:b/>
          <w:i w:val="0"/>
          <w:smallCaps w:val="0"/>
          <w:strike w:val="0"/>
          <w:color w:val="1F497D"/>
          <w:sz w:val="28"/>
          <w:szCs w:val="28"/>
          <w:u w:val="none"/>
          <w:shd w:val="clear" w:color="090000" w:fill="auto"/>
        </w:rPr>
        <w:t>Тренды</w:t>
      </w:r>
      <w:r>
        <w:rPr>
          <w:rFonts w:ascii="Arial" w:hAnsi="Arial" w:eastAsia="Arial" w:cs="Arial"/>
          <w:b/>
          <w:i w:val="0"/>
          <w:smallCaps w:val="0"/>
          <w:strike w:val="0"/>
          <w:color w:val="1F497D"/>
          <w:sz w:val="37"/>
          <w:szCs w:val="37"/>
          <w:u w:val="none"/>
          <w:shd w:val="clear" w:color="090000" w:fill="auto"/>
        </w:rPr>
        <w:t xml:space="preserve"> </w:t>
      </w:r>
      <w:r>
        <w:rPr>
          <w:rFonts w:ascii="Arial" w:hAnsi="Arial" w:eastAsia="Arial" w:cs="Arial"/>
          <w:b/>
          <w:i w:val="0"/>
          <w:smallCaps w:val="0"/>
          <w:strike w:val="0"/>
          <w:color w:val="1F497D"/>
          <w:sz w:val="28"/>
          <w:szCs w:val="28"/>
          <w:u w:val="none"/>
          <w:shd w:val="clear" w:color="090000" w:fill="auto"/>
        </w:rPr>
        <w:t>рынка безалкогольных напитков</w:t>
      </w:r>
      <w:r>
        <w:rPr>
          <w:rFonts w:ascii="Arial" w:hAnsi="Arial" w:eastAsia="Arial" w:cs="Arial"/>
          <w:b/>
          <w:i w:val="0"/>
          <w:smallCaps w:val="0"/>
          <w:strike w:val="0"/>
          <w:color w:val="1F497D"/>
          <w:sz w:val="37"/>
          <w:szCs w:val="37"/>
          <w:u w:val="none"/>
          <w:shd w:val="clear" w:color="090000" w:fill="auto"/>
        </w:rPr>
        <w:t xml:space="preserve"> 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FFFFFF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DF1010"/>
          <w:sz w:val="20"/>
          <w:szCs w:val="20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FFFFFF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70C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70C0"/>
          <w:sz w:val="20"/>
          <w:szCs w:val="20"/>
          <w:u w:val="none"/>
          <w:shd w:val="clear" w:color="090000" w:fill="auto"/>
        </w:rPr>
        <w:t>Локализация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FFFFFF"/>
        <w:spacing w:before="0" w:after="298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Региональные бренды безалкогольных напитков набирают вес, они имеют свою аудиторию, сотрудничают со многими федеральными торговыми сетями и выдерживают конкуренцию с мировыми производителями. Локальность – популярная тенденция во многих отраслях бизнеса, потребители все больше предпочитают поддерживать местных производителей. 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FFFFFF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70C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70C0"/>
          <w:sz w:val="20"/>
          <w:szCs w:val="20"/>
          <w:u w:val="none"/>
          <w:shd w:val="clear" w:color="090000" w:fill="auto"/>
        </w:rPr>
        <w:t>Здоровый образ жизни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FFFFFF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Тенденцию к расширению ассортимента полезной продукции компании-флагманы наметили довольно давно, и продолжают ее придерживаться. По данным с официального сайта PepsiCo, компания расширила на 43% ассортимент напитков с низким содержанием сахара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FFFFFF"/>
        <w:spacing w:before="0" w:after="0" w:line="240" w:lineRule="auto"/>
        <w:ind w:left="0" w:right="0" w:firstLine="0"/>
        <w:jc w:val="left"/>
        <w:rPr>
          <w:rFonts w:ascii="Century Gothic" w:hAnsi="Century Gothic" w:eastAsia="Century Gothic" w:cs="Century Gothic"/>
          <w:b w:val="0"/>
          <w:i w:val="0"/>
          <w:smallCaps w:val="0"/>
          <w:strike w:val="0"/>
          <w:color w:val="DF1010"/>
          <w:sz w:val="20"/>
          <w:szCs w:val="20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FFFFFF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70C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70C0"/>
          <w:sz w:val="20"/>
          <w:szCs w:val="20"/>
          <w:u w:val="none"/>
          <w:shd w:val="clear" w:color="090000" w:fill="auto"/>
        </w:rPr>
        <w:t>Увеличение объема производства</w:t>
      </w:r>
    </w:p>
    <w:p>
      <w:pPr>
        <w:keepNext/>
        <w:keepLines/>
        <w:widowControl/>
        <w:pBdr>
          <w:top w:val="none" w:color="auto" w:sz="0" w:space="0"/>
          <w:left w:val="none" w:color="auto" w:sz="0" w:space="0"/>
          <w:bottom w:val="single" w:color="FCDBDB" w:sz="8" w:space="0"/>
          <w:right w:val="none" w:color="auto" w:sz="0" w:space="0"/>
          <w:between w:val="none" w:color="auto" w:sz="0" w:space="0"/>
        </w:pBdr>
        <w:shd w:val="clear" w:color="040000" w:fill="auto"/>
        <w:spacing w:before="120" w:after="12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  <w:t>Местные производители безалкогольных напитков на этом фоне показывают конкурентные результаты по рынку. 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p>
      <w:pPr>
        <w:keepNext/>
        <w:keepLines/>
        <w:widowControl/>
        <w:pBdr>
          <w:top w:val="none" w:color="auto" w:sz="0" w:space="0"/>
          <w:left w:val="none" w:color="auto" w:sz="0" w:space="0"/>
          <w:bottom w:val="single" w:color="FCDBDB" w:sz="8" w:space="0"/>
          <w:right w:val="none" w:color="auto" w:sz="0" w:space="0"/>
          <w:between w:val="none" w:color="auto" w:sz="0" w:space="0"/>
        </w:pBdr>
        <w:shd w:val="clear" w:color="040000" w:fill="auto"/>
        <w:spacing w:before="120" w:after="120" w:line="240" w:lineRule="auto"/>
        <w:ind w:left="0" w:right="0" w:firstLine="0"/>
        <w:jc w:val="left"/>
        <w:rPr>
          <w:rFonts w:ascii="Century Gothic" w:hAnsi="Century Gothic" w:eastAsia="Century Gothic" w:cs="Century Gothic"/>
          <w:b w:val="0"/>
          <w:i w:val="0"/>
          <w:smallCaps w:val="0"/>
          <w:strike w:val="0"/>
          <w:color w:val="404040"/>
          <w:sz w:val="24"/>
          <w:szCs w:val="24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  <w:r>
        <w:rPr>
          <w:rFonts w:ascii="Arial" w:hAnsi="Arial" w:eastAsia="Arial" w:cs="Arial"/>
          <w:b w:val="0"/>
          <w:i w:val="0"/>
          <w:smallCaps w:val="0"/>
          <w:strike w:val="0"/>
          <w:color w:val="000000"/>
          <w:kern w:val="2"/>
          <w:sz w:val="20"/>
          <w:szCs w:val="20"/>
          <w:u w:val="none"/>
          <w:shd w:val="clear" w:color="090000" w:fill="auto"/>
          <w:lang w:val="en-US" w:eastAsia="zh-CN" w:bidi="ar-SA"/>
        </w:rPr>
        <w:pict>
          <v:shape id="image3.jpg" o:spid="_x0000_s1055" type="#_x0000_t75" style="height:207.8pt;width:372.75pt;rotation:0f;" o:ole="f" fillcolor="#FFFFFF" filled="f" o:preferrelative="f" stroked="f" coordorigin="0,0" coordsize="21600,21600">
            <v:fill on="f" color2="#FFFFFF" focus="0%"/>
            <v:imagedata gain="65536f" blacklevel="0f" gamma="0" o:title="" r:id="rId3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0" w:after="160" w:line="300" w:lineRule="auto"/>
        <w:ind w:left="-142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tbl>
      <w:tblPr>
        <w:tblStyle w:val="14"/>
        <w:tblW w:w="8931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"/>
        <w:gridCol w:w="88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" w:type="dxa"/>
            <w:shd w:val="clear" w:color="auto" w:fill="E4E3E2"/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60" w:after="0" w:line="240" w:lineRule="auto"/>
              <w:ind w:left="0" w:right="0" w:firstLine="0"/>
              <w:jc w:val="center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val="clear" w:color="090000" w:fill="auto"/>
              </w:rPr>
            </w:pPr>
          </w:p>
        </w:tc>
        <w:tc>
          <w:tcPr>
            <w:tcW w:w="8875" w:type="dxa"/>
            <w:shd w:val="clear" w:color="auto" w:fill="E4E3E2"/>
            <w:vAlign w:val="center"/>
          </w:tcPr>
          <w:p>
            <w:pPr>
              <w:keepNext/>
              <w:keepLines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0" w:line="240" w:lineRule="auto"/>
              <w:ind w:left="1646" w:right="0" w:firstLine="0"/>
              <w:jc w:val="left"/>
              <w:rPr>
                <w:rFonts w:ascii="Century Gothic" w:hAnsi="Century Gothic" w:eastAsia="Century Gothic" w:cs="Century Gothic"/>
                <w:b w:val="0"/>
                <w:i w:val="0"/>
                <w:smallCaps w:val="0"/>
                <w:strike w:val="0"/>
                <w:color w:val="404040"/>
                <w:sz w:val="4"/>
                <w:szCs w:val="4"/>
                <w:u w:val="none"/>
                <w:shd w:val="clear" w:color="090000" w:fill="auto"/>
              </w:rPr>
            </w:pPr>
          </w:p>
          <w:p>
            <w:pPr>
              <w:keepNext/>
              <w:keepLines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0" w:line="240" w:lineRule="auto"/>
              <w:ind w:left="1646" w:right="-142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8"/>
                <w:szCs w:val="28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8"/>
                <w:szCs w:val="28"/>
                <w:u w:val="none"/>
                <w:shd w:val="clear" w:color="090000" w:fill="auto"/>
              </w:rPr>
              <w:t>С Уважением, Янина</w:t>
            </w:r>
          </w:p>
          <w:p>
            <w:pPr>
              <w:keepNext/>
              <w:keepLines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040000" w:fill="auto"/>
              <w:spacing w:before="0" w:after="0" w:line="240" w:lineRule="auto"/>
              <w:ind w:left="1646" w:right="-142" w:firstLine="0"/>
              <w:jc w:val="left"/>
              <w:rPr>
                <w:rFonts w:ascii="Arial" w:hAnsi="Arial" w:eastAsia="Arial" w:cs="Arial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val="clear" w:color="090000" w:fill="auto"/>
              </w:rPr>
            </w:pPr>
            <w:r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404040"/>
                <w:sz w:val="28"/>
                <w:szCs w:val="28"/>
                <w:u w:val="none"/>
                <w:shd w:val="clear" w:color="090000" w:fill="auto"/>
              </w:rPr>
              <w:t>Компании ООО «Бавария»                                                                          г. Новосибирск                                                                                                телефон: +79139273636</w:t>
            </w:r>
          </w:p>
        </w:tc>
      </w:tr>
    </w:tbl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040000" w:fill="auto"/>
        <w:spacing w:before="320" w:after="160" w:line="300" w:lineRule="auto"/>
        <w:ind w:left="0" w:right="0" w:firstLine="0"/>
        <w:jc w:val="left"/>
        <w:rPr>
          <w:rFonts w:ascii="Arial" w:hAnsi="Arial" w:eastAsia="Arial" w:cs="Arial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090000" w:fill="auto"/>
        </w:rPr>
      </w:pPr>
    </w:p>
    <w:sectPr>
      <w:headerReference r:id="rId4" w:type="first"/>
      <w:footerReference r:id="rId6" w:type="first"/>
      <w:footerReference r:id="rId5" w:type="default"/>
      <w:pgSz w:w="11906" w:h="16838"/>
      <w:pgMar w:top="851" w:right="707" w:bottom="1134" w:left="1843" w:header="720" w:footer="360" w:gutter="0"/>
      <w:pgNumType w:start="1"/>
      <w:cols w:space="720" w:num="1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oto Sans Symbols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Century Gothic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Roboto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040000" w:fill="auto"/>
      <w:spacing w:before="0" w:after="0" w:line="276" w:lineRule="auto"/>
      <w:ind w:left="0" w:right="0" w:firstLine="0"/>
      <w:jc w:val="left"/>
      <w:rPr>
        <w:rFonts w:ascii="Arial" w:hAnsi="Arial" w:eastAsia="Arial" w:cs="Arial"/>
        <w:b w:val="0"/>
        <w:i/>
        <w:smallCaps w:val="0"/>
        <w:strike w:val="0"/>
        <w:color w:val="000000"/>
        <w:sz w:val="18"/>
        <w:szCs w:val="18"/>
        <w:u w:val="none"/>
        <w:shd w:val="clear" w:color="090000" w:fill="auto"/>
      </w:rPr>
    </w:pPr>
  </w:p>
  <w:tbl>
    <w:tblPr>
      <w:tblStyle w:val="14"/>
      <w:tblW w:w="935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8149"/>
      <w:gridCol w:w="1207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</w:tblPrEx>
      <w:tc>
        <w:tcPr>
          <w:tcW w:w="8149" w:type="dxa"/>
          <w:vAlign w:val="top"/>
        </w:tcPr>
        <w:p>
          <w:pPr>
            <w:widowControl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hd w:val="clear" w:color="040000" w:fill="auto"/>
            <w:spacing w:before="60" w:after="0" w:line="240" w:lineRule="auto"/>
            <w:ind w:left="144" w:right="144" w:firstLine="0"/>
            <w:jc w:val="left"/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</w:pPr>
          <w:r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  <w:t xml:space="preserve">Коммерческое предложене  ООО «Бавария» </w:t>
          </w:r>
        </w:p>
      </w:tc>
      <w:tc>
        <w:tcPr>
          <w:tcW w:w="1207" w:type="dxa"/>
          <w:vAlign w:val="top"/>
        </w:tcPr>
        <w:p>
          <w:pPr>
            <w:widowControl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hd w:val="clear" w:color="040000" w:fill="auto"/>
            <w:spacing w:before="60" w:after="0" w:line="240" w:lineRule="auto"/>
            <w:ind w:left="144" w:right="144" w:firstLine="0"/>
            <w:jc w:val="left"/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</w:pPr>
          <w:r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  <w:fldChar w:fldCharType="begin"/>
          </w:r>
          <w:r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  <w:instrText xml:space="preserve">PAGE</w:instrText>
          </w:r>
          <w:r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  <w:fldChar w:fldCharType="separate"/>
          </w:r>
          <w:r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  <w:fldChar w:fldCharType="end"/>
          </w:r>
        </w:p>
      </w:tc>
    </w:tr>
  </w:tbl>
  <w:p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040000" w:fill="auto"/>
      <w:spacing w:before="0" w:after="0" w:line="240" w:lineRule="auto"/>
      <w:ind w:left="0" w:right="0" w:firstLine="0"/>
      <w:jc w:val="left"/>
      <w:rPr>
        <w:rFonts w:ascii="Arial" w:hAnsi="Arial" w:eastAsia="Arial" w:cs="Arial"/>
        <w:b w:val="0"/>
        <w:i/>
        <w:smallCaps w:val="0"/>
        <w:strike w:val="0"/>
        <w:color w:val="000000"/>
        <w:sz w:val="18"/>
        <w:szCs w:val="18"/>
        <w:u w:val="none"/>
        <w:shd w:val="clear" w:color="090000" w:fil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040000" w:fill="auto"/>
      <w:spacing w:before="0" w:after="0" w:line="276" w:lineRule="auto"/>
      <w:ind w:left="0" w:right="0" w:firstLine="0"/>
      <w:jc w:val="left"/>
      <w:rPr>
        <w:rFonts w:ascii="Arial" w:hAnsi="Arial" w:eastAsia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090000" w:fill="auto"/>
      </w:rPr>
    </w:pPr>
  </w:p>
  <w:tbl>
    <w:tblPr>
      <w:tblStyle w:val="14"/>
      <w:tblW w:w="98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8609"/>
      <w:gridCol w:w="1207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8609" w:type="dxa"/>
          <w:vAlign w:val="top"/>
        </w:tcPr>
        <w:p>
          <w:pPr>
            <w:widowControl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hd w:val="clear" w:color="040000" w:fill="auto"/>
            <w:spacing w:before="60" w:after="0" w:line="240" w:lineRule="auto"/>
            <w:ind w:left="144" w:right="144" w:firstLine="0"/>
            <w:jc w:val="left"/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</w:pPr>
          <w:r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  <w:t>Коммерческое предложене  ООО « Бавария»</w:t>
          </w:r>
        </w:p>
      </w:tc>
      <w:tc>
        <w:tcPr>
          <w:tcW w:w="1207" w:type="dxa"/>
          <w:vAlign w:val="top"/>
        </w:tcPr>
        <w:p>
          <w:pPr>
            <w:widowControl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between w:val="none" w:color="auto" w:sz="0" w:space="0"/>
            </w:pBdr>
            <w:shd w:val="clear" w:color="040000" w:fill="auto"/>
            <w:spacing w:before="60" w:after="0" w:line="240" w:lineRule="auto"/>
            <w:ind w:left="144" w:right="144" w:firstLine="0"/>
            <w:jc w:val="left"/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</w:pPr>
          <w:r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  <w:fldChar w:fldCharType="begin"/>
          </w:r>
          <w:r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  <w:instrText xml:space="preserve">PAGE</w:instrText>
          </w:r>
          <w:r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  <w:fldChar w:fldCharType="separate"/>
          </w:r>
          <w:r>
            <w:rPr>
              <w:rFonts w:ascii="Arial" w:hAnsi="Arial" w:eastAsia="Arial" w:cs="Arial"/>
              <w:b w:val="0"/>
              <w:i/>
              <w:smallCaps w:val="0"/>
              <w:strike w:val="0"/>
              <w:color w:val="4C483D"/>
              <w:sz w:val="18"/>
              <w:szCs w:val="18"/>
              <w:u w:val="none"/>
              <w:shd w:val="clear" w:color="090000" w:fill="auto"/>
            </w:rPr>
            <w:fldChar w:fldCharType="end"/>
          </w:r>
        </w:p>
      </w:tc>
    </w:tr>
  </w:tbl>
  <w:p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040000" w:fill="auto"/>
      <w:spacing w:before="0" w:after="0" w:line="240" w:lineRule="auto"/>
      <w:ind w:left="0" w:right="0" w:firstLine="0"/>
      <w:jc w:val="left"/>
      <w:rPr>
        <w:rFonts w:ascii="Arial" w:hAnsi="Arial" w:eastAsia="Arial" w:cs="Arial"/>
        <w:b w:val="0"/>
        <w:i/>
        <w:smallCaps w:val="0"/>
        <w:strike w:val="0"/>
        <w:color w:val="000000"/>
        <w:sz w:val="18"/>
        <w:szCs w:val="18"/>
        <w:u w:val="none"/>
        <w:shd w:val="clear" w:color="090000" w:fill="auto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040000" w:fill="auto"/>
      <w:spacing w:before="0" w:after="0" w:line="240" w:lineRule="auto"/>
      <w:ind w:left="0" w:right="0" w:firstLine="0"/>
      <w:jc w:val="left"/>
      <w:rPr>
        <w:rFonts w:ascii="Arial" w:hAnsi="Arial" w:eastAsia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090000" w:fill="aut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">
    <w:nsid w:val="00000002"/>
    <w:multiLevelType w:val="multilevel"/>
    <w:tmpl w:val="00000002"/>
    <w:lvl w:ilvl="0" w:tentative="1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eastAsia="Noto Sans Symbols" w:cs="Noto Sans Symbols"/>
        <w:color w:val="0070C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entative="1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entative="1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entative="1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entative="1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entative="1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>
    <w:nsid w:val="00000004"/>
    <w:multiLevelType w:val="multilevel"/>
    <w:tmpl w:val="00000004"/>
    <w:lvl w:ilvl="0" w:tentative="1">
      <w:start w:val="1"/>
      <w:numFmt w:val="bullet"/>
      <w:lvlText w:val="●"/>
      <w:lvlJc w:val="left"/>
      <w:pPr>
        <w:ind w:left="1506" w:hanging="360"/>
      </w:pPr>
      <w:rPr>
        <w:rFonts w:ascii="Noto Sans Symbols" w:hAnsi="Noto Sans Symbols" w:eastAsia="Noto Sans Symbols" w:cs="Noto Sans Symbols"/>
      </w:rPr>
    </w:lvl>
    <w:lvl w:ilvl="1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eastAsia="Courier New" w:cs="Courier New"/>
      </w:rPr>
    </w:lvl>
    <w:lvl w:ilvl="2" w:tentative="1">
      <w:start w:val="1"/>
      <w:numFmt w:val="bullet"/>
      <w:lvlText w:val="▪"/>
      <w:lvlJc w:val="left"/>
      <w:pPr>
        <w:ind w:left="2946" w:hanging="360"/>
      </w:pPr>
      <w:rPr>
        <w:rFonts w:ascii="Noto Sans Symbols" w:hAnsi="Noto Sans Symbols" w:eastAsia="Noto Sans Symbols" w:cs="Noto Sans Symbols"/>
      </w:rPr>
    </w:lvl>
    <w:lvl w:ilvl="3" w:tentative="1">
      <w:start w:val="1"/>
      <w:numFmt w:val="bullet"/>
      <w:lvlText w:val="●"/>
      <w:lvlJc w:val="left"/>
      <w:pPr>
        <w:ind w:left="3666" w:hanging="360"/>
      </w:pPr>
      <w:rPr>
        <w:rFonts w:ascii="Noto Sans Symbols" w:hAnsi="Noto Sans Symbols" w:eastAsia="Noto Sans Symbols" w:cs="Noto Sans Symbols"/>
      </w:rPr>
    </w:lvl>
    <w:lvl w:ilvl="4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eastAsia="Courier New" w:cs="Courier New"/>
      </w:rPr>
    </w:lvl>
    <w:lvl w:ilvl="5" w:tentative="1">
      <w:start w:val="1"/>
      <w:numFmt w:val="bullet"/>
      <w:lvlText w:val="▪"/>
      <w:lvlJc w:val="left"/>
      <w:pPr>
        <w:ind w:left="5106" w:hanging="360"/>
      </w:pPr>
      <w:rPr>
        <w:rFonts w:ascii="Noto Sans Symbols" w:hAnsi="Noto Sans Symbols" w:eastAsia="Noto Sans Symbols" w:cs="Noto Sans Symbols"/>
      </w:rPr>
    </w:lvl>
    <w:lvl w:ilvl="6" w:tentative="1">
      <w:start w:val="1"/>
      <w:numFmt w:val="bullet"/>
      <w:lvlText w:val="●"/>
      <w:lvlJc w:val="left"/>
      <w:pPr>
        <w:ind w:left="5826" w:hanging="360"/>
      </w:pPr>
      <w:rPr>
        <w:rFonts w:ascii="Noto Sans Symbols" w:hAnsi="Noto Sans Symbols" w:eastAsia="Noto Sans Symbols" w:cs="Noto Sans Symbols"/>
      </w:rPr>
    </w:lvl>
    <w:lvl w:ilvl="7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eastAsia="Courier New" w:cs="Courier New"/>
      </w:rPr>
    </w:lvl>
    <w:lvl w:ilvl="8" w:tentative="1">
      <w:start w:val="1"/>
      <w:numFmt w:val="bullet"/>
      <w:lvlText w:val="▪"/>
      <w:lvlJc w:val="left"/>
      <w:pPr>
        <w:ind w:left="7266" w:hanging="360"/>
      </w:pPr>
      <w:rPr>
        <w:rFonts w:ascii="Noto Sans Symbols" w:hAnsi="Noto Sans Symbols" w:eastAsia="Noto Sans Symbols" w:cs="Noto Sans Symbols"/>
      </w:rPr>
    </w:lvl>
  </w:abstractNum>
  <w:abstractNum w:abstractNumId="3">
    <w:nsid w:val="00000003"/>
    <w:multiLevelType w:val="multilevel"/>
    <w:tmpl w:val="00000003"/>
    <w:lvl w:ilvl="0" w:tentative="1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entative="1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entative="1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entative="1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entative="1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entative="1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>
    <w:nsid w:val="00000006"/>
    <w:multiLevelType w:val="multilevel"/>
    <w:tmpl w:val="00000006"/>
    <w:lvl w:ilvl="0" w:tentative="1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eastAsia="Noto Sans Symbols" w:cs="Noto Sans Symbols"/>
        <w:color w:val="0070C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entative="1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entative="1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entative="1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entative="1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entative="1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0">
    <w:nsid w:val="00000000"/>
    <w:multiLevelType w:val="multilevel"/>
    <w:tmpl w:val="00000000"/>
    <w:lvl w:ilvl="0" w:tentative="1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entative="1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entative="1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entative="1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entative="1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entative="1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>
    <w:nsid w:val="00000001"/>
    <w:multiLevelType w:val="multilevel"/>
    <w:tmpl w:val="00000001"/>
    <w:lvl w:ilvl="0" w:tentative="1">
      <w:start w:val="1"/>
      <w:numFmt w:val="bullet"/>
      <w:lvlText w:val="▪"/>
      <w:lvlJc w:val="left"/>
      <w:pPr>
        <w:ind w:left="786" w:hanging="360"/>
      </w:pPr>
      <w:rPr>
        <w:rFonts w:ascii="Noto Sans Symbols" w:hAnsi="Noto Sans Symbols" w:eastAsia="Noto Sans Symbols" w:cs="Noto Sans Symbols"/>
        <w:color w:val="0070C0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eastAsia="Courier New" w:cs="Courier New"/>
      </w:rPr>
    </w:lvl>
    <w:lvl w:ilvl="2" w:tentative="1">
      <w:start w:val="1"/>
      <w:numFmt w:val="bullet"/>
      <w:lvlText w:val="▪"/>
      <w:lvlJc w:val="left"/>
      <w:pPr>
        <w:ind w:left="2226" w:hanging="360"/>
      </w:pPr>
      <w:rPr>
        <w:rFonts w:ascii="Noto Sans Symbols" w:hAnsi="Noto Sans Symbols" w:eastAsia="Noto Sans Symbols" w:cs="Noto Sans Symbols"/>
      </w:rPr>
    </w:lvl>
    <w:lvl w:ilvl="3" w:tentative="1">
      <w:start w:val="1"/>
      <w:numFmt w:val="bullet"/>
      <w:lvlText w:val="●"/>
      <w:lvlJc w:val="left"/>
      <w:pPr>
        <w:ind w:left="2946" w:hanging="360"/>
      </w:pPr>
      <w:rPr>
        <w:rFonts w:ascii="Noto Sans Symbols" w:hAnsi="Noto Sans Symbols" w:eastAsia="Noto Sans Symbols" w:cs="Noto Sans Symbols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eastAsia="Courier New" w:cs="Courier New"/>
      </w:rPr>
    </w:lvl>
    <w:lvl w:ilvl="5" w:tentative="1">
      <w:start w:val="1"/>
      <w:numFmt w:val="bullet"/>
      <w:lvlText w:val="▪"/>
      <w:lvlJc w:val="left"/>
      <w:pPr>
        <w:ind w:left="4386" w:hanging="360"/>
      </w:pPr>
      <w:rPr>
        <w:rFonts w:ascii="Noto Sans Symbols" w:hAnsi="Noto Sans Symbols" w:eastAsia="Noto Sans Symbols" w:cs="Noto Sans Symbols"/>
      </w:rPr>
    </w:lvl>
    <w:lvl w:ilvl="6" w:tentative="1">
      <w:start w:val="1"/>
      <w:numFmt w:val="bullet"/>
      <w:lvlText w:val="●"/>
      <w:lvlJc w:val="left"/>
      <w:pPr>
        <w:ind w:left="5106" w:hanging="360"/>
      </w:pPr>
      <w:rPr>
        <w:rFonts w:ascii="Noto Sans Symbols" w:hAnsi="Noto Sans Symbols" w:eastAsia="Noto Sans Symbols" w:cs="Noto Sans Symbols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eastAsia="Courier New" w:cs="Courier New"/>
      </w:rPr>
    </w:lvl>
    <w:lvl w:ilvl="8" w:tentative="1">
      <w:start w:val="1"/>
      <w:numFmt w:val="bullet"/>
      <w:lvlText w:val="▪"/>
      <w:lvlJc w:val="left"/>
      <w:pPr>
        <w:ind w:left="6546" w:hanging="360"/>
      </w:pPr>
      <w:rPr>
        <w:rFonts w:ascii="Noto Sans Symbols" w:hAnsi="Noto Sans Symbols" w:eastAsia="Noto Sans Symbols" w:cs="Noto Sans Symbols"/>
      </w:rPr>
    </w:lvl>
  </w:abstractNum>
  <w:abstractNum w:abstractNumId="5">
    <w:nsid w:val="00000005"/>
    <w:multiLevelType w:val="multilevel"/>
    <w:tmpl w:val="00000005"/>
    <w:lvl w:ilvl="0" w:tentative="1">
      <w:start w:val="1"/>
      <w:numFmt w:val="bullet"/>
      <w:lvlText w:val="●"/>
      <w:lvlJc w:val="left"/>
      <w:pPr>
        <w:ind w:left="786" w:hanging="360"/>
      </w:pPr>
      <w:rPr>
        <w:rFonts w:ascii="Noto Sans Symbols" w:hAnsi="Noto Sans Symbols" w:eastAsia="Noto Sans Symbols" w:cs="Noto Sans Symbols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entative="1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entative="1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entative="1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entative="1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entative="1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720"/>
  <w:displayHorizontalDrawingGridEvery w:val="1"/>
  <w:displayVerticalDrawingGridEvery w:val="1"/>
  <w:characterSpacingControl w:val="compressPunctuation"/>
  <w:compat>
    <w:spaceForUL/>
    <w:doNotLeaveBackslashAlone/>
    <w:ulTrailSpac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172A27"/>
    <w:rsid w:val="2A2D5971"/>
    <w:rsid w:val="6E5B3683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iPriority="99" w:name="Light Shading"/>
    <w:lsdException w:uiPriority="99" w:name="Light List"/>
    <w:lsdException w:uiPriority="99" w:name="Light Grid"/>
    <w:lsdException w:uiPriority="99" w:name="Medium Shading 1"/>
    <w:lsdException w:uiPriority="99" w:name="Medium Shading 2"/>
    <w:lsdException w:uiPriority="99" w:name="Medium List 1"/>
    <w:lsdException w:uiPriority="99" w:name="Medium List 2"/>
    <w:lsdException w:uiPriority="99" w:name="Medium Grid 1"/>
    <w:lsdException w:uiPriority="99" w:name="Medium Grid 2"/>
    <w:lsdException w:uiPriority="99" w:name="Medium Grid 3"/>
    <w:lsdException w:uiPriority="99" w:name="Dark List"/>
    <w:lsdException w:uiPriority="99" w:name="Colorful Shading"/>
    <w:lsdException w:uiPriority="99" w:name="Colorful List"/>
    <w:lsdException w:uiPriority="99" w:name="Colorful Grid"/>
    <w:lsdException w:uiPriority="99" w:name="Light Shading Accent 1"/>
    <w:lsdException w:uiPriority="99" w:name="Light List Accent 1"/>
    <w:lsdException w:uiPriority="99" w:name="Light Grid Accent 1"/>
    <w:lsdException w:uiPriority="99" w:name="Medium Shading 1 Accent 1"/>
    <w:lsdException w:uiPriority="99" w:name="Medium Shading 2 Accent 1"/>
    <w:lsdException w:uiPriority="99" w:name="Medium List 1 Accent 1"/>
    <w:lsdException w:uiPriority="99" w:name="Medium List 2 Accent 1"/>
    <w:lsdException w:uiPriority="99" w:name="Medium Grid 1 Accent 1"/>
    <w:lsdException w:uiPriority="99" w:name="Medium Grid 2 Accent 1"/>
    <w:lsdException w:uiPriority="99" w:name="Medium Grid 3 Accent 1"/>
    <w:lsdException w:uiPriority="99" w:name="Dark List Accent 1"/>
    <w:lsdException w:uiPriority="99" w:name="Colorful Shading Accent 1"/>
    <w:lsdException w:uiPriority="99" w:name="Colorful List Accent 1"/>
    <w:lsdException w:uiPriority="99" w:name="Colorful Grid Accent 1"/>
    <w:lsdException w:uiPriority="99" w:name="Light Shading Accent 2"/>
    <w:lsdException w:uiPriority="99" w:name="Light List Accent 2"/>
    <w:lsdException w:uiPriority="99" w:name="Light Grid Accent 2"/>
    <w:lsdException w:uiPriority="99" w:name="Medium Shading 1 Accent 2"/>
    <w:lsdException w:uiPriority="99" w:name="Medium Shading 2 Accent 2"/>
    <w:lsdException w:uiPriority="99" w:name="Medium List 1 Accent 2"/>
    <w:lsdException w:uiPriority="99" w:name="Medium List 2 Accent 2"/>
    <w:lsdException w:uiPriority="99" w:name="Medium Grid 1 Accent 2"/>
    <w:lsdException w:uiPriority="99" w:name="Medium Grid 2 Accent 2"/>
    <w:lsdException w:uiPriority="99" w:name="Medium Grid 3 Accent 2"/>
    <w:lsdException w:uiPriority="99" w:name="Dark List Accent 2"/>
    <w:lsdException w:uiPriority="99" w:name="Colorful Shading Accent 2"/>
    <w:lsdException w:uiPriority="99" w:name="Colorful List Accent 2"/>
    <w:lsdException w:uiPriority="99" w:name="Colorful Grid Accent 2"/>
    <w:lsdException w:uiPriority="99" w:name="Light Shading Accent 3"/>
    <w:lsdException w:uiPriority="99" w:name="Light List Accent 3"/>
    <w:lsdException w:uiPriority="99" w:name="Light Grid Accent 3"/>
    <w:lsdException w:uiPriority="99" w:name="Medium Shading 1 Accent 3"/>
    <w:lsdException w:uiPriority="99" w:name="Medium Shading 2 Accent 3"/>
    <w:lsdException w:uiPriority="99" w:name="Medium List 1 Accent 3"/>
    <w:lsdException w:uiPriority="99" w:name="Medium List 2 Accent 3"/>
    <w:lsdException w:uiPriority="99" w:name="Medium Grid 1 Accent 3"/>
    <w:lsdException w:uiPriority="99" w:name="Medium Grid 2 Accent 3"/>
    <w:lsdException w:uiPriority="99" w:name="Medium Grid 3 Accent 3"/>
    <w:lsdException w:uiPriority="99" w:name="Dark List Accent 3"/>
    <w:lsdException w:uiPriority="99" w:name="Colorful Shading Accent 3"/>
    <w:lsdException w:uiPriority="99" w:name="Colorful List Accent 3"/>
    <w:lsdException w:uiPriority="99" w:name="Colorful Grid Accent 3"/>
    <w:lsdException w:uiPriority="99" w:name="Light Shading Accent 4"/>
    <w:lsdException w:uiPriority="99" w:name="Light List Accent 4"/>
    <w:lsdException w:uiPriority="99" w:name="Light Grid Accent 4"/>
    <w:lsdException w:uiPriority="99" w:name="Medium Shading 1 Accent 4"/>
    <w:lsdException w:uiPriority="99" w:name="Medium Shading 2 Accent 4"/>
    <w:lsdException w:uiPriority="99" w:name="Medium List 1 Accent 4"/>
    <w:lsdException w:uiPriority="99" w:name="Medium List 2 Accent 4"/>
    <w:lsdException w:uiPriority="99" w:name="Medium Grid 1 Accent 4"/>
    <w:lsdException w:uiPriority="99" w:name="Medium Grid 2 Accent 4"/>
    <w:lsdException w:uiPriority="99" w:name="Medium Grid 3 Accent 4"/>
    <w:lsdException w:uiPriority="99" w:name="Dark List Accent 4"/>
    <w:lsdException w:uiPriority="99" w:name="Colorful Shading Accent 4"/>
    <w:lsdException w:uiPriority="99" w:name="Colorful List Accent 4"/>
    <w:lsdException w:uiPriority="99" w:name="Colorful Grid Accent 4"/>
    <w:lsdException w:uiPriority="99" w:name="Light Shading Accent 5"/>
    <w:lsdException w:uiPriority="99" w:name="Light List Accent 5"/>
    <w:lsdException w:uiPriority="99" w:name="Light Grid Accent 5"/>
    <w:lsdException w:uiPriority="99" w:name="Medium Shading 1 Accent 5"/>
    <w:lsdException w:uiPriority="99" w:name="Medium Shading 2 Accent 5"/>
    <w:lsdException w:uiPriority="99" w:name="Medium List 1 Accent 5"/>
    <w:lsdException w:uiPriority="99" w:name="Medium List 2 Accent 5"/>
    <w:lsdException w:uiPriority="99" w:name="Medium Grid 1 Accent 5"/>
    <w:lsdException w:uiPriority="99" w:name="Medium Grid 2 Accent 5"/>
    <w:lsdException w:uiPriority="99" w:name="Medium Grid 3 Accent 5"/>
    <w:lsdException w:uiPriority="99" w:name="Dark List Accent 5"/>
    <w:lsdException w:uiPriority="99" w:name="Colorful Shading Accent 5"/>
    <w:lsdException w:uiPriority="99" w:name="Colorful List Accent 5"/>
    <w:lsdException w:uiPriority="99" w:name="Colorful Grid Accent 5"/>
    <w:lsdException w:uiPriority="99" w:name="Light Shading Accent 6"/>
    <w:lsdException w:uiPriority="99" w:name="Light List Accent 6"/>
    <w:lsdException w:uiPriority="99" w:name="Light Grid Accent 6"/>
    <w:lsdException w:uiPriority="99" w:name="Medium Shading 1 Accent 6"/>
    <w:lsdException w:uiPriority="99" w:name="Medium Shading 2 Accent 6"/>
    <w:lsdException w:uiPriority="99" w:name="Medium List 1 Accent 6"/>
    <w:lsdException w:uiPriority="99" w:name="Medium List 2 Accent 6"/>
    <w:lsdException w:uiPriority="99" w:name="Medium Grid 1 Accent 6"/>
    <w:lsdException w:uiPriority="99" w:name="Medium Grid 2 Accent 6"/>
    <w:lsdException w:uiPriority="99" w:name="Medium Grid 3 Accent 6"/>
    <w:lsdException w:uiPriority="99" w:name="Dark List Accent 6"/>
    <w:lsdException w:uiPriority="99" w:name="Colorful Shading Accent 6"/>
    <w:lsdException w:uiPriority="99" w:name="Colorful List Accent 6"/>
    <w:lsdException w:uiPriority="99" w:name="Colorful Grid Accent 6"/>
  </w:latentStyles>
  <w:style w:type="paragraph" w:default="1" w:styleId="1">
    <w:name w:val="Normal"/>
    <w:uiPriority w:val="0"/>
    <w:pPr>
      <w:jc w:val="both"/>
    </w:pPr>
    <w:rPr>
      <w:rFonts w:ascii="Arial" w:hAnsi="Arial" w:eastAsia="宋体" w:cs="Arial"/>
      <w:kern w:val="2"/>
      <w:sz w:val="21"/>
      <w:lang w:val="en-US" w:eastAsia="zh-CN" w:bidi="ar-SA"/>
    </w:rPr>
  </w:style>
  <w:style w:type="paragraph" w:styleId="2">
    <w:name w:val="heading 1"/>
    <w:basedOn w:val="3"/>
    <w:next w:val="3"/>
    <w:uiPriority w:val="0"/>
    <w:pPr>
      <w:keepNext/>
      <w:keepLines/>
      <w:spacing w:before="480" w:after="120"/>
    </w:pPr>
    <w:rPr>
      <w:b/>
      <w:sz w:val="48"/>
      <w:szCs w:val="48"/>
    </w:rPr>
  </w:style>
  <w:style w:type="paragraph" w:styleId="4">
    <w:name w:val="heading 2"/>
    <w:basedOn w:val="3"/>
    <w:next w:val="3"/>
    <w:uiPriority w:val="0"/>
    <w:pPr>
      <w:keepNext/>
      <w:keepLines/>
      <w:spacing w:before="360" w:after="80"/>
    </w:pPr>
    <w:rPr>
      <w:b/>
      <w:sz w:val="36"/>
      <w:szCs w:val="36"/>
    </w:rPr>
  </w:style>
  <w:style w:type="paragraph" w:styleId="5">
    <w:name w:val="heading 3"/>
    <w:basedOn w:val="3"/>
    <w:next w:val="3"/>
    <w:uiPriority w:val="0"/>
    <w:pPr>
      <w:keepNext/>
      <w:keepLines/>
      <w:spacing w:before="280" w:after="80"/>
    </w:pPr>
    <w:rPr>
      <w:b/>
      <w:sz w:val="28"/>
      <w:szCs w:val="28"/>
    </w:rPr>
  </w:style>
  <w:style w:type="paragraph" w:styleId="6">
    <w:name w:val="heading 4"/>
    <w:basedOn w:val="3"/>
    <w:next w:val="3"/>
    <w:uiPriority w:val="0"/>
    <w:pPr>
      <w:keepNext/>
      <w:keepLines/>
      <w:spacing w:before="240" w:after="40"/>
    </w:pPr>
    <w:rPr>
      <w:b/>
      <w:sz w:val="24"/>
      <w:szCs w:val="24"/>
    </w:rPr>
  </w:style>
  <w:style w:type="paragraph" w:styleId="7">
    <w:name w:val="heading 5"/>
    <w:basedOn w:val="3"/>
    <w:next w:val="3"/>
    <w:uiPriority w:val="0"/>
    <w:pPr>
      <w:keepNext/>
      <w:keepLines/>
      <w:spacing w:before="220" w:after="40"/>
    </w:pPr>
    <w:rPr>
      <w:b/>
      <w:sz w:val="22"/>
      <w:szCs w:val="22"/>
    </w:rPr>
  </w:style>
  <w:style w:type="paragraph" w:styleId="8">
    <w:name w:val="heading 6"/>
    <w:basedOn w:val="3"/>
    <w:next w:val="3"/>
    <w:uiPriority w:val="0"/>
    <w:pPr>
      <w:keepNext/>
      <w:keepLines/>
      <w:spacing w:before="200" w:after="40"/>
    </w:pPr>
    <w:rPr>
      <w:b/>
      <w:sz w:val="20"/>
      <w:szCs w:val="20"/>
    </w:rPr>
  </w:style>
  <w:style w:type="character" w:default="1" w:styleId="11">
    <w:name w:val="Default Paragraph Font"/>
    <w:unhideWhenUsed/>
    <w:uiPriority w:val="99"/>
  </w:style>
  <w:style w:type="table" w:default="1" w:styleId="12">
    <w:name w:val="Normal Table"/>
    <w:unhideWhenUsed/>
    <w:uiPriority w:val="99"/>
    <w:tblPr>
      <w:tblStyle w:val="12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customStyle="1" w:styleId="3">
    <w:name w:val="normal"/>
    <w:uiPriority w:val="0"/>
    <w:rPr>
      <w:rFonts w:ascii="Arial" w:hAnsi="Arial" w:eastAsia="Arial" w:cs="Arial"/>
      <w:lang w:val="en-US" w:eastAsia="zh-CN" w:bidi="ar-SA"/>
    </w:rPr>
  </w:style>
  <w:style w:type="paragraph" w:styleId="9">
    <w:name w:val="Subtitle"/>
    <w:basedOn w:val="3"/>
    <w:next w:val="3"/>
    <w:uiPriority w:val="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10">
    <w:name w:val="Title"/>
    <w:basedOn w:val="3"/>
    <w:next w:val="3"/>
    <w:uiPriority w:val="0"/>
    <w:pPr>
      <w:keepNext/>
      <w:keepLines/>
      <w:spacing w:before="480" w:after="120"/>
    </w:pPr>
    <w:rPr>
      <w:b/>
      <w:sz w:val="72"/>
      <w:szCs w:val="72"/>
    </w:rPr>
  </w:style>
  <w:style w:type="table" w:customStyle="1" w:styleId="13">
    <w:name w:val="Table Normal"/>
    <w:uiPriority w:val="0"/>
    <w:tblPr>
      <w:tblStyle w:val="12"/>
      <w:tblLayout w:type="fixed"/>
    </w:tblPr>
    <w:tcPr>
      <w:textDirection w:val="lrTb"/>
    </w:tcPr>
  </w:style>
  <w:style w:type="table" w:styleId="14">
    <w:name w:val=""/>
    <w:basedOn w:val="13"/>
    <w:uiPriority w:val="0"/>
    <w:pPr/>
    <w:tblPr>
      <w:tblStyle w:val="12"/>
      <w:tblStyleRowBandSize w:val="1"/>
      <w:tblStyleColBandSize w:val="1"/>
      <w:tblLayout w:type="fixed"/>
      <w:tblCellMar>
        <w:top w:w="0" w:type="dxa"/>
        <w:left w:w="0" w:type="dxa"/>
        <w:bottom w:w="0" w:type="dxa"/>
        <w:right w:w="0" w:type="dxa"/>
      </w:tblCellMar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0.jpeg"/><Relationship Id="rId36" Type="http://schemas.openxmlformats.org/officeDocument/2006/relationships/image" Target="media/image29.pn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settings" Target="setting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tyles" Target="style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 专业版_9.1.0.4940_F1E327BC-269C-435d-A152-05C5408002CA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2019-10-29T06:38:00Z</dcterms:created>
  <cp:lastModifiedBy>ShiYongRen</cp:lastModifiedBy>
  <dcterms:modified xsi:type="dcterms:W3CDTF">2019-10-29T06:48:19Z</dcterms:modified>
  <dc:title>ООО «Бавария»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