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00" w:lineRule="exact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hint="eastAsia" w:ascii="Arial" w:hAnsi="Arial" w:cs="Arial"/>
          <w:b/>
          <w:bCs/>
          <w:color w:val="000000"/>
          <w:sz w:val="30"/>
          <w:szCs w:val="30"/>
        </w:rPr>
        <w:t>援</w:t>
      </w:r>
      <w:r>
        <w:rPr>
          <w:rFonts w:hint="eastAsia" w:ascii="Arial" w:hAnsi="Arial" w:cs="Arial"/>
          <w:b/>
          <w:bCs/>
          <w:color w:val="000000"/>
          <w:sz w:val="30"/>
          <w:szCs w:val="30"/>
          <w:lang w:val="en-US" w:eastAsia="zh-CN"/>
        </w:rPr>
        <w:t>某国</w:t>
      </w:r>
      <w:r>
        <w:rPr>
          <w:rFonts w:hint="eastAsia" w:ascii="Arial" w:hAnsi="Arial" w:cs="Arial"/>
          <w:b/>
          <w:bCs/>
          <w:color w:val="000000"/>
          <w:sz w:val="30"/>
          <w:szCs w:val="30"/>
        </w:rPr>
        <w:t>首都新机场公路项目</w:t>
      </w:r>
      <w:r>
        <w:rPr>
          <w:rFonts w:ascii="Arial" w:hAnsi="Arial" w:cs="Arial"/>
          <w:b/>
          <w:bCs/>
          <w:color w:val="000000"/>
          <w:sz w:val="30"/>
          <w:szCs w:val="30"/>
        </w:rPr>
        <w:t>采购公告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招标条件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项目概况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b/>
          <w:szCs w:val="21"/>
        </w:rPr>
        <w:t>投标企业资格条件</w:t>
      </w:r>
    </w:p>
    <w:p>
      <w:pPr>
        <w:pStyle w:val="7"/>
        <w:numPr>
          <w:ilvl w:val="0"/>
          <w:numId w:val="3"/>
        </w:numPr>
        <w:spacing w:line="480" w:lineRule="exact"/>
        <w:ind w:firstLineChars="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具备</w:t>
      </w:r>
      <w:r>
        <w:rPr>
          <w:rFonts w:hint="eastAsia" w:ascii="Arial" w:hAnsi="Arial" w:cs="Arial" w:eastAsiaTheme="minorEastAsia"/>
          <w:szCs w:val="21"/>
          <w:u w:val="single"/>
          <w:lang w:val="en-US" w:eastAsia="zh-CN"/>
        </w:rPr>
        <w:t>公路与桥梁</w:t>
      </w:r>
      <w:r>
        <w:rPr>
          <w:rFonts w:hint="eastAsia" w:ascii="Arial" w:hAnsi="Arial" w:cs="Arial" w:eastAsiaTheme="minorEastAsia"/>
          <w:szCs w:val="21"/>
        </w:rPr>
        <w:t>专业对外援助</w:t>
      </w:r>
      <w:r>
        <w:rPr>
          <w:rFonts w:ascii="Arial" w:hAnsi="Arial" w:cs="Arial" w:eastAsiaTheme="minorEastAsia"/>
          <w:szCs w:val="21"/>
        </w:rPr>
        <w:t>成套项目</w:t>
      </w:r>
      <w:r>
        <w:rPr>
          <w:rFonts w:hint="eastAsia" w:ascii="Arial" w:hAnsi="Arial" w:cs="Arial" w:eastAsiaTheme="minorEastAsia"/>
          <w:szCs w:val="21"/>
        </w:rPr>
        <w:t>管理</w:t>
      </w:r>
      <w:r>
        <w:rPr>
          <w:rFonts w:ascii="Arial" w:hAnsi="Arial" w:cs="Arial" w:eastAsiaTheme="minorEastAsia"/>
          <w:szCs w:val="21"/>
        </w:rPr>
        <w:t>企业资格。</w:t>
      </w:r>
      <w:bookmarkStart w:id="0" w:name="_GoBack"/>
      <w:bookmarkEnd w:id="0"/>
    </w:p>
    <w:p>
      <w:pPr>
        <w:pStyle w:val="7"/>
        <w:numPr>
          <w:ilvl w:val="0"/>
          <w:numId w:val="3"/>
        </w:numPr>
        <w:spacing w:line="480" w:lineRule="exact"/>
        <w:ind w:firstLine="422"/>
        <w:rPr>
          <w:rFonts w:ascii="Arial" w:hAnsi="Arial" w:cs="Arial" w:eastAsiaTheme="minorEastAsia"/>
          <w:b/>
          <w:szCs w:val="21"/>
        </w:rPr>
      </w:pPr>
      <w:r>
        <w:rPr>
          <w:rFonts w:hint="eastAsia" w:ascii="Arial" w:hAnsi="Arial" w:cs="Arial" w:eastAsiaTheme="minorEastAsia"/>
          <w:b/>
          <w:bCs/>
          <w:szCs w:val="21"/>
        </w:rPr>
        <w:t>属于</w:t>
      </w:r>
      <w:r>
        <w:rPr>
          <w:rFonts w:ascii="Arial" w:hAnsi="Arial" w:cs="Arial" w:eastAsiaTheme="minorEastAsia"/>
          <w:b/>
          <w:bCs/>
          <w:szCs w:val="21"/>
        </w:rPr>
        <w:t>下列情形之一的，采购执行人不接受其参加投标</w:t>
      </w:r>
      <w:r>
        <w:rPr>
          <w:rFonts w:ascii="Arial" w:hAnsi="Arial" w:cs="Arial" w:eastAsiaTheme="minorEastAsia"/>
          <w:b/>
          <w:szCs w:val="21"/>
        </w:rPr>
        <w:t>：</w:t>
      </w:r>
    </w:p>
    <w:p>
      <w:pPr>
        <w:pStyle w:val="7"/>
        <w:numPr>
          <w:ilvl w:val="0"/>
          <w:numId w:val="4"/>
        </w:numPr>
        <w:spacing w:line="480" w:lineRule="exact"/>
        <w:ind w:left="0" w:firstLine="567" w:firstLineChars="0"/>
        <w:rPr>
          <w:rFonts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本公告发布之日前三年内受过刑事处罚，因进行非法经营活动或违反有关援外管理规章受过行政处罚；</w:t>
      </w:r>
    </w:p>
    <w:p>
      <w:pPr>
        <w:pStyle w:val="7"/>
        <w:numPr>
          <w:ilvl w:val="0"/>
          <w:numId w:val="4"/>
        </w:numPr>
        <w:spacing w:line="480" w:lineRule="exact"/>
        <w:ind w:left="0" w:firstLine="567" w:firstLineChars="0"/>
        <w:rPr>
          <w:rFonts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根据《经济合作局关于&lt;推进援外项目实施主体诚信评价体系建设的工作方案（试行）&gt;落实方案（试行）》，暂停邀请承担援外任务；</w:t>
      </w:r>
    </w:p>
    <w:p>
      <w:pPr>
        <w:pStyle w:val="7"/>
        <w:numPr>
          <w:ilvl w:val="0"/>
          <w:numId w:val="4"/>
        </w:numPr>
        <w:spacing w:line="480" w:lineRule="exact"/>
        <w:ind w:left="0" w:firstLine="567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采购执行人认定，与采购执行人存在</w:t>
      </w:r>
      <w:r>
        <w:rPr>
          <w:rFonts w:hint="eastAsia" w:ascii="Arial" w:hAnsi="Arial" w:cs="Arial" w:eastAsiaTheme="minorEastAsia"/>
          <w:color w:val="FF0000"/>
          <w:szCs w:val="21"/>
        </w:rPr>
        <w:t>合同争议或合同违约未决事项，暂停邀请承担援外任务</w:t>
      </w:r>
      <w:r>
        <w:rPr>
          <w:rFonts w:hint="eastAsia" w:ascii="Arial" w:hAnsi="Arial" w:cs="Arial"/>
          <w:sz w:val="24"/>
          <w:szCs w:val="24"/>
        </w:rPr>
        <w:t>；</w:t>
      </w:r>
    </w:p>
    <w:p>
      <w:pPr>
        <w:pStyle w:val="7"/>
        <w:numPr>
          <w:ilvl w:val="0"/>
          <w:numId w:val="4"/>
        </w:numPr>
        <w:spacing w:line="480" w:lineRule="exact"/>
        <w:ind w:left="0" w:firstLine="567"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color w:val="FF0000"/>
          <w:kern w:val="0"/>
          <w:szCs w:val="21"/>
        </w:rPr>
        <w:t>未按采购执行人要求提交《对外援助项目采购自律承诺书》的。</w:t>
      </w:r>
    </w:p>
    <w:p>
      <w:pPr>
        <w:pStyle w:val="7"/>
        <w:numPr>
          <w:ilvl w:val="0"/>
          <w:numId w:val="4"/>
        </w:numPr>
        <w:spacing w:line="480" w:lineRule="exact"/>
        <w:ind w:left="0" w:firstLine="567" w:firstLineChars="0"/>
        <w:rPr>
          <w:rFonts w:ascii="Arial" w:hAnsi="Arial" w:cs="Arial"/>
          <w:szCs w:val="21"/>
        </w:rPr>
      </w:pPr>
      <w:r>
        <w:rPr>
          <w:rFonts w:ascii="Arial" w:hAnsi="Arial" w:cs="Arial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根据商务部有关规定，援外项目实施企业发生企业名称、企业类型、法定代表人、注册资</w:t>
      </w:r>
      <w:r>
        <w:rPr>
          <w:rFonts w:ascii="Arial" w:hAnsi="Arial" w:cs="Arial"/>
          <w:szCs w:val="21"/>
        </w:rPr>
        <w:t>本和出资人变更的，未在投标</w:t>
      </w:r>
      <w:r>
        <w:rPr>
          <w:rFonts w:ascii="Arial" w:hAnsi="Arial" w:cs="Arial" w:eastAsiaTheme="minorEastAsia"/>
          <w:szCs w:val="21"/>
        </w:rPr>
        <w:t>文件</w:t>
      </w:r>
      <w:r>
        <w:rPr>
          <w:rFonts w:ascii="Arial" w:hAnsi="Arial" w:cs="Arial"/>
          <w:szCs w:val="21"/>
        </w:rPr>
        <w:t>递交截止日期前向商务部备案的</w:t>
      </w:r>
      <w:r>
        <w:rPr>
          <w:rFonts w:hint="eastAsia" w:ascii="Arial" w:hAnsi="Arial" w:cs="Arial"/>
          <w:szCs w:val="21"/>
        </w:rPr>
        <w:t>；</w:t>
      </w:r>
    </w:p>
    <w:p>
      <w:pPr>
        <w:pStyle w:val="7"/>
        <w:spacing w:line="480" w:lineRule="exact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属于上述第</w:t>
      </w:r>
      <w:r>
        <w:rPr>
          <w:rFonts w:hint="eastAsia" w:ascii="Arial" w:hAnsi="Arial" w:cs="Arial" w:eastAsiaTheme="minorEastAsia"/>
          <w:szCs w:val="21"/>
        </w:rPr>
        <w:t>2、3和第4</w:t>
      </w:r>
      <w:r>
        <w:rPr>
          <w:rFonts w:ascii="Arial" w:hAnsi="Arial" w:cs="Arial" w:eastAsiaTheme="minorEastAsia"/>
          <w:szCs w:val="21"/>
        </w:rPr>
        <w:t>种情形的，采购执行人将一对一通知相关企业。</w:t>
      </w:r>
      <w:r>
        <w:rPr>
          <w:rFonts w:hint="eastAsia" w:ascii="Arial" w:hAnsi="Arial" w:cs="Arial" w:eastAsiaTheme="minorEastAsia"/>
          <w:szCs w:val="21"/>
        </w:rPr>
        <w:t>采用联合体形式投标的，联合体中任何一方存在上述违约事项均不接受其投标）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投标企业资格审查方式</w:t>
      </w:r>
    </w:p>
    <w:p>
      <w:pPr>
        <w:pStyle w:val="7"/>
        <w:spacing w:line="480" w:lineRule="exact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本项目</w:t>
      </w:r>
      <w:r>
        <w:rPr>
          <w:rFonts w:hint="eastAsia" w:ascii="Arial" w:hAnsi="Arial" w:cs="Arial" w:eastAsiaTheme="minorEastAsia"/>
          <w:szCs w:val="21"/>
        </w:rPr>
        <w:t>管理</w:t>
      </w:r>
      <w:r>
        <w:rPr>
          <w:rFonts w:ascii="Arial" w:hAnsi="Arial" w:cs="Arial" w:eastAsiaTheme="minorEastAsia"/>
          <w:szCs w:val="21"/>
        </w:rPr>
        <w:t>任务采购招标采用资格后审方式进行资格审查。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采购文件的获取</w:t>
      </w:r>
    </w:p>
    <w:p>
      <w:pPr>
        <w:spacing w:line="480" w:lineRule="exact"/>
        <w:ind w:firstLine="420" w:firstLineChars="200"/>
        <w:jc w:val="left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凡满足上述资格条件的有意投标企业，请于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16</w:t>
      </w:r>
      <w:r>
        <w:rPr>
          <w:rFonts w:ascii="Arial" w:hAnsi="Arial" w:cs="Arial" w:eastAsiaTheme="minorEastAsia"/>
          <w:szCs w:val="21"/>
        </w:rPr>
        <w:t>日至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21</w:t>
      </w:r>
      <w:r>
        <w:rPr>
          <w:rFonts w:ascii="Arial" w:hAnsi="Arial" w:cs="Arial" w:eastAsiaTheme="minorEastAsia"/>
          <w:szCs w:val="21"/>
        </w:rPr>
        <w:t>日，</w:t>
      </w:r>
      <w:r>
        <w:rPr>
          <w:rFonts w:hint="eastAsia" w:ascii="Arial" w:hAnsi="Arial" w:cs="Arial" w:eastAsiaTheme="minorEastAsia"/>
          <w:szCs w:val="21"/>
        </w:rPr>
        <w:t>自行从采购执行人援外项目监管系统（网址：http://supervision.aieco.org:11080）下载采购文件，采购代理不发放纸质采购文件。投标企业如下载出现问题，应主动与采购代理联系。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hint="eastAsia" w:ascii="Arial" w:hAnsi="Arial" w:cs="Arial" w:eastAsiaTheme="minorEastAsia"/>
          <w:b/>
          <w:szCs w:val="21"/>
        </w:rPr>
        <w:t>投标报名</w:t>
      </w:r>
    </w:p>
    <w:p>
      <w:pPr>
        <w:spacing w:line="480" w:lineRule="exact"/>
        <w:ind w:firstLine="422" w:firstLineChars="200"/>
        <w:jc w:val="left"/>
        <w:rPr>
          <w:rFonts w:ascii="Arial" w:hAnsi="Arial" w:cs="Arial" w:eastAsiaTheme="minorEastAsia"/>
          <w:color w:val="FF0000"/>
          <w:sz w:val="18"/>
          <w:szCs w:val="21"/>
        </w:rPr>
      </w:pPr>
      <w:r>
        <w:rPr>
          <w:rFonts w:hint="eastAsia" w:ascii="宋体" w:hAnsi="宋体" w:cs="宋体"/>
          <w:b/>
          <w:color w:val="FF0000"/>
          <w:szCs w:val="24"/>
        </w:rPr>
        <w:t>有意投标的企业在认真研读采购文件后，确定参加项目投标的，应于2018年</w:t>
      </w:r>
      <w:r>
        <w:rPr>
          <w:rFonts w:hint="eastAsia" w:ascii="Arial" w:hAnsi="Arial" w:cs="Arial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18</w:t>
      </w:r>
      <w:r>
        <w:rPr>
          <w:rFonts w:ascii="Arial" w:hAnsi="Arial" w:cs="Arial" w:eastAsiaTheme="minorEastAsia"/>
          <w:szCs w:val="21"/>
        </w:rPr>
        <w:t>日至</w:t>
      </w:r>
      <w:r>
        <w:rPr>
          <w:rFonts w:hint="eastAsia" w:ascii="Arial" w:hAnsi="Arial" w:cs="Arial"/>
          <w:color w:val="000000"/>
          <w:szCs w:val="21"/>
          <w:u w:val="single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22</w:t>
      </w:r>
      <w:r>
        <w:rPr>
          <w:rFonts w:ascii="Arial" w:hAnsi="Arial" w:cs="Arial" w:eastAsiaTheme="minorEastAsia"/>
          <w:szCs w:val="21"/>
        </w:rPr>
        <w:t>日</w:t>
      </w:r>
      <w:r>
        <w:rPr>
          <w:rFonts w:hint="eastAsia" w:ascii="宋体" w:hAnsi="宋体" w:cs="宋体"/>
          <w:b/>
          <w:color w:val="FF0000"/>
          <w:szCs w:val="24"/>
        </w:rPr>
        <w:t>在援外项目监管系统点击报名。未在援外项目监管系统报名的，采购代理将不接受其参加投标。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标前答疑及回复</w:t>
      </w:r>
    </w:p>
    <w:p>
      <w:pPr>
        <w:snapToGrid w:val="0"/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本项目接受澄清答疑的截止时间为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23</w:t>
      </w:r>
      <w:r>
        <w:rPr>
          <w:rFonts w:ascii="Arial" w:hAnsi="Arial" w:cs="Arial" w:eastAsiaTheme="minorEastAsia"/>
          <w:szCs w:val="21"/>
        </w:rPr>
        <w:t>日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8</w:t>
      </w:r>
      <w:r>
        <w:rPr>
          <w:rFonts w:ascii="Arial" w:hAnsi="Arial" w:cs="Arial" w:eastAsiaTheme="minorEastAsia"/>
          <w:szCs w:val="21"/>
        </w:rPr>
        <w:t>时。</w:t>
      </w:r>
    </w:p>
    <w:p>
      <w:pPr>
        <w:snapToGrid w:val="0"/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澄清答疑只进行1次，晚于澄清答疑截止时间提交的答疑问题，采购代理将不予接受。对于澄清答疑回复内容仍有疑义的，采购代理可视情予以解释。</w:t>
      </w:r>
    </w:p>
    <w:p>
      <w:pPr>
        <w:snapToGrid w:val="0"/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澄清答疑回复将于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25</w:t>
      </w:r>
      <w:r>
        <w:rPr>
          <w:rFonts w:ascii="Arial" w:hAnsi="Arial" w:cs="Arial" w:eastAsiaTheme="minorEastAsia"/>
          <w:szCs w:val="21"/>
        </w:rPr>
        <w:t>日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17</w:t>
      </w:r>
      <w:r>
        <w:rPr>
          <w:rFonts w:ascii="Arial" w:hAnsi="Arial" w:cs="Arial" w:eastAsiaTheme="minorEastAsia"/>
          <w:szCs w:val="21"/>
        </w:rPr>
        <w:t>时前在</w:t>
      </w:r>
      <w:r>
        <w:rPr>
          <w:rFonts w:hint="eastAsia" w:ascii="Arial" w:hAnsi="Arial" w:cs="Arial" w:eastAsiaTheme="minorEastAsia"/>
          <w:szCs w:val="21"/>
        </w:rPr>
        <w:t>援外项目监管系统</w:t>
      </w:r>
      <w:r>
        <w:rPr>
          <w:rFonts w:ascii="Arial" w:hAnsi="Arial" w:cs="Arial" w:eastAsiaTheme="minorEastAsia"/>
          <w:szCs w:val="21"/>
        </w:rPr>
        <w:t>发布。投标企业应自行及时下载，采购代理不进行一对一单独发送。</w:t>
      </w:r>
      <w:r>
        <w:rPr>
          <w:rFonts w:hint="eastAsia" w:ascii="Arial" w:hAnsi="Arial" w:cs="Arial" w:eastAsiaTheme="minorEastAsia"/>
          <w:szCs w:val="21"/>
        </w:rPr>
        <w:t>投标企业如下载出现问题，应主动与采购代理联系。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投标文件的递交和开标</w:t>
      </w:r>
    </w:p>
    <w:p>
      <w:pPr>
        <w:snapToGrid w:val="0"/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投标文件递交的截止时间为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6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11</w:t>
      </w:r>
      <w:r>
        <w:rPr>
          <w:rFonts w:ascii="Arial" w:hAnsi="Arial" w:cs="Arial" w:eastAsiaTheme="minorEastAsia"/>
          <w:szCs w:val="21"/>
        </w:rPr>
        <w:t>日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9</w:t>
      </w:r>
      <w:r>
        <w:rPr>
          <w:rFonts w:ascii="Arial" w:hAnsi="Arial" w:cs="Arial" w:eastAsiaTheme="minorEastAsia"/>
          <w:szCs w:val="21"/>
        </w:rPr>
        <w:t>时，地点为</w:t>
      </w:r>
      <w:r>
        <w:rPr>
          <w:rFonts w:hint="eastAsia" w:ascii="Arial" w:hAnsi="Arial" w:cs="Arial"/>
          <w:color w:val="000000"/>
          <w:szCs w:val="21"/>
          <w:u w:val="single"/>
        </w:rPr>
        <w:t>北京市海淀区复兴路17号国海广场C座1012房间</w:t>
      </w:r>
      <w:r>
        <w:rPr>
          <w:rFonts w:ascii="Arial" w:hAnsi="Arial" w:cs="Arial" w:eastAsiaTheme="minorEastAsia"/>
          <w:szCs w:val="21"/>
        </w:rPr>
        <w:t>，逾期送达的或者未送达指定地点的投标文件，采购代理不予受理。</w:t>
      </w:r>
    </w:p>
    <w:p>
      <w:pPr>
        <w:snapToGrid w:val="0"/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本项目于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6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11</w:t>
      </w:r>
      <w:r>
        <w:rPr>
          <w:rFonts w:ascii="Arial" w:hAnsi="Arial" w:cs="Arial" w:eastAsiaTheme="minorEastAsia"/>
          <w:szCs w:val="21"/>
        </w:rPr>
        <w:t>日</w:t>
      </w:r>
      <w:r>
        <w:rPr>
          <w:rFonts w:hint="eastAsia" w:ascii="Arial" w:hAnsi="Arial" w:cs="Arial" w:eastAsiaTheme="minorEastAsia"/>
          <w:color w:val="000000"/>
          <w:szCs w:val="21"/>
          <w:u w:val="single"/>
          <w:lang w:val="en-US" w:eastAsia="zh-CN"/>
        </w:rPr>
        <w:t>9</w:t>
      </w:r>
      <w:r>
        <w:rPr>
          <w:rFonts w:ascii="Arial" w:hAnsi="Arial" w:cs="Arial" w:eastAsiaTheme="minorEastAsia"/>
          <w:szCs w:val="21"/>
        </w:rPr>
        <w:t>时在</w:t>
      </w:r>
      <w:r>
        <w:rPr>
          <w:rFonts w:hint="eastAsia" w:ascii="Arial" w:hAnsi="Arial" w:cs="Arial"/>
          <w:color w:val="000000"/>
          <w:szCs w:val="21"/>
          <w:u w:val="single"/>
        </w:rPr>
        <w:t>北京市海淀区复兴路17号国海广场C座1012房间</w:t>
      </w:r>
      <w:r>
        <w:rPr>
          <w:rFonts w:ascii="Arial" w:hAnsi="Arial" w:cs="Arial" w:eastAsiaTheme="minorEastAsia"/>
          <w:szCs w:val="21"/>
        </w:rPr>
        <w:t>开标。投标企业可派1-2名代表自愿参加，企业代表须持单位介绍信并经身份验证后进入开标现场。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发布公告的媒介</w:t>
      </w:r>
    </w:p>
    <w:p>
      <w:pPr>
        <w:spacing w:line="480" w:lineRule="exact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ascii="Arial" w:hAnsi="Arial" w:cs="Arial" w:eastAsiaTheme="minorEastAsia"/>
          <w:szCs w:val="21"/>
        </w:rPr>
        <w:t>本次采购招标公告同时在</w:t>
      </w:r>
      <w:r>
        <w:rPr>
          <w:rFonts w:ascii="Arial" w:hAnsi="Arial" w:cs="Arial" w:eastAsiaTheme="minorEastAsia"/>
          <w:szCs w:val="21"/>
          <w:u w:val="single"/>
        </w:rPr>
        <w:t xml:space="preserve"> 商务部援外项目采购系统</w:t>
      </w:r>
      <w:r>
        <w:rPr>
          <w:rFonts w:hint="eastAsia" w:ascii="Arial" w:hAnsi="Arial" w:cs="Arial" w:eastAsiaTheme="minorEastAsia"/>
          <w:szCs w:val="21"/>
          <w:u w:val="single"/>
          <w:lang w:eastAsia="zh-CN"/>
        </w:rPr>
        <w:t>、援外项目监管系统</w:t>
      </w:r>
      <w:r>
        <w:rPr>
          <w:rFonts w:ascii="Arial" w:hAnsi="Arial" w:cs="Arial" w:eastAsiaTheme="minorEastAsia"/>
          <w:szCs w:val="21"/>
        </w:rPr>
        <w:t>和</w:t>
      </w:r>
      <w:r>
        <w:rPr>
          <w:rFonts w:ascii="Arial" w:hAnsi="Arial" w:cs="Arial" w:eastAsiaTheme="minorEastAsia"/>
          <w:szCs w:val="21"/>
          <w:u w:val="single"/>
        </w:rPr>
        <w:t xml:space="preserve"> 中国政府采购网 </w:t>
      </w:r>
      <w:r>
        <w:rPr>
          <w:rFonts w:hint="eastAsia" w:ascii="Arial" w:hAnsi="Arial" w:cs="Arial" w:eastAsiaTheme="minorEastAsia"/>
          <w:szCs w:val="21"/>
          <w:lang w:val="en-US" w:eastAsia="zh-CN"/>
        </w:rPr>
        <w:t>等</w:t>
      </w:r>
      <w:r>
        <w:rPr>
          <w:rFonts w:ascii="Arial" w:hAnsi="Arial" w:cs="Arial" w:eastAsiaTheme="minorEastAsia"/>
          <w:szCs w:val="21"/>
        </w:rPr>
        <w:t>发布平台上发布。</w:t>
      </w:r>
    </w:p>
    <w:p>
      <w:pPr>
        <w:pStyle w:val="7"/>
        <w:numPr>
          <w:ilvl w:val="0"/>
          <w:numId w:val="2"/>
        </w:numPr>
        <w:snapToGrid w:val="0"/>
        <w:spacing w:before="156" w:beforeLines="50" w:line="480" w:lineRule="exact"/>
        <w:ind w:right="34" w:firstLineChars="0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联系方式</w:t>
      </w:r>
    </w:p>
    <w:p>
      <w:pPr>
        <w:spacing w:line="480" w:lineRule="exact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采购执行人：商务部国际经济合作事务局</w:t>
      </w:r>
    </w:p>
    <w:p>
      <w:pPr>
        <w:spacing w:line="480" w:lineRule="exact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地  址：北京市海淀区复兴路17号国海广场C座1122房间</w:t>
      </w:r>
    </w:p>
    <w:p>
      <w:pPr>
        <w:spacing w:line="480" w:lineRule="exact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邮  编：100036</w:t>
      </w:r>
    </w:p>
    <w:p>
      <w:pPr>
        <w:spacing w:line="480" w:lineRule="exact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传  真：010-6810 8103</w:t>
      </w:r>
    </w:p>
    <w:p>
      <w:pPr>
        <w:spacing w:line="480" w:lineRule="exact"/>
        <w:ind w:firstLine="420" w:firstLineChars="200"/>
        <w:rPr>
          <w:rFonts w:ascii="Arial" w:hAnsi="Arial" w:cs="Arial"/>
          <w:szCs w:val="21"/>
        </w:rPr>
      </w:pP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采购代理： 北京京城招建设工程咨询有限公司       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地    址：北京市海淀区成府路28号优盛大厦D座1701室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邮    编：100083                               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联 系 人：苏辉                                        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电  话：010-82432652                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手  机：15811355160                                        </w:t>
      </w:r>
    </w:p>
    <w:p>
      <w:pPr>
        <w:pStyle w:val="7"/>
        <w:snapToGrid w:val="0"/>
        <w:spacing w:line="480" w:lineRule="exact"/>
        <w:ind w:right="32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传  真： 010-82432702                          </w:t>
      </w:r>
    </w:p>
    <w:p>
      <w:pPr>
        <w:pStyle w:val="7"/>
        <w:snapToGrid w:val="0"/>
        <w:spacing w:line="480" w:lineRule="exact"/>
        <w:ind w:right="32"/>
        <w:jc w:val="lef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电子邮件：jczguojibu@126.com    </w:t>
      </w:r>
    </w:p>
    <w:p>
      <w:pPr>
        <w:wordWrap w:val="0"/>
        <w:adjustRightInd w:val="0"/>
        <w:snapToGrid w:val="0"/>
        <w:spacing w:line="300" w:lineRule="auto"/>
        <w:ind w:right="84" w:rightChars="4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                         </w:t>
      </w:r>
    </w:p>
    <w:p>
      <w:pPr>
        <w:adjustRightInd w:val="0"/>
        <w:snapToGrid w:val="0"/>
        <w:spacing w:line="300" w:lineRule="auto"/>
        <w:ind w:right="84" w:rightChars="40"/>
        <w:jc w:val="right"/>
      </w:pP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color w:val="000000"/>
          <w:szCs w:val="21"/>
          <w:u w:val="single"/>
          <w:lang w:val="en-US" w:eastAsia="zh-CN"/>
        </w:rPr>
        <w:t>2018</w:t>
      </w:r>
      <w:r>
        <w:rPr>
          <w:rFonts w:ascii="Arial" w:hAnsi="Arial" w:cs="Arial"/>
          <w:szCs w:val="21"/>
        </w:rPr>
        <w:t>年</w:t>
      </w:r>
      <w:r>
        <w:rPr>
          <w:rFonts w:hint="eastAsia" w:ascii="Arial" w:hAnsi="Arial" w:cs="Arial"/>
          <w:color w:val="000000"/>
          <w:szCs w:val="21"/>
          <w:u w:val="single"/>
          <w:lang w:val="en-US" w:eastAsia="zh-CN"/>
        </w:rPr>
        <w:t>5</w:t>
      </w:r>
      <w:r>
        <w:rPr>
          <w:rFonts w:ascii="Arial" w:hAnsi="Arial" w:cs="Arial"/>
          <w:szCs w:val="21"/>
        </w:rPr>
        <w:t>月</w:t>
      </w:r>
      <w:r>
        <w:rPr>
          <w:rFonts w:hint="eastAsia" w:ascii="Arial" w:hAnsi="Arial" w:cs="Arial"/>
          <w:color w:val="000000"/>
          <w:szCs w:val="21"/>
          <w:u w:val="single"/>
          <w:lang w:val="en-US" w:eastAsia="zh-CN"/>
        </w:rPr>
        <w:t>15</w:t>
      </w:r>
      <w:r>
        <w:rPr>
          <w:rFonts w:ascii="Arial" w:hAnsi="Arial" w:cs="Arial"/>
          <w:szCs w:val="21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K">
    <w:altName w:val="宋体"/>
    <w:panose1 w:val="00000000000000000000"/>
    <w:charset w:val="86"/>
    <w:family w:val="auto"/>
    <w:pitch w:val="default"/>
    <w:sig w:usb0="00000000" w:usb1="00000000" w:usb2="00000010" w:usb3="00000000" w:csb0="001E000F" w:csb1="0000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采购公告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91"/>
    <w:multiLevelType w:val="singleLevel"/>
    <w:tmpl w:val="05053E91"/>
    <w:lvl w:ilvl="0" w:tentative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 w:asciiTheme="minorEastAsia" w:hAnsiTheme="minorEastAsia" w:eastAsiaTheme="minorEastAsia"/>
      </w:rPr>
    </w:lvl>
  </w:abstractNum>
  <w:abstractNum w:abstractNumId="1">
    <w:nsid w:val="05301FFB"/>
    <w:multiLevelType w:val="multilevel"/>
    <w:tmpl w:val="05301FFB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2A4071"/>
    <w:multiLevelType w:val="singleLevel"/>
    <w:tmpl w:val="5A2A4071"/>
    <w:lvl w:ilvl="0" w:tentative="0">
      <w:start w:val="1"/>
      <w:numFmt w:val="decimal"/>
      <w:pStyle w:val="3"/>
      <w:lvlText w:val="%1 "/>
      <w:lvlJc w:val="left"/>
      <w:pPr>
        <w:tabs>
          <w:tab w:val="left" w:pos="5885"/>
        </w:tabs>
        <w:ind w:left="5885" w:hanging="425"/>
      </w:pPr>
      <w:rPr>
        <w:rFonts w:hint="default"/>
      </w:rPr>
    </w:lvl>
  </w:abstractNum>
  <w:abstractNum w:abstractNumId="3">
    <w:nsid w:val="6FA0131C"/>
    <w:multiLevelType w:val="multilevel"/>
    <w:tmpl w:val="6FA0131C"/>
    <w:lvl w:ilvl="0" w:tentative="0">
      <w:start w:val="1"/>
      <w:numFmt w:val="decimal"/>
      <w:lvlText w:val="（%1）"/>
      <w:lvlJc w:val="left"/>
      <w:pPr>
        <w:ind w:left="90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6" w:hanging="420"/>
      </w:pPr>
    </w:lvl>
    <w:lvl w:ilvl="2" w:tentative="0">
      <w:start w:val="1"/>
      <w:numFmt w:val="lowerRoman"/>
      <w:lvlText w:val="%3."/>
      <w:lvlJc w:val="right"/>
      <w:pPr>
        <w:ind w:left="1746" w:hanging="420"/>
      </w:pPr>
    </w:lvl>
    <w:lvl w:ilvl="3" w:tentative="0">
      <w:start w:val="1"/>
      <w:numFmt w:val="decimal"/>
      <w:lvlText w:val="%4."/>
      <w:lvlJc w:val="left"/>
      <w:pPr>
        <w:ind w:left="2166" w:hanging="420"/>
      </w:pPr>
    </w:lvl>
    <w:lvl w:ilvl="4" w:tentative="0">
      <w:start w:val="1"/>
      <w:numFmt w:val="lowerLetter"/>
      <w:lvlText w:val="%5)"/>
      <w:lvlJc w:val="left"/>
      <w:pPr>
        <w:ind w:left="2586" w:hanging="420"/>
      </w:pPr>
    </w:lvl>
    <w:lvl w:ilvl="5" w:tentative="0">
      <w:start w:val="1"/>
      <w:numFmt w:val="lowerRoman"/>
      <w:lvlText w:val="%6."/>
      <w:lvlJc w:val="right"/>
      <w:pPr>
        <w:ind w:left="3006" w:hanging="420"/>
      </w:pPr>
    </w:lvl>
    <w:lvl w:ilvl="6" w:tentative="0">
      <w:start w:val="1"/>
      <w:numFmt w:val="decimal"/>
      <w:lvlText w:val="%7."/>
      <w:lvlJc w:val="left"/>
      <w:pPr>
        <w:ind w:left="3426" w:hanging="420"/>
      </w:pPr>
    </w:lvl>
    <w:lvl w:ilvl="7" w:tentative="0">
      <w:start w:val="1"/>
      <w:numFmt w:val="lowerLetter"/>
      <w:lvlText w:val="%8)"/>
      <w:lvlJc w:val="left"/>
      <w:pPr>
        <w:ind w:left="3846" w:hanging="420"/>
      </w:pPr>
    </w:lvl>
    <w:lvl w:ilvl="8" w:tentative="0">
      <w:start w:val="1"/>
      <w:numFmt w:val="lowerRoman"/>
      <w:lvlText w:val="%9."/>
      <w:lvlJc w:val="right"/>
      <w:pPr>
        <w:ind w:left="426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24D6"/>
    <w:rsid w:val="33623F10"/>
    <w:rsid w:val="64D124D6"/>
    <w:rsid w:val="68E70D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after="240"/>
      <w:jc w:val="center"/>
      <w:textAlignment w:val="center"/>
      <w:outlineLvl w:val="0"/>
    </w:pPr>
    <w:rPr>
      <w:rFonts w:eastAsia="黑体"/>
      <w:kern w:val="44"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before="240" w:beforeLines="0" w:after="240" w:afterLines="0"/>
      <w:ind w:left="5460" w:firstLine="1040" w:firstLineChars="200"/>
      <w:jc w:val="both"/>
      <w:outlineLvl w:val="2"/>
    </w:pPr>
    <w:rPr>
      <w:rFonts w:ascii="Times New Roman" w:hAnsi="Times New Roman" w:eastAsia="仿宋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2018-05-16T08:06:00Z</dcterms:created>
  <dc:creator>win10</dc:creator>
  <cp:lastModifiedBy>win10</cp:lastModifiedBy>
  <dcterms:modified xsi:type="dcterms:W3CDTF">2018-05-16T08:07:10Z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