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8" w:hanging="1928" w:hangingChars="800"/>
        <w:jc w:val="center"/>
        <w:rPr>
          <w:rFonts w:hint="eastAsia" w:ascii="仿宋" w:hAnsi="仿宋" w:eastAsia="仿宋"/>
          <w:b/>
          <w:sz w:val="24"/>
        </w:rPr>
      </w:pPr>
      <w:bookmarkStart w:id="0" w:name="_Toc144974479"/>
      <w:bookmarkStart w:id="1" w:name="_Toc152045511"/>
      <w:bookmarkStart w:id="2" w:name="_Toc152042287"/>
      <w:r>
        <w:rPr>
          <w:rFonts w:hint="eastAsia" w:ascii="仿宋" w:hAnsi="仿宋" w:eastAsia="仿宋"/>
          <w:b/>
          <w:sz w:val="24"/>
        </w:rPr>
        <w:t>商务部第三次电子商务进农村综合示范绩效评价项目</w:t>
      </w:r>
    </w:p>
    <w:p>
      <w:pPr>
        <w:ind w:left="1928" w:hanging="1928" w:hangingChars="800"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公开招标公告</w:t>
      </w:r>
    </w:p>
    <w:p>
      <w:pPr>
        <w:ind w:left="1920" w:hanging="1920" w:hangingChars="800"/>
        <w:rPr>
          <w:rFonts w:hint="eastAsia" w:ascii="仿宋" w:hAnsi="仿宋" w:eastAsia="仿宋"/>
          <w:sz w:val="24"/>
        </w:rPr>
      </w:pP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招标项目名称：商务部第三次电子商务进农村综合示范绩效评价项目  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宋体"/>
          <w:kern w:val="0"/>
          <w:szCs w:val="21"/>
        </w:rPr>
        <w:t>招标编号：</w:t>
      </w:r>
      <w:bookmarkEnd w:id="0"/>
      <w:bookmarkEnd w:id="1"/>
      <w:bookmarkEnd w:id="2"/>
      <w:r>
        <w:rPr>
          <w:rFonts w:hint="eastAsia" w:ascii="仿宋" w:hAnsi="仿宋" w:eastAsia="仿宋" w:cs="宋体"/>
          <w:kern w:val="0"/>
          <w:szCs w:val="21"/>
        </w:rPr>
        <w:t>0702-1741CITC5Y76</w:t>
      </w:r>
      <w:bookmarkStart w:id="3" w:name="_GoBack"/>
      <w:bookmarkEnd w:id="3"/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（一）采购人及其委托的采购代理机构的名称、地址和联系方法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采购人名称：商务部市场体系建设司                                    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采购人地址：北京市东城区东长安街2号                 电话：010-85093054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采购代理机构名称：中机国际招标有限公司                                    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采购代理机构地址：北京市丰台区西三环中路90号通用技术大厦               </w:t>
      </w:r>
      <w:r>
        <w:rPr>
          <w:rFonts w:ascii="仿宋" w:hAnsi="仿宋" w:eastAsia="仿宋" w:cs="宋体"/>
          <w:kern w:val="0"/>
          <w:szCs w:val="21"/>
        </w:rPr>
        <w:t xml:space="preserve">              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  <w:u w:val="single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项目经理： 大雁                              电话： 010-63348634  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（二）采购项目的名称、预算金额、最高限价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采购项目名称：商务部第三次电子商务进农村综合示范绩效评价项目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预算金额： </w:t>
      </w:r>
      <w:r>
        <w:rPr>
          <w:rFonts w:ascii="仿宋" w:hAnsi="仿宋" w:eastAsia="仿宋" w:cs="宋体"/>
          <w:kern w:val="0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Cs w:val="21"/>
        </w:rPr>
        <w:t>408万元</w:t>
      </w:r>
      <w:r>
        <w:rPr>
          <w:rFonts w:ascii="仿宋" w:hAnsi="仿宋" w:eastAsia="仿宋" w:cs="宋体"/>
          <w:kern w:val="0"/>
          <w:szCs w:val="21"/>
        </w:rPr>
        <w:t xml:space="preserve">                        </w:t>
      </w:r>
      <w:r>
        <w:rPr>
          <w:rFonts w:hint="eastAsia" w:ascii="仿宋" w:hAnsi="仿宋" w:eastAsia="仿宋" w:cs="宋体"/>
          <w:kern w:val="0"/>
          <w:szCs w:val="21"/>
        </w:rPr>
        <w:t>最高限价：408万元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（三）采购人的采购需求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color w:val="FF0000"/>
          <w:kern w:val="0"/>
          <w:szCs w:val="21"/>
        </w:rPr>
        <w:t xml:space="preserve">   </w:t>
      </w:r>
      <w:r>
        <w:rPr>
          <w:rFonts w:hint="eastAsia" w:ascii="仿宋" w:hAnsi="仿宋" w:eastAsia="仿宋" w:cs="宋体"/>
          <w:kern w:val="0"/>
          <w:szCs w:val="21"/>
        </w:rPr>
        <w:t xml:space="preserve"> （1）采购标的需实现的功能或者目标，以及为落实政府采购政策需满足的要求：为深入了解2016年电子商务进农村综合示范工作进展情况和实施效果，强化支出管理，根据相关政策文件规定和项目实施情况，遵循科学规范、公开公正等原则，参照电子商务进农村综合示范绩效评价指标体系，对中央财政用于电子商务进农村综合示范支出的规范性、经济性、效率性和效益性，进行客观分析和评价。；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　（2）采购标的需执行的国家相关标准、行业标准、地方标准或者其他标准、规范：《中央对地方专项转移支付绩效目标管理暂行办法》（财预〔2015〕163号）、《预算绩效管理工作考核办法》（财预〔2015〕25号）、《财政支出绩效评价管理暂行办法》（财预〔2011〕285号）等有关规定；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　（3）采购标的需满足的质量、安全、技术规格、物理特性等要求：不适用；</w:t>
      </w:r>
    </w:p>
    <w:p>
      <w:pPr>
        <w:spacing w:before="100" w:beforeAutospacing="1" w:after="100" w:afterAutospacing="1"/>
        <w:ind w:firstLine="420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（4）采购标的的数量、采购项目交付或者实施的时间和地点；</w:t>
      </w:r>
    </w:p>
    <w:tbl>
      <w:tblPr>
        <w:tblStyle w:val="5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032"/>
        <w:gridCol w:w="1285"/>
        <w:gridCol w:w="1822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包号</w:t>
            </w:r>
          </w:p>
        </w:tc>
        <w:tc>
          <w:tcPr>
            <w:tcW w:w="303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包内容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采购数量</w:t>
            </w:r>
          </w:p>
        </w:tc>
        <w:tc>
          <w:tcPr>
            <w:tcW w:w="182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包预算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（万元人民币）</w:t>
            </w:r>
          </w:p>
        </w:tc>
        <w:tc>
          <w:tcPr>
            <w:tcW w:w="180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项目预算</w:t>
            </w:r>
          </w:p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303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综合示范绩效评价1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1批</w:t>
            </w:r>
          </w:p>
        </w:tc>
        <w:tc>
          <w:tcPr>
            <w:tcW w:w="182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204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303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综合示范绩效评价2</w:t>
            </w: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1批</w:t>
            </w:r>
          </w:p>
        </w:tc>
        <w:tc>
          <w:tcPr>
            <w:tcW w:w="182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204</w:t>
            </w:r>
          </w:p>
        </w:tc>
        <w:tc>
          <w:tcPr>
            <w:tcW w:w="1806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napToGrid w:val="0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　</w:t>
      </w:r>
      <w:r>
        <w:rPr>
          <w:rFonts w:hint="eastAsia" w:ascii="仿宋" w:hAnsi="仿宋" w:eastAsia="仿宋" w:cs="仿宋"/>
          <w:szCs w:val="21"/>
        </w:rPr>
        <w:t>注：投标人可以参加1包或多包投标，但只能在其中1个包中标。</w:t>
      </w:r>
    </w:p>
    <w:p>
      <w:pPr>
        <w:spacing w:before="100" w:beforeAutospacing="1" w:after="100" w:afterAutospacing="1"/>
        <w:ind w:firstLine="420" w:firstLineChars="2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（5）采购标的需满足的服务标准、期限、效率等要求：采购标的需满足的期限为合同生效后5个月；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　（6）采购标的的验收标准：主要依据合同相关规定；</w:t>
      </w:r>
    </w:p>
    <w:p>
      <w:pPr>
        <w:ind w:left="630" w:hanging="630" w:hangingChars="300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　　（7）采购标的的其他技术、服务等要求：详见技术需求。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（四）投标人的资格要求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1、投标人应符合《中华人民共和国政府采购法》第二十二条的规定。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（1）具有独立承担民事责任的能力；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（2）具有良好的商业信誉和健全的财务会计制度；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（3）具有履行合同所必需的设备和专业技术能力；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（4）有依法缴纳税收和社会保障资金的良好记录；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（5）参加政府采购活动前三年内，在经营活动中没有重大违法记录；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（6）法律、行政法规规定的其他条件。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2、本次招标不接受联合体投标；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3、投标人不得为“信用</w:t>
      </w:r>
      <w:r>
        <w:rPr>
          <w:rFonts w:ascii="仿宋" w:hAnsi="仿宋" w:eastAsia="仿宋" w:cs="宋体"/>
          <w:kern w:val="0"/>
          <w:szCs w:val="21"/>
        </w:rPr>
        <w:t>中国”</w:t>
      </w:r>
      <w:r>
        <w:rPr>
          <w:rFonts w:hint="eastAsia" w:ascii="仿宋" w:hAnsi="仿宋" w:eastAsia="仿宋" w:cs="宋体"/>
          <w:kern w:val="0"/>
          <w:szCs w:val="21"/>
        </w:rPr>
        <w:t>网站（www.creditchina.gov.cn）中列入失信被执行人和重大税收违法案件当事人名单的</w:t>
      </w:r>
      <w:r>
        <w:rPr>
          <w:rFonts w:ascii="仿宋" w:hAnsi="仿宋" w:eastAsia="仿宋" w:cs="宋体"/>
          <w:kern w:val="0"/>
          <w:szCs w:val="21"/>
        </w:rPr>
        <w:t>供应商，</w:t>
      </w:r>
      <w:r>
        <w:rPr>
          <w:rFonts w:hint="eastAsia" w:ascii="仿宋" w:hAnsi="仿宋" w:eastAsia="仿宋" w:cs="宋体"/>
          <w:kern w:val="0"/>
          <w:szCs w:val="21"/>
        </w:rPr>
        <w:t>不得为中国政府采购网（www.ccgp.gov.cn）政府采购严重违法失信行为记录名单中</w:t>
      </w:r>
      <w:r>
        <w:rPr>
          <w:rFonts w:ascii="仿宋" w:hAnsi="仿宋" w:eastAsia="仿宋" w:cs="宋体"/>
          <w:kern w:val="0"/>
          <w:szCs w:val="21"/>
        </w:rPr>
        <w:t>被财政部门</w:t>
      </w:r>
      <w:r>
        <w:rPr>
          <w:rFonts w:hint="eastAsia" w:ascii="仿宋" w:hAnsi="仿宋" w:eastAsia="仿宋" w:cs="宋体"/>
          <w:kern w:val="0"/>
          <w:szCs w:val="21"/>
        </w:rPr>
        <w:t>禁止</w:t>
      </w:r>
      <w:r>
        <w:rPr>
          <w:rFonts w:ascii="仿宋" w:hAnsi="仿宋" w:eastAsia="仿宋" w:cs="宋体"/>
          <w:kern w:val="0"/>
          <w:szCs w:val="21"/>
        </w:rPr>
        <w:t>参加政府采购活动</w:t>
      </w:r>
      <w:r>
        <w:rPr>
          <w:rFonts w:hint="eastAsia" w:ascii="仿宋" w:hAnsi="仿宋" w:eastAsia="仿宋" w:cs="宋体"/>
          <w:kern w:val="0"/>
          <w:szCs w:val="21"/>
        </w:rPr>
        <w:t>的供应商（处罚决定规定的时间和地域范围内）。信用信息截止时点为开标当日；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4、投标人应购买本项目招标文件。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（五）获取招标文件的时间期限、地点、方式及招标文件售价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（1）本项目招标文件以电子文件形式发售，电子文件已经加盖采购代理机构电子印鉴，具有法律效力。</w:t>
      </w:r>
    </w:p>
    <w:p>
      <w:pPr>
        <w:spacing w:before="100" w:beforeAutospacing="1" w:after="100" w:afterAutospacing="1"/>
        <w:rPr>
          <w:rFonts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（2）招标文件发售时间：即日起到2017年11月21日下午16:00。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供应商在中国通用招标网（www.china-tender.com.cn）免费注册后，可在网上浏览招标文件主要内容。如需购买，应按照网上操作流程在线购买。标书款到通用技术大厦标书室现场交款（现金）。标书款发票在通用技术大厦标书室领取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（4）招标文件售价：200元人民币/包，售后不退。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（5）通用技术大厦标书室地址：北京市丰台区西三环中路90号通用技术大厦一层。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（6）出售标书联系电话：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网上操作技术支持：010-63348126/8303/8359，联系人：洪先生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标书室：010-63348281，联系人：杜先生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（7）标书室工作时间：上午9:00－11:00时、下午14:00－16:00 时。</w:t>
      </w:r>
    </w:p>
    <w:p>
      <w:pPr>
        <w:spacing w:before="100" w:beforeAutospacing="1" w:after="100" w:afterAutospacing="1"/>
        <w:rPr>
          <w:rFonts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（六）公告期限：5个工作日。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（七）投标截止时间、开标时间及地点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b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（1）递交投标文件时间：2017年12月4日上午8:30-9:30时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（2）投标截止时间/开标时间：2017年12月4日上午9:30。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（3）递交投标文件地点/开标地点：北京市丰台区西三环中路90号通用技术大厦1007会议室</w:t>
      </w:r>
    </w:p>
    <w:p>
      <w:pPr>
        <w:spacing w:before="100" w:beforeAutospacing="1" w:after="100" w:afterAutospacing="1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b/>
          <w:kern w:val="0"/>
          <w:szCs w:val="21"/>
        </w:rPr>
        <w:t>（八）其他：</w:t>
      </w:r>
      <w:r>
        <w:rPr>
          <w:rFonts w:hint="eastAsia" w:ascii="仿宋" w:hAnsi="仿宋" w:eastAsia="仿宋" w:cs="宋体"/>
          <w:kern w:val="0"/>
          <w:szCs w:val="21"/>
        </w:rPr>
        <w:t>本项目鼓励节能产品、环保产品和中小企业投标。详见评标办法。</w:t>
      </w:r>
    </w:p>
    <w:p>
      <w:pPr>
        <w:spacing w:before="100" w:beforeAutospacing="1" w:after="100" w:afterAutospacing="1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 xml:space="preserve">        </w:t>
      </w:r>
    </w:p>
    <w:p>
      <w:pPr>
        <w:jc w:val="right"/>
        <w:rPr>
          <w:rFonts w:hint="eastAsia"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 w:val="24"/>
        </w:rPr>
        <w:t>2017年11月13日</w:t>
      </w:r>
    </w:p>
    <w:p>
      <w:pPr>
        <w:jc w:val="right"/>
        <w:rPr>
          <w:rFonts w:hint="eastAsia" w:ascii="仿宋" w:hAnsi="仿宋" w:eastAsia="仿宋" w:cs="仿宋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94BDD"/>
    <w:rsid w:val="18FF508A"/>
    <w:rsid w:val="70EB3C8E"/>
    <w:rsid w:val="7959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2017-11-13T08:06:00Z</dcterms:created>
  <dc:creator>Genertec</dc:creator>
  <cp:lastModifiedBy>Genertec</cp:lastModifiedBy>
  <dcterms:modified xsi:type="dcterms:W3CDTF">2017-11-13T08:09:24Z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